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40F61C84" w14:textId="77777777" w:rsidR="003E33E2" w:rsidRPr="00AB51CA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AB51CA">
        <w:rPr>
          <w:rFonts w:ascii="Verdana" w:hAnsi="Verdana"/>
          <w:sz w:val="18"/>
          <w:szCs w:val="18"/>
        </w:rPr>
        <w:t>WZÓR ZAŁĄCZNIKA NR 4</w:t>
      </w:r>
    </w:p>
    <w:p w14:paraId="3CB0CC72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9FF8BE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45168E3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D5B34EB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7F09D9C8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37F4D9A0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4D8E4A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05588B72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0EA50BC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827F83E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06B21F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903BAFB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2F290162" w14:textId="77777777" w:rsidR="00EC5A45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</w:p>
    <w:p w14:paraId="40C6939D" w14:textId="5109EFDC" w:rsidR="00C4084E" w:rsidRPr="00C4084E" w:rsidRDefault="00C4084E" w:rsidP="00C4084E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20"/>
          <w:szCs w:val="20"/>
        </w:rPr>
      </w:pPr>
      <w:bookmarkStart w:id="0" w:name="_Hlk167790342"/>
      <w:r w:rsidRPr="00C4084E">
        <w:rPr>
          <w:rFonts w:ascii="Verdana" w:hAnsi="Verdana" w:cs="Arial"/>
          <w:b/>
          <w:sz w:val="20"/>
          <w:szCs w:val="20"/>
        </w:rPr>
        <w:t>NADZÓR NAD PRZEPROWADZENIEM GENERALNEGO POMIARU RUCHU 2025 NA SIECI DRÓG WOJEWÓDZKICH WOJEWÓDZTWA ŚLĄSKIEGO</w:t>
      </w:r>
      <w:r>
        <w:rPr>
          <w:rFonts w:ascii="Verdana" w:hAnsi="Verdana" w:cs="Arial"/>
          <w:b/>
          <w:sz w:val="20"/>
          <w:szCs w:val="20"/>
        </w:rPr>
        <w:t>,</w:t>
      </w:r>
    </w:p>
    <w:bookmarkEnd w:id="0"/>
    <w:p w14:paraId="5E8BD1B0" w14:textId="77777777" w:rsidR="00EC5A45" w:rsidRDefault="00EC5A45" w:rsidP="003E33E2">
      <w:pPr>
        <w:jc w:val="both"/>
        <w:rPr>
          <w:rFonts w:ascii="Verdana" w:hAnsi="Verdana" w:cs="Arial"/>
          <w:sz w:val="18"/>
          <w:szCs w:val="18"/>
        </w:rPr>
      </w:pPr>
    </w:p>
    <w:p w14:paraId="34F83E28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275499E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5895F801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0C5834C1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758A0B" w14:textId="77777777" w:rsidR="003E33E2" w:rsidRPr="00FE306C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4FDA02C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30F6916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E33DE19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26DC5733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58381E" w14:textId="77777777" w:rsidR="00637C7E" w:rsidRDefault="00637C7E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D744DE" w14:textId="77777777" w:rsidR="00EA0376" w:rsidRDefault="00EA0376" w:rsidP="00FD5ACB">
      <w:pPr>
        <w:ind w:left="4248" w:firstLine="708"/>
        <w:jc w:val="center"/>
        <w:rPr>
          <w:rFonts w:ascii="Verdana" w:hAnsi="Verdana"/>
          <w:snapToGrid w:val="0"/>
          <w:sz w:val="12"/>
          <w:szCs w:val="12"/>
        </w:rPr>
      </w:pPr>
    </w:p>
    <w:p w14:paraId="4A79DE53" w14:textId="77777777" w:rsidR="00FD5ACB" w:rsidRDefault="00FD5ACB" w:rsidP="00FD5ACB">
      <w:pPr>
        <w:rPr>
          <w:rFonts w:ascii="Verdana" w:hAnsi="Verdana"/>
          <w:snapToGrid w:val="0"/>
          <w:sz w:val="12"/>
          <w:szCs w:val="12"/>
        </w:rPr>
      </w:pPr>
    </w:p>
    <w:p w14:paraId="17F671DC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56DDC63D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405302A6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B9974BE" w14:textId="77777777" w:rsidR="00FD5ACB" w:rsidRPr="00D45C6B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59208014" w14:textId="4BBF0DBC" w:rsidR="00333729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color w:val="000000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podmiotów występujących wspólnie oświadczenie składa każdy z wykonawców, w zakresie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jakim wykazuje spełnienie warunków udziału w postępowaniu.</w:t>
      </w:r>
    </w:p>
    <w:p w14:paraId="4EDE5E0D" w14:textId="478FE79A" w:rsidR="00FD5ACB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polegania na zdolnościach podmiotów udostępniających zasoby, Wykonawca składa także oświadczenie podmiotu udostępniającego zasoby, potwierdzające spełnianie warunków udziału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postępowaniu, w zakresie, w jakim wykonawca powołuje się na jego zasoby</w:t>
      </w:r>
    </w:p>
    <w:sectPr w:rsidR="00FD5ACB" w:rsidRPr="009408E0" w:rsidSect="00047A67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B68E7" w14:textId="77777777" w:rsidR="008E4786" w:rsidRDefault="008E4786" w:rsidP="00F47A5C">
      <w:r>
        <w:separator/>
      </w:r>
    </w:p>
  </w:endnote>
  <w:endnote w:type="continuationSeparator" w:id="0">
    <w:p w14:paraId="4028551E" w14:textId="77777777" w:rsidR="008E4786" w:rsidRDefault="008E4786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87459" w14:textId="77777777" w:rsidR="008E4786" w:rsidRDefault="008E4786" w:rsidP="00F47A5C">
      <w:r>
        <w:separator/>
      </w:r>
    </w:p>
  </w:footnote>
  <w:footnote w:type="continuationSeparator" w:id="0">
    <w:p w14:paraId="628A5117" w14:textId="77777777" w:rsidR="008E4786" w:rsidRDefault="008E4786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E5EAA" w14:textId="77777777" w:rsidR="00C4084E" w:rsidRPr="00E252AA" w:rsidRDefault="00C4084E" w:rsidP="00C4084E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2807635"/>
    <w:bookmarkStart w:id="24" w:name="_Hlk172807636"/>
    <w:bookmarkStart w:id="25" w:name="_Hlk172807838"/>
    <w:bookmarkStart w:id="26" w:name="_Hlk172807839"/>
    <w:bookmarkStart w:id="27" w:name="_Hlk172807874"/>
    <w:bookmarkStart w:id="28" w:name="_Hlk172807875"/>
    <w:bookmarkStart w:id="29" w:name="_Hlk172807878"/>
    <w:bookmarkStart w:id="30" w:name="_Hlk172807879"/>
    <w:bookmarkStart w:id="31" w:name="_Hlk172808220"/>
    <w:bookmarkStart w:id="32" w:name="_Hlk172808221"/>
    <w:bookmarkStart w:id="33" w:name="_Hlk172808310"/>
    <w:bookmarkStart w:id="34" w:name="_Hlk172808311"/>
    <w:bookmarkStart w:id="35" w:name="_Hlk172808330"/>
    <w:bookmarkStart w:id="36" w:name="_Hlk172808331"/>
    <w:bookmarkStart w:id="37" w:name="_Hlk172808393"/>
    <w:bookmarkStart w:id="38" w:name="_Hlk172808394"/>
    <w:bookmarkStart w:id="39" w:name="_Hlk172808639"/>
    <w:bookmarkStart w:id="40" w:name="_Hlk172808640"/>
    <w:bookmarkStart w:id="41" w:name="_Hlk172808729"/>
    <w:bookmarkStart w:id="42" w:name="_Hlk172808730"/>
    <w:bookmarkStart w:id="43" w:name="_Hlk195614238"/>
    <w:bookmarkStart w:id="44" w:name="_Hlk195614239"/>
    <w:bookmarkStart w:id="45" w:name="_Hlk195614494"/>
    <w:bookmarkStart w:id="46" w:name="_Hlk195614495"/>
    <w:bookmarkStart w:id="47" w:name="_Hlk195614527"/>
    <w:bookmarkStart w:id="48" w:name="_Hlk195614528"/>
    <w:bookmarkStart w:id="49" w:name="_Hlk195614533"/>
    <w:bookmarkStart w:id="50" w:name="_Hlk195614534"/>
    <w:bookmarkStart w:id="51" w:name="_Hlk195617406"/>
    <w:bookmarkStart w:id="52" w:name="_Hlk195617407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7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WD-I/TP/250303/1.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r>
      <w:rPr>
        <w:rFonts w:ascii="Verdana" w:hAnsi="Verdana"/>
        <w:b/>
        <w:bCs/>
        <w:sz w:val="12"/>
        <w:szCs w:val="12"/>
      </w:rPr>
      <w:t>5</w:t>
    </w:r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19482288">
    <w:abstractNumId w:val="0"/>
  </w:num>
  <w:num w:numId="2" w16cid:durableId="28267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47A67"/>
    <w:rsid w:val="000568DC"/>
    <w:rsid w:val="0006593B"/>
    <w:rsid w:val="000B09C4"/>
    <w:rsid w:val="000F1CFC"/>
    <w:rsid w:val="00106FD5"/>
    <w:rsid w:val="001138AA"/>
    <w:rsid w:val="001345EA"/>
    <w:rsid w:val="001620DF"/>
    <w:rsid w:val="001A3C38"/>
    <w:rsid w:val="00225E20"/>
    <w:rsid w:val="002A6A1C"/>
    <w:rsid w:val="00333729"/>
    <w:rsid w:val="003657C1"/>
    <w:rsid w:val="00377680"/>
    <w:rsid w:val="00380F92"/>
    <w:rsid w:val="003E33E2"/>
    <w:rsid w:val="00431610"/>
    <w:rsid w:val="00436C31"/>
    <w:rsid w:val="00472E03"/>
    <w:rsid w:val="004A2AF2"/>
    <w:rsid w:val="004D2B20"/>
    <w:rsid w:val="004D766C"/>
    <w:rsid w:val="004E45AC"/>
    <w:rsid w:val="00525004"/>
    <w:rsid w:val="00615B1F"/>
    <w:rsid w:val="00637C7E"/>
    <w:rsid w:val="0064668E"/>
    <w:rsid w:val="00661FF1"/>
    <w:rsid w:val="006948B2"/>
    <w:rsid w:val="007169A6"/>
    <w:rsid w:val="0085330A"/>
    <w:rsid w:val="008E4786"/>
    <w:rsid w:val="008E48BF"/>
    <w:rsid w:val="009408E0"/>
    <w:rsid w:val="00946C2A"/>
    <w:rsid w:val="009726F1"/>
    <w:rsid w:val="009B662A"/>
    <w:rsid w:val="009E4AAC"/>
    <w:rsid w:val="00A75082"/>
    <w:rsid w:val="00A86031"/>
    <w:rsid w:val="00AB51CA"/>
    <w:rsid w:val="00B01EBD"/>
    <w:rsid w:val="00B6194B"/>
    <w:rsid w:val="00B86883"/>
    <w:rsid w:val="00BC3732"/>
    <w:rsid w:val="00BD183E"/>
    <w:rsid w:val="00C4084E"/>
    <w:rsid w:val="00D87198"/>
    <w:rsid w:val="00E178FF"/>
    <w:rsid w:val="00E53ECB"/>
    <w:rsid w:val="00E61FC7"/>
    <w:rsid w:val="00EA0376"/>
    <w:rsid w:val="00EC5A45"/>
    <w:rsid w:val="00F47A5C"/>
    <w:rsid w:val="00FD5ACB"/>
    <w:rsid w:val="00FD62D8"/>
    <w:rsid w:val="00FF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0B7C0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45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45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15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29</cp:revision>
  <cp:lastPrinted>2024-07-25T11:58:00Z</cp:lastPrinted>
  <dcterms:created xsi:type="dcterms:W3CDTF">2020-06-22T08:11:00Z</dcterms:created>
  <dcterms:modified xsi:type="dcterms:W3CDTF">2025-04-15T11:51:00Z</dcterms:modified>
</cp:coreProperties>
</file>