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50" w:rsidRPr="006E4167" w:rsidRDefault="00CD2250">
      <w:pPr>
        <w:rPr>
          <w:sz w:val="8"/>
          <w:szCs w:val="8"/>
        </w:rPr>
      </w:pPr>
    </w:p>
    <w:p w:rsidR="00F337BB" w:rsidRPr="008348D6" w:rsidRDefault="00F337BB" w:rsidP="006E4167">
      <w:pPr>
        <w:spacing w:after="0"/>
        <w:jc w:val="center"/>
        <w:rPr>
          <w:b/>
          <w:sz w:val="24"/>
          <w:szCs w:val="24"/>
        </w:rPr>
      </w:pPr>
      <w:r w:rsidRPr="008348D6">
        <w:rPr>
          <w:b/>
          <w:sz w:val="24"/>
          <w:szCs w:val="24"/>
        </w:rPr>
        <w:t>KOSZTORYS POMOCNICZY</w:t>
      </w:r>
      <w:r w:rsidR="006E4167" w:rsidRPr="008348D6">
        <w:rPr>
          <w:b/>
          <w:sz w:val="24"/>
          <w:szCs w:val="24"/>
        </w:rPr>
        <w:t xml:space="preserve"> </w:t>
      </w:r>
      <w:r w:rsidRPr="008348D6">
        <w:rPr>
          <w:b/>
          <w:sz w:val="24"/>
          <w:szCs w:val="24"/>
        </w:rPr>
        <w:t>DLA ZADANIA PN.:</w:t>
      </w:r>
    </w:p>
    <w:p w:rsidR="00F337BB" w:rsidRPr="008348D6" w:rsidRDefault="00F337BB" w:rsidP="006E4167">
      <w:pPr>
        <w:spacing w:after="0"/>
        <w:jc w:val="center"/>
        <w:rPr>
          <w:b/>
          <w:sz w:val="24"/>
          <w:szCs w:val="24"/>
        </w:rPr>
      </w:pPr>
      <w:r w:rsidRPr="008348D6">
        <w:rPr>
          <w:b/>
          <w:sz w:val="24"/>
          <w:szCs w:val="24"/>
        </w:rPr>
        <w:t>„</w:t>
      </w:r>
      <w:r w:rsidR="004268D3" w:rsidRPr="008348D6">
        <w:rPr>
          <w:b/>
          <w:bCs/>
          <w:sz w:val="24"/>
          <w:szCs w:val="24"/>
        </w:rPr>
        <w:t xml:space="preserve">BUDOWA TYMCZASOWEGO OBIEKTU MOSTOWEGO </w:t>
      </w:r>
      <w:r w:rsidRPr="008348D6">
        <w:rPr>
          <w:b/>
          <w:sz w:val="24"/>
          <w:szCs w:val="24"/>
        </w:rPr>
        <w:t>"</w:t>
      </w:r>
    </w:p>
    <w:p w:rsidR="006E4167" w:rsidRPr="008348D6" w:rsidRDefault="006E4167" w:rsidP="006E4167">
      <w:pPr>
        <w:spacing w:after="0"/>
        <w:jc w:val="center"/>
        <w:rPr>
          <w:rFonts w:cstheme="minorHAnsi"/>
          <w:b/>
          <w:color w:val="0070C0"/>
          <w:sz w:val="8"/>
          <w:szCs w:val="8"/>
        </w:rPr>
      </w:pPr>
    </w:p>
    <w:p w:rsidR="006E4167" w:rsidRPr="008348D6" w:rsidRDefault="006E4167" w:rsidP="006E4167">
      <w:pPr>
        <w:spacing w:after="0"/>
        <w:jc w:val="center"/>
        <w:rPr>
          <w:rFonts w:cstheme="minorHAnsi"/>
          <w:b/>
          <w:color w:val="0070C0"/>
          <w:sz w:val="24"/>
          <w:szCs w:val="24"/>
        </w:rPr>
      </w:pPr>
      <w:r w:rsidRPr="008348D6">
        <w:rPr>
          <w:rFonts w:cstheme="minorHAnsi"/>
          <w:b/>
          <w:color w:val="0070C0"/>
          <w:sz w:val="24"/>
          <w:szCs w:val="24"/>
        </w:rPr>
        <w:t xml:space="preserve">CZĘŚĆ NR </w:t>
      </w:r>
      <w:r w:rsidR="008348D6" w:rsidRPr="008348D6">
        <w:rPr>
          <w:rFonts w:cstheme="minorHAnsi"/>
          <w:b/>
          <w:color w:val="0070C0"/>
          <w:sz w:val="24"/>
          <w:szCs w:val="24"/>
        </w:rPr>
        <w:t>2</w:t>
      </w:r>
      <w:r w:rsidR="0027133B" w:rsidRPr="008348D6">
        <w:rPr>
          <w:rFonts w:cstheme="minorHAnsi"/>
          <w:b/>
          <w:color w:val="0070C0"/>
          <w:sz w:val="24"/>
          <w:szCs w:val="24"/>
        </w:rPr>
        <w:t>:</w:t>
      </w:r>
      <w:r w:rsidRPr="008348D6">
        <w:rPr>
          <w:rFonts w:cstheme="minorHAnsi"/>
          <w:b/>
          <w:color w:val="0070C0"/>
          <w:sz w:val="24"/>
          <w:szCs w:val="24"/>
        </w:rPr>
        <w:t xml:space="preserve"> </w:t>
      </w:r>
    </w:p>
    <w:p w:rsidR="004268D3" w:rsidRPr="008348D6" w:rsidRDefault="008348D6" w:rsidP="004268D3">
      <w:pPr>
        <w:spacing w:after="0"/>
        <w:ind w:left="720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8348D6">
        <w:rPr>
          <w:rFonts w:ascii="Calibri" w:hAnsi="Calibri" w:cs="Calibri"/>
          <w:b/>
          <w:color w:val="0070C0"/>
          <w:sz w:val="24"/>
          <w:szCs w:val="24"/>
        </w:rPr>
        <w:t>BUDOWA TYMCZASOWEGO OBIEKTU MOSTOWEGO W MIEJSCOWOŚCI LĄDEK ZDRÓJ NAD RZEKĄ BIAŁA LĄDECKA, DP UL. KOŚCIUSZKI</w:t>
      </w:r>
    </w:p>
    <w:p w:rsidR="006E4167" w:rsidRPr="006E4167" w:rsidRDefault="006E4167" w:rsidP="006E4167">
      <w:pPr>
        <w:spacing w:after="0"/>
        <w:jc w:val="center"/>
        <w:rPr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4873"/>
        <w:gridCol w:w="709"/>
        <w:gridCol w:w="1277"/>
        <w:gridCol w:w="1135"/>
        <w:gridCol w:w="2475"/>
      </w:tblGrid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32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</w:t>
            </w:r>
            <w:proofErr w:type="spellEnd"/>
          </w:p>
        </w:tc>
        <w:tc>
          <w:tcPr>
            <w:tcW w:w="58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52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Cj</w:t>
            </w:r>
            <w:proofErr w:type="spellEnd"/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netto</w:t>
            </w:r>
          </w:p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48D6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8348D6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Netto</w:t>
            </w:r>
          </w:p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348D6" w:rsidRPr="00F337BB" w:rsidRDefault="008348D6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4268D3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268D3" w:rsidRPr="00F337BB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268D3" w:rsidRPr="00F337BB" w:rsidRDefault="004268D3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A730B0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PRACE PRZYGOTOWAWCZE</w:t>
            </w:r>
          </w:p>
        </w:tc>
      </w:tr>
      <w:tr w:rsidR="00A730B0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A730B0" w:rsidRPr="004268D3" w:rsidRDefault="00A730B0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A730B0" w:rsidRDefault="00A730B0" w:rsidP="008348D6">
            <w:pPr>
              <w:spacing w:after="0"/>
              <w:rPr>
                <w:rFonts w:eastAsia="Times New Roman" w:cstheme="minorHAnsi"/>
                <w:b/>
                <w:color w:val="00B050"/>
                <w:sz w:val="20"/>
                <w:szCs w:val="20"/>
                <w:lang w:eastAsia="pl-PL"/>
              </w:rPr>
            </w:pPr>
            <w:r w:rsidRPr="00A730B0">
              <w:rPr>
                <w:rFonts w:cstheme="minorHAnsi"/>
                <w:b/>
                <w:sz w:val="20"/>
                <w:szCs w:val="20"/>
                <w:lang w:eastAsia="pl-PL"/>
              </w:rPr>
              <w:t>Obsługa geodezyjna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337BB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Wytyczenie obiektu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 w:rsidRPr="004268D3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4268D3">
              <w:rPr>
                <w:rFonts w:cstheme="minorHAnsi"/>
                <w:sz w:val="20"/>
                <w:szCs w:val="20"/>
              </w:rPr>
              <w:t>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30B0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A730B0" w:rsidRPr="00F337BB" w:rsidRDefault="00A730B0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A730B0" w:rsidRPr="00F337BB" w:rsidRDefault="00A730B0" w:rsidP="008348D6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30B0">
              <w:rPr>
                <w:rFonts w:cstheme="minorHAnsi"/>
                <w:b/>
                <w:sz w:val="20"/>
                <w:szCs w:val="20"/>
              </w:rPr>
              <w:t>Zabezpieczenie sieci i urządzeń obcych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A730B0" w:rsidRDefault="00A730B0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A730B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Zabezpieczenie sieci i urządzeń obcych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Default="00A730B0" w:rsidP="00F337B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ryczałt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4268D3" w:rsidRDefault="00A730B0" w:rsidP="00F337BB">
            <w:pPr>
              <w:spacing w:after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0B0" w:rsidRPr="00F337BB" w:rsidRDefault="00A730B0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7133B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27133B" w:rsidRPr="004C24C2" w:rsidRDefault="0027133B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27133B" w:rsidRPr="004268D3" w:rsidRDefault="00A730B0" w:rsidP="008348D6">
            <w:pPr>
              <w:spacing w:after="0"/>
              <w:rPr>
                <w:rFonts w:eastAsia="Times New Roman" w:cstheme="minorHAns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A730B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Rozbiórki przed przystąpieniem do robót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4C24C2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27133B" w:rsidRDefault="00A730B0" w:rsidP="0027133B">
            <w:pPr>
              <w:spacing w:after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730B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Skucia i rozbiórki elementów w miejscu posadowienia mostu i dojazdów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27133B" w:rsidRDefault="0003595E" w:rsidP="00F337BB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268D3">
              <w:rPr>
                <w:rFonts w:cstheme="minorHAnsi"/>
                <w:sz w:val="20"/>
                <w:szCs w:val="20"/>
              </w:rPr>
              <w:t>m</w:t>
            </w:r>
            <w:r w:rsidRPr="004268D3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27133B" w:rsidRDefault="0003595E" w:rsidP="0027133B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8,600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30B0" w:rsidRPr="004268D3" w:rsidRDefault="00A730B0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30B0" w:rsidRPr="004268D3" w:rsidRDefault="00A730B0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03595E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595E" w:rsidRPr="004268D3" w:rsidRDefault="0003595E" w:rsidP="0003595E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B05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3595E" w:rsidRPr="004268D3" w:rsidRDefault="0003595E" w:rsidP="00F337BB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4268D3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268D3" w:rsidRPr="004C24C2" w:rsidRDefault="004268D3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268D3" w:rsidRPr="00F337BB" w:rsidRDefault="0003595E" w:rsidP="00F337BB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FUNDAMENTOWANIE</w:t>
            </w:r>
          </w:p>
        </w:tc>
      </w:tr>
      <w:tr w:rsidR="0003595E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03595E" w:rsidRPr="004C24C2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03595E" w:rsidRPr="00BC2BDA" w:rsidRDefault="0003595E" w:rsidP="008348D6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Wykonanie nasypu tymczasowego z zagęszczeniem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3595E" w:rsidRPr="00F337BB" w:rsidRDefault="0003595E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  <w:r w:rsidRPr="00F337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3595E" w:rsidRPr="00F337BB" w:rsidRDefault="0003595E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3595E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3595E" w:rsidRPr="00F337BB" w:rsidRDefault="0066523D" w:rsidP="008348D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268D3">
              <w:rPr>
                <w:rFonts w:cstheme="minorHAnsi"/>
                <w:sz w:val="20"/>
                <w:szCs w:val="20"/>
              </w:rPr>
              <w:t>m</w:t>
            </w:r>
            <w:r w:rsidRPr="004268D3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3595E" w:rsidRPr="00F337BB" w:rsidRDefault="0066523D" w:rsidP="00F337BB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148</w:t>
            </w:r>
            <w:r w:rsidR="0003595E" w:rsidRPr="0027133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  <w:r w:rsidR="0003595E" w:rsidRPr="0027133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3595E" w:rsidRPr="00F337BB" w:rsidRDefault="0003595E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3595E" w:rsidRPr="00F337BB" w:rsidRDefault="0003595E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523D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  <w:hideMark/>
          </w:tcPr>
          <w:p w:rsidR="0066523D" w:rsidRPr="00F337BB" w:rsidRDefault="0066523D" w:rsidP="0066523D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:rsidR="0066523D" w:rsidRPr="00F337BB" w:rsidRDefault="0066523D" w:rsidP="008348D6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Wykonanie nasypu tymczasowego z zagęszczeniem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6523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Nasyp tymczasowy z zasypką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8348D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268D3">
              <w:rPr>
                <w:rFonts w:cstheme="minorHAnsi"/>
                <w:sz w:val="20"/>
                <w:szCs w:val="20"/>
              </w:rPr>
              <w:t>m</w:t>
            </w:r>
            <w:r w:rsidRPr="004268D3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116,150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6523D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66523D" w:rsidRPr="00F337BB" w:rsidRDefault="0066523D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66523D" w:rsidRPr="00F337BB" w:rsidRDefault="0066523D" w:rsidP="008348D6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66523D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Wykonanie wykopów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Default="0066523D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Wykonanie wykopów - likwidacja nasypów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8348D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268D3">
              <w:rPr>
                <w:rFonts w:cstheme="minorHAnsi"/>
                <w:sz w:val="20"/>
                <w:szCs w:val="20"/>
              </w:rPr>
              <w:t>m</w:t>
            </w:r>
            <w:r w:rsidRPr="004268D3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116,150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Default="0066523D" w:rsidP="00F337B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BC2BDA" w:rsidRDefault="0066523D" w:rsidP="00F337BB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66523D">
              <w:rPr>
                <w:rFonts w:cstheme="minorHAnsi"/>
                <w:sz w:val="20"/>
                <w:szCs w:val="20"/>
                <w:lang w:eastAsia="pl-PL"/>
              </w:rPr>
              <w:t>Odtworzenie stanu zastanego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4268D3" w:rsidRDefault="0066523D" w:rsidP="008348D6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268D3">
              <w:rPr>
                <w:rFonts w:cstheme="minorHAnsi"/>
                <w:sz w:val="20"/>
                <w:szCs w:val="20"/>
              </w:rPr>
              <w:t>m</w:t>
            </w:r>
            <w:r w:rsidRPr="004268D3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BC2BDA" w:rsidRDefault="0066523D" w:rsidP="00F337BB">
            <w:pPr>
              <w:spacing w:after="0"/>
              <w:jc w:val="right"/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148,700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523D" w:rsidRPr="00F337BB" w:rsidRDefault="0066523D" w:rsidP="00F337BB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216A3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A216A3" w:rsidRPr="00A216A3" w:rsidRDefault="00A216A3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A216A3" w:rsidRPr="00F337BB" w:rsidRDefault="0066523D" w:rsidP="008348D6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Pogrążenie ścianek szczelnych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A216A3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A216A3" w:rsidRDefault="0066523D" w:rsidP="00A216A3">
            <w:pPr>
              <w:spacing w:after="0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Wbicie ścianek szczelnych (do wyciągnięcia, z wyciąganiem po zakończeniu robót)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A216A3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m</w:t>
            </w:r>
            <w:r w:rsidRPr="00BC2BDA">
              <w:rPr>
                <w:rFonts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A216A3" w:rsidRDefault="0066523D" w:rsidP="00A216A3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102,000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523D" w:rsidRPr="00A216A3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523D" w:rsidRPr="00A216A3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DF6B2C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A216A3" w:rsidRDefault="00DF6B2C" w:rsidP="00DF6B2C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66523D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66523D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66523D" w:rsidRPr="00A216A3" w:rsidRDefault="0066523D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66523D">
              <w:rPr>
                <w:rFonts w:cstheme="minorHAnsi"/>
                <w:b/>
                <w:sz w:val="20"/>
                <w:szCs w:val="20"/>
                <w:lang w:eastAsia="pl-PL"/>
              </w:rPr>
              <w:t>BETON</w:t>
            </w:r>
          </w:p>
        </w:tc>
      </w:tr>
      <w:tr w:rsidR="00DF6B2C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DF6B2C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DF6B2C" w:rsidRPr="0066523D" w:rsidRDefault="00DF6B2C" w:rsidP="008348D6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DF6B2C">
              <w:rPr>
                <w:rFonts w:cstheme="minorHAnsi"/>
                <w:b/>
                <w:sz w:val="20"/>
                <w:szCs w:val="20"/>
                <w:lang w:eastAsia="pl-PL"/>
              </w:rPr>
              <w:t>Płyty betonowe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Fundament z płyt betonowych 1,5mx3mx0,18m z rozebraniem po wykonaniu robót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216A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  <w:r w:rsidRPr="00A216A3">
              <w:rPr>
                <w:rFonts w:eastAsia="Times New Roman" w:cstheme="minorHAnsi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216,000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Ścianki typu L 100cmx70cmx12-15cm z rozebraniem po wykonaniu robót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A216A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4"/>
                <w:w w:val="105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BC2BDA" w:rsidRDefault="00DF6B2C" w:rsidP="00A216A3">
            <w:pPr>
              <w:spacing w:after="0"/>
              <w:rPr>
                <w:rFonts w:cstheme="minorHAnsi"/>
                <w:w w:val="105"/>
                <w:sz w:val="20"/>
                <w:szCs w:val="20"/>
                <w:lang w:eastAsia="pl-PL"/>
              </w:rPr>
            </w:pPr>
            <w:r w:rsidRPr="00DF6B2C">
              <w:rPr>
                <w:rFonts w:cstheme="minorHAnsi"/>
                <w:w w:val="105"/>
                <w:sz w:val="20"/>
                <w:szCs w:val="20"/>
                <w:lang w:eastAsia="pl-PL"/>
              </w:rPr>
              <w:t>Odtworzenie elementów po skuciach w miejscu posadowienia mostu i dojazdów po likwidacji mostu tymczasowego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m</w:t>
            </w:r>
            <w:r w:rsidRPr="00BC2BDA">
              <w:rPr>
                <w:rFonts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BC2BDA" w:rsidRDefault="00DF6B2C" w:rsidP="00A216A3">
            <w:pPr>
              <w:spacing w:after="0"/>
              <w:jc w:val="right"/>
              <w:rPr>
                <w:rFonts w:cstheme="minorHAnsi"/>
                <w:spacing w:val="-4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4"/>
                <w:w w:val="105"/>
                <w:sz w:val="20"/>
                <w:szCs w:val="20"/>
                <w:lang w:eastAsia="pl-PL"/>
              </w:rPr>
              <w:t>8,600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DD521C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521C" w:rsidRPr="00A216A3" w:rsidRDefault="00DD521C" w:rsidP="00DD521C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DD521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521C" w:rsidRPr="00A216A3" w:rsidRDefault="00DD521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27133B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7133B" w:rsidRDefault="0027133B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27133B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KONSTRUKCJE STALOWE</w:t>
            </w:r>
          </w:p>
        </w:tc>
      </w:tr>
      <w:tr w:rsidR="00DF6B2C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DF6B2C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DF6B2C" w:rsidRPr="00BC2BDA" w:rsidRDefault="00DF6B2C" w:rsidP="008348D6">
            <w:pPr>
              <w:spacing w:after="0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Konstrukcja stalowa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07709D" w:rsidRDefault="00DF6B2C" w:rsidP="00A216A3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Konstrukcja stalowa - rusztowanie klatkowe 1m x 1m x 1m z rozebraniem po wykonaniu robót</w:t>
            </w:r>
            <w:r w:rsidRPr="00DD521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hydraulicznym - 20 cm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</w:t>
            </w:r>
            <w:r w:rsidR="00DF6B2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27133B" w:rsidRDefault="00DF6B2C" w:rsidP="00E33A1B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F6B2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6B2C" w:rsidRPr="00A216A3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Default="008348D6" w:rsidP="008348D6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07709D" w:rsidRDefault="008348D6" w:rsidP="00A216A3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Konstrukcja stalowa - oczepy, stężenia i podpory, ilość orientacyjna z rozebraniem po wykonaniu robót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27133B" w:rsidRDefault="008348D6" w:rsidP="00E33A1B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7 528,900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48D6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Default="008348D6" w:rsidP="008348D6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07709D" w:rsidRDefault="008348D6" w:rsidP="00A216A3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Zabezpieczenie antykorozyjne konstrukcji podpór (bez grodzic)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DD521C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</w:t>
            </w:r>
            <w:r w:rsidRPr="00DD521C">
              <w:rPr>
                <w:rFonts w:eastAsia="Times New Roman" w:cstheme="minorHAnsi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27133B" w:rsidRDefault="008348D6" w:rsidP="00E33A1B">
            <w:pPr>
              <w:spacing w:after="0"/>
              <w:jc w:val="right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68,330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8D6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48D6" w:rsidRPr="00A216A3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DF6B2C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DF6B2C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DF6B2C" w:rsidRPr="00A216A3" w:rsidRDefault="00DF6B2C" w:rsidP="008348D6">
            <w:pPr>
              <w:spacing w:after="0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 w:rsidRPr="00DF6B2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Dojścia tymczasowe do mostu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Default="00DF6B2C" w:rsidP="008348D6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8348D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DF6B2C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Wykonanie dojeść dla pieszych do mostu z konstrukcji tymczasowych z balustradami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C2BDA">
              <w:rPr>
                <w:rFonts w:cstheme="minorHAnsi"/>
                <w:spacing w:val="-4"/>
                <w:sz w:val="20"/>
                <w:szCs w:val="20"/>
                <w:lang w:eastAsia="pl-PL"/>
              </w:rPr>
              <w:t>kpl</w:t>
            </w:r>
            <w:proofErr w:type="spellEnd"/>
            <w:r w:rsidRPr="00BC2BDA">
              <w:rPr>
                <w:rFonts w:cstheme="minorHAnsi"/>
                <w:spacing w:val="-4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E33A1B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4"/>
                <w:w w:val="105"/>
                <w:sz w:val="20"/>
                <w:szCs w:val="20"/>
                <w:lang w:eastAsia="pl-PL"/>
              </w:rPr>
              <w:t>2,000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5494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6B2C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DF6B2C" w:rsidRDefault="00DF6B2C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F6B2C" w:rsidRPr="00DF6B2C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F6B2C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NAWIERZCHNIE NA DOJAZDACH I DOJSCIACH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16</w:t>
            </w:r>
            <w:r w:rsidR="0094549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945494" w:rsidP="0094549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Warstwa podbudowy z mieszanki niezwiązanej z kruszywem C 90/3 gr. 20 cm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m</w:t>
            </w:r>
            <w:r w:rsidRPr="00BC2BDA">
              <w:rPr>
                <w:rFonts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945494" w:rsidP="00E33A1B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300,000</w:t>
            </w:r>
          </w:p>
        </w:tc>
        <w:tc>
          <w:tcPr>
            <w:tcW w:w="52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F6B2C" w:rsidRPr="00DF6B2C" w:rsidRDefault="00DF6B2C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17</w:t>
            </w:r>
            <w:r w:rsidR="0094549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945494">
            <w:pPr>
              <w:spacing w:after="0"/>
              <w:rPr>
                <w:rFonts w:cstheme="minorHAnsi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Warstwa nawierzchni z mieszanki niezwiązanej z kruszywem C 90/3 gr. 20 cm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A216A3">
            <w:pPr>
              <w:spacing w:after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m</w:t>
            </w:r>
            <w:r w:rsidRPr="00BC2BDA">
              <w:rPr>
                <w:rFonts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E33A1B">
            <w:pPr>
              <w:spacing w:after="0"/>
              <w:jc w:val="right"/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300,000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18</w:t>
            </w:r>
            <w:r w:rsidR="0094549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945494">
            <w:pPr>
              <w:spacing w:after="0"/>
              <w:rPr>
                <w:rFonts w:cstheme="minorHAnsi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Pobocze z kruszyw gr. 15 cm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A216A3">
            <w:pPr>
              <w:spacing w:after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m</w:t>
            </w:r>
            <w:r w:rsidRPr="00BC2BDA">
              <w:rPr>
                <w:rFonts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E33A1B">
            <w:pPr>
              <w:spacing w:after="0"/>
              <w:jc w:val="right"/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32,000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Default="008348D6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19</w:t>
            </w:r>
            <w:r w:rsidR="0094549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945494">
            <w:pPr>
              <w:spacing w:after="0"/>
              <w:rPr>
                <w:rFonts w:cstheme="minorHAnsi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Zdjęcie i wywiezienie nawierzchni, podbudowy i pobocza z kruszyw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A216A3">
            <w:pPr>
              <w:spacing w:after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z w:val="20"/>
                <w:szCs w:val="20"/>
                <w:lang w:eastAsia="pl-PL"/>
              </w:rPr>
              <w:t>m</w:t>
            </w:r>
            <w:r w:rsidRPr="00BC2BDA">
              <w:rPr>
                <w:rFonts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E33A1B">
            <w:pPr>
              <w:spacing w:after="0"/>
              <w:jc w:val="right"/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300,000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5494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5494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945494" w:rsidRDefault="00945494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945494" w:rsidRPr="00DF6B2C" w:rsidRDefault="00945494" w:rsidP="00A216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4549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ELEMENTY ZABEZPIECZAJĄCE</w:t>
            </w:r>
          </w:p>
        </w:tc>
      </w:tr>
      <w:tr w:rsidR="00945494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DE9D9" w:themeFill="accent6" w:themeFillTint="33"/>
            <w:vAlign w:val="center"/>
          </w:tcPr>
          <w:p w:rsidR="00945494" w:rsidRDefault="00945494" w:rsidP="00A216A3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97" w:type="pct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945494" w:rsidRPr="00DF6B2C" w:rsidRDefault="00945494" w:rsidP="008348D6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b/>
                <w:sz w:val="20"/>
                <w:szCs w:val="20"/>
                <w:lang w:eastAsia="pl-PL"/>
              </w:rPr>
              <w:t>Bariery ochronne na dojazdach</w:t>
            </w:r>
          </w:p>
        </w:tc>
      </w:tr>
      <w:tr w:rsidR="008348D6" w:rsidRPr="00F337BB" w:rsidTr="008348D6">
        <w:trPr>
          <w:cantSplit/>
          <w:trHeight w:val="397"/>
        </w:trPr>
        <w:tc>
          <w:tcPr>
            <w:tcW w:w="20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Default="008348D6" w:rsidP="00945494">
            <w:pPr>
              <w:spacing w:after="0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22</w:t>
            </w:r>
            <w:r w:rsidR="0094549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945494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w w:val="105"/>
                <w:sz w:val="20"/>
                <w:szCs w:val="20"/>
                <w:lang w:eastAsia="pl-PL"/>
              </w:rPr>
              <w:t>Bariery stalowa energochłonna z demontażem po zakończeniu robót</w:t>
            </w:r>
          </w:p>
        </w:tc>
        <w:tc>
          <w:tcPr>
            <w:tcW w:w="3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945494">
            <w:pPr>
              <w:spacing w:after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BC2BDA" w:rsidRDefault="00945494" w:rsidP="00945494">
            <w:pPr>
              <w:spacing w:after="0"/>
              <w:jc w:val="right"/>
              <w:rPr>
                <w:rFonts w:cstheme="minorHAnsi"/>
                <w:sz w:val="20"/>
                <w:szCs w:val="20"/>
                <w:lang w:eastAsia="pl-PL"/>
              </w:rPr>
            </w:pPr>
            <w:r w:rsidRPr="00BC2BDA">
              <w:rPr>
                <w:rFonts w:cstheme="minorHAnsi"/>
                <w:spacing w:val="-2"/>
                <w:w w:val="105"/>
                <w:sz w:val="20"/>
                <w:szCs w:val="20"/>
                <w:lang w:eastAsia="pl-PL"/>
              </w:rPr>
              <w:t>32,000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945494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45494" w:rsidRPr="00DF6B2C" w:rsidRDefault="00945494" w:rsidP="00945494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5494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5494" w:rsidRPr="00A216A3" w:rsidRDefault="00945494" w:rsidP="00945494">
            <w:pPr>
              <w:spacing w:after="0"/>
              <w:jc w:val="right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5494" w:rsidRPr="00A216A3" w:rsidRDefault="00945494" w:rsidP="00945494">
            <w:pPr>
              <w:spacing w:after="0"/>
              <w:jc w:val="center"/>
              <w:rPr>
                <w:rFonts w:eastAsia="Times New Roman" w:cstheme="minorHAnsi"/>
                <w:bCs/>
                <w:color w:val="00B050"/>
                <w:sz w:val="20"/>
                <w:szCs w:val="20"/>
                <w:lang w:eastAsia="pl-PL"/>
              </w:rPr>
            </w:pPr>
          </w:p>
        </w:tc>
      </w:tr>
      <w:tr w:rsidR="00945494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337BB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416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WARTOŚC NETTO</w:t>
            </w:r>
          </w:p>
        </w:tc>
        <w:tc>
          <w:tcPr>
            <w:tcW w:w="1134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337BB" w:rsidRDefault="00945494" w:rsidP="0094549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5494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337BB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113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337BB" w:rsidRDefault="00945494" w:rsidP="0094549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5494" w:rsidRPr="00F337BB" w:rsidTr="008348D6">
        <w:trPr>
          <w:cantSplit/>
          <w:trHeight w:val="397"/>
        </w:trPr>
        <w:tc>
          <w:tcPr>
            <w:tcW w:w="3866" w:type="pct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337BB" w:rsidRDefault="00945494" w:rsidP="0094549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1134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5494" w:rsidRPr="00F337BB" w:rsidRDefault="00945494" w:rsidP="0094549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7B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E4167" w:rsidRDefault="006E4167" w:rsidP="006E4167">
      <w:pPr>
        <w:widowControl w:val="0"/>
        <w:jc w:val="right"/>
        <w:rPr>
          <w:rFonts w:cstheme="minorHAnsi"/>
        </w:rPr>
      </w:pPr>
    </w:p>
    <w:p w:rsidR="006E4167" w:rsidRPr="00966C88" w:rsidRDefault="006E4167" w:rsidP="006E4167">
      <w:pPr>
        <w:widowControl w:val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:rsidR="006E4167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</w:p>
    <w:p w:rsidR="006E4167" w:rsidRPr="00966C88" w:rsidRDefault="006E4167" w:rsidP="006E4167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:rsidR="006E4167" w:rsidRPr="00966C88" w:rsidRDefault="006E4167" w:rsidP="006E4167">
      <w:pPr>
        <w:autoSpaceDE w:val="0"/>
        <w:autoSpaceDN w:val="0"/>
        <w:adjustRightInd w:val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:rsidR="006E4167" w:rsidRDefault="006E4167" w:rsidP="006E4167"/>
    <w:sectPr w:rsidR="006E4167" w:rsidSect="006E4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8D6" w:rsidRDefault="008348D6" w:rsidP="00F337BB">
      <w:pPr>
        <w:spacing w:after="0" w:line="240" w:lineRule="auto"/>
      </w:pPr>
      <w:r>
        <w:separator/>
      </w:r>
    </w:p>
  </w:endnote>
  <w:endnote w:type="continuationSeparator" w:id="0">
    <w:p w:rsidR="008348D6" w:rsidRDefault="008348D6" w:rsidP="00F3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6" w:rsidRDefault="00C635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8D6" w:rsidRPr="008B0EF2" w:rsidRDefault="008348D6" w:rsidP="008B0EF2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8B0EF2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6" w:rsidRDefault="00C635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8D6" w:rsidRDefault="008348D6" w:rsidP="00F337BB">
      <w:pPr>
        <w:spacing w:after="0" w:line="240" w:lineRule="auto"/>
      </w:pPr>
      <w:r>
        <w:separator/>
      </w:r>
    </w:p>
  </w:footnote>
  <w:footnote w:type="continuationSeparator" w:id="0">
    <w:p w:rsidR="008348D6" w:rsidRDefault="008348D6" w:rsidP="00F3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6" w:rsidRDefault="00C635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8D6" w:rsidRPr="00722FF0" w:rsidRDefault="008348D6" w:rsidP="006E4167">
    <w:pPr>
      <w:pStyle w:val="Nagwek"/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 w:rsidRPr="00722FF0">
      <w:rPr>
        <w:sz w:val="18"/>
        <w:szCs w:val="18"/>
      </w:rPr>
      <w:t>1</w:t>
    </w:r>
    <w:r w:rsidR="00DB5411">
      <w:rPr>
        <w:sz w:val="18"/>
        <w:szCs w:val="18"/>
      </w:rPr>
      <w:t>6</w:t>
    </w:r>
    <w:bookmarkStart w:id="0" w:name="_GoBack"/>
    <w:bookmarkEnd w:id="0"/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dla części 2</w:t>
    </w:r>
  </w:p>
  <w:p w:rsidR="008348D6" w:rsidRPr="006F17E2" w:rsidRDefault="008348D6" w:rsidP="006E4167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57</w:t>
    </w:r>
    <w:r w:rsidRPr="006F17E2">
      <w:rPr>
        <w:sz w:val="18"/>
        <w:szCs w:val="18"/>
      </w:rPr>
      <w:t>.2024</w:t>
    </w:r>
  </w:p>
  <w:p w:rsidR="008348D6" w:rsidRPr="006E4167" w:rsidRDefault="008348D6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576" w:rsidRDefault="00C635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4E6"/>
    <w:multiLevelType w:val="hybridMultilevel"/>
    <w:tmpl w:val="1C4AA8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BA4240"/>
    <w:multiLevelType w:val="hybridMultilevel"/>
    <w:tmpl w:val="C576E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BB"/>
    <w:rsid w:val="0003595E"/>
    <w:rsid w:val="0027133B"/>
    <w:rsid w:val="004268D3"/>
    <w:rsid w:val="004C24C2"/>
    <w:rsid w:val="0066523D"/>
    <w:rsid w:val="006E4167"/>
    <w:rsid w:val="008348D6"/>
    <w:rsid w:val="008B0EF2"/>
    <w:rsid w:val="00945494"/>
    <w:rsid w:val="00A216A3"/>
    <w:rsid w:val="00A730B0"/>
    <w:rsid w:val="00C63576"/>
    <w:rsid w:val="00CD2250"/>
    <w:rsid w:val="00D0523F"/>
    <w:rsid w:val="00DB5411"/>
    <w:rsid w:val="00DD521C"/>
    <w:rsid w:val="00DF6B2C"/>
    <w:rsid w:val="00E33A1B"/>
    <w:rsid w:val="00F337BB"/>
    <w:rsid w:val="00F34875"/>
    <w:rsid w:val="00F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BB"/>
  </w:style>
  <w:style w:type="paragraph" w:styleId="Stopka">
    <w:name w:val="footer"/>
    <w:basedOn w:val="Normalny"/>
    <w:link w:val="StopkaZnak"/>
    <w:uiPriority w:val="99"/>
    <w:unhideWhenUsed/>
    <w:rsid w:val="00F33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BB"/>
  </w:style>
  <w:style w:type="paragraph" w:styleId="Akapitzlist">
    <w:name w:val="List Paragraph"/>
    <w:basedOn w:val="Normalny"/>
    <w:link w:val="AkapitzlistZnak"/>
    <w:uiPriority w:val="34"/>
    <w:qFormat/>
    <w:rsid w:val="006E4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6E41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2024-11-19T09:18:00Z</cp:lastPrinted>
  <dcterms:created xsi:type="dcterms:W3CDTF">2024-11-19T09:18:00Z</dcterms:created>
  <dcterms:modified xsi:type="dcterms:W3CDTF">2024-11-19T09:28:00Z</dcterms:modified>
</cp:coreProperties>
</file>