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</w:rPr>
      </w:pPr>
      <w:r w:rsidRPr="003275F9">
        <w:rPr>
          <w:b/>
        </w:rPr>
        <w:t>Umowa nr SA.271.1….2025</w:t>
      </w:r>
    </w:p>
    <w:p w14:paraId="00000002" w14:textId="77777777" w:rsidR="00C25A77" w:rsidRPr="003275F9" w:rsidRDefault="00C25A77"/>
    <w:p w14:paraId="00000003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</w:pPr>
      <w:r w:rsidRPr="003275F9">
        <w:t xml:space="preserve">zawarta w dniu </w:t>
      </w:r>
      <w:r w:rsidRPr="003275F9">
        <w:rPr>
          <w:b/>
        </w:rPr>
        <w:t>………..2025 r.</w:t>
      </w:r>
      <w:r w:rsidRPr="003275F9">
        <w:t xml:space="preserve">  w Mrągowie pomiędzy: </w:t>
      </w:r>
    </w:p>
    <w:p w14:paraId="00000004" w14:textId="77777777" w:rsidR="00C25A77" w:rsidRPr="003275F9" w:rsidRDefault="00C25A77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3275F9">
        <w:rPr>
          <w:b/>
        </w:rPr>
        <w:t xml:space="preserve">Skarbem Państwa – Nadleśnictwem Mrągowo </w:t>
      </w:r>
    </w:p>
    <w:p w14:paraId="00000006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3275F9">
        <w:rPr>
          <w:b/>
        </w:rPr>
        <w:t xml:space="preserve">ul. Warszawska 49, 11-700 Mrągowo, NIP 742-000-69-87, REGON 510023012, </w:t>
      </w:r>
    </w:p>
    <w:p w14:paraId="00000007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</w:pPr>
      <w:r w:rsidRPr="003275F9">
        <w:t>reprezentowanym przez</w:t>
      </w:r>
      <w:r w:rsidRPr="003275F9">
        <w:t>:</w:t>
      </w:r>
    </w:p>
    <w:p w14:paraId="00000008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</w:pPr>
      <w:r w:rsidRPr="003275F9">
        <w:t xml:space="preserve">Jarosława Błyskuna </w:t>
      </w:r>
      <w:r w:rsidRPr="003275F9">
        <w:t xml:space="preserve">Nadleśniczego Nadleśnictwa Mrągowo, </w:t>
      </w:r>
    </w:p>
    <w:p w14:paraId="00000009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</w:pPr>
      <w:r w:rsidRPr="003275F9">
        <w:t>zwanym dalej „</w:t>
      </w:r>
      <w:r w:rsidRPr="003275F9">
        <w:rPr>
          <w:b/>
        </w:rPr>
        <w:t>Zamawiającym</w:t>
      </w:r>
      <w:r w:rsidRPr="003275F9">
        <w:t>”,</w:t>
      </w:r>
    </w:p>
    <w:p w14:paraId="0000000A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</w:pPr>
      <w:r w:rsidRPr="003275F9">
        <w:t xml:space="preserve"> a </w:t>
      </w:r>
    </w:p>
    <w:p w14:paraId="0000000B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3275F9">
        <w:rPr>
          <w:b/>
        </w:rPr>
        <w:t>………………………………………………………………</w:t>
      </w:r>
      <w:r w:rsidRPr="003275F9">
        <w:br/>
      </w:r>
      <w:r w:rsidRPr="003275F9">
        <w:rPr>
          <w:b/>
        </w:rPr>
        <w:t>NIP: …………………………., REGON: ……………………………</w:t>
      </w:r>
    </w:p>
    <w:p w14:paraId="0000000C" w14:textId="77777777" w:rsidR="00C25A77" w:rsidRPr="003275F9" w:rsidRDefault="003275F9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275F9">
        <w:t>w imieniu którego działa: …………………………………..</w:t>
      </w:r>
      <w:r w:rsidRPr="003275F9">
        <w:rPr>
          <w:b/>
        </w:rPr>
        <w:t>,</w:t>
      </w:r>
    </w:p>
    <w:p w14:paraId="0000000D" w14:textId="77777777" w:rsidR="00C25A77" w:rsidRPr="003275F9" w:rsidRDefault="00C25A77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000000E" w14:textId="77777777" w:rsidR="00C25A77" w:rsidRPr="003275F9" w:rsidRDefault="003275F9">
      <w:pPr>
        <w:jc w:val="both"/>
      </w:pPr>
      <w:r w:rsidRPr="003275F9">
        <w:t xml:space="preserve">zwanym w dalszej części umowy </w:t>
      </w:r>
      <w:r w:rsidRPr="003275F9">
        <w:rPr>
          <w:b/>
        </w:rPr>
        <w:t>„Wykonawcą”</w:t>
      </w:r>
      <w:r w:rsidRPr="003275F9">
        <w:t>,</w:t>
      </w:r>
      <w:r w:rsidRPr="003275F9">
        <w:rPr>
          <w:b/>
        </w:rPr>
        <w:t xml:space="preserve"> </w:t>
      </w:r>
    </w:p>
    <w:p w14:paraId="0000000F" w14:textId="77777777" w:rsidR="00C25A77" w:rsidRPr="003275F9" w:rsidRDefault="00C25A77">
      <w:pPr>
        <w:jc w:val="both"/>
      </w:pPr>
    </w:p>
    <w:p w14:paraId="00000010" w14:textId="77777777" w:rsidR="00C25A77" w:rsidRPr="003275F9" w:rsidRDefault="003275F9">
      <w:pPr>
        <w:jc w:val="both"/>
      </w:pPr>
      <w:r w:rsidRPr="003275F9">
        <w:t xml:space="preserve">zaś wspólnie zwanymi dalej </w:t>
      </w:r>
      <w:r w:rsidRPr="003275F9">
        <w:rPr>
          <w:b/>
        </w:rPr>
        <w:t>„Stronami”</w:t>
      </w:r>
      <w:r w:rsidRPr="003275F9">
        <w:t>.</w:t>
      </w:r>
    </w:p>
    <w:p w14:paraId="00000011" w14:textId="77777777" w:rsidR="00C25A77" w:rsidRPr="003275F9" w:rsidRDefault="00C25A77">
      <w:pPr>
        <w:jc w:val="both"/>
      </w:pPr>
    </w:p>
    <w:p w14:paraId="00000012" w14:textId="77777777" w:rsidR="00C25A77" w:rsidRPr="003275F9" w:rsidRDefault="003275F9">
      <w:pPr>
        <w:jc w:val="both"/>
      </w:pPr>
      <w:r w:rsidRPr="003275F9">
        <w:t>W wyniku postępowania przeprowadzonego w trybie zapytania ofertowego, o wartości szacunkowej zamówienia poniżej 130 000 złotych (art. 2 ust. 1 pkt 1 ustawy Prawo zamówień publicznych</w:t>
      </w:r>
      <w:r w:rsidRPr="003275F9">
        <w:t>)</w:t>
      </w:r>
      <w:r w:rsidRPr="003275F9">
        <w:t>, Strony zawierają umowę o następującej treści:</w:t>
      </w:r>
    </w:p>
    <w:p w14:paraId="00000013" w14:textId="77777777" w:rsidR="00C25A77" w:rsidRPr="003275F9" w:rsidRDefault="00C25A77">
      <w:pPr>
        <w:jc w:val="both"/>
      </w:pPr>
    </w:p>
    <w:p w14:paraId="00000014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§1</w:t>
      </w:r>
    </w:p>
    <w:p w14:paraId="00000015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Przedmio</w:t>
      </w:r>
      <w:r w:rsidRPr="003275F9">
        <w:rPr>
          <w:b/>
        </w:rPr>
        <w:t>t zamówienia</w:t>
      </w:r>
    </w:p>
    <w:p w14:paraId="00000016" w14:textId="77777777" w:rsidR="00C25A77" w:rsidRPr="003275F9" w:rsidRDefault="00C25A77">
      <w:pPr>
        <w:jc w:val="center"/>
      </w:pPr>
    </w:p>
    <w:p w14:paraId="00000017" w14:textId="77777777" w:rsidR="00C25A77" w:rsidRPr="003275F9" w:rsidRDefault="00327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 xml:space="preserve">Zamawiający zleca a Wykonawca przyjmuje do wykonania </w:t>
      </w:r>
      <w:r w:rsidRPr="003275F9">
        <w:rPr>
          <w:b/>
          <w:i/>
        </w:rPr>
        <w:t> dokumentację projektową budowy drogi leśnej - dojazdu pożarowego Leśnictwa Surmówka wraz z uzyskaniem wszystkich uzgodnień i decyzji administracyjnych oraz pełnieniem nadzoru autorskiego.</w:t>
      </w:r>
    </w:p>
    <w:p w14:paraId="00000018" w14:textId="77777777" w:rsidR="00C25A77" w:rsidRPr="003275F9" w:rsidRDefault="00327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 w:rsidRPr="003275F9">
        <w:t>W przedmiot zamówienia wchodzą w szczególności:</w:t>
      </w:r>
    </w:p>
    <w:p w14:paraId="00000019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uzyskanie wypisów i wyrysów  z ewidencji gruntów i budynków;</w:t>
      </w:r>
    </w:p>
    <w:p w14:paraId="0000001A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uzyskanie mapy do celów projektowych dla zadania;</w:t>
      </w:r>
    </w:p>
    <w:p w14:paraId="0000001B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uzyskanie decyzja o warunkach zabudowy/ lokalizacji inwestycji celu publicznego;</w:t>
      </w:r>
    </w:p>
    <w:p w14:paraId="0000001C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opracowanie konc</w:t>
      </w:r>
      <w:r w:rsidRPr="003275F9">
        <w:t>epcji architektoniczno – budowlanej dla budowanego obiektu (oraz infrastruktury towarzyszącej);</w:t>
      </w:r>
    </w:p>
    <w:p w14:paraId="0000001D" w14:textId="77777777" w:rsidR="00C25A77" w:rsidRPr="003275F9" w:rsidRDefault="003275F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wykonanie wszelkich badań oraz dokonanie wszystkich uzgodnień koniecznych do uzyskania pozwolenia na budowę;</w:t>
      </w:r>
    </w:p>
    <w:p w14:paraId="0000001E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sporządzenie projektu budowlanego; zakres sporządzo</w:t>
      </w:r>
      <w:r w:rsidRPr="003275F9">
        <w:t>nej dokumentacji winien być wystarczający do uzyskania pozwolenia na budowę lub zgłoszenia (jeśli jest wymagane); dokumentację należy sporządzić zgodnie z wymaganiami ustawy z 7 lipca 1994 r. Prawo budowlane (Dz. U. z 2024 r. poz.725) oraz wymogami zawarty</w:t>
      </w:r>
      <w:r w:rsidRPr="003275F9">
        <w:t>mi w rozporządzeniu Ministra Rozwoju z 11 września 2020 r. w sprawie szczegółowego zakresu i formy projektu budowlanego (Dz. U. z 2022 r. poz. 1679); projekt budowlany należy sporządzić w 3 egzemplarzach w postaci papierowej oraz 1 egzemplarzu w formie ele</w:t>
      </w:r>
      <w:r w:rsidRPr="003275F9">
        <w:t>ktronicznej;</w:t>
      </w:r>
    </w:p>
    <w:p w14:paraId="0000001F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sporządzenie projektu wykonawczego zgodnie z wymaganiami określonymi w rozporządzeniu Ministra Rozwoju i Technologii z dnia 20 grudnia 2021 r. w sprawie szczegółowego zakresu i formy dokumentacji projektowej, specyfikacji technicznych wykonani</w:t>
      </w:r>
      <w:r w:rsidRPr="003275F9">
        <w:t>a i odbioru robót budowlanych oraz programu funkcjonalno-użytkowego (Dz.U. z 2021 r. poz. 2454); projekt należy sporządzić w 3 egzemplarzach w postaci papierowej i 1 egzemplarzu w postaci elektronicznej;</w:t>
      </w:r>
    </w:p>
    <w:p w14:paraId="00000020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lastRenderedPageBreak/>
        <w:t>sporządzenie specyfikacji technicznej wykonania i od</w:t>
      </w:r>
      <w:r w:rsidRPr="003275F9">
        <w:t>bioru robót budowlanych (dalej „</w:t>
      </w:r>
      <w:proofErr w:type="spellStart"/>
      <w:r w:rsidRPr="003275F9">
        <w:t>STWiORB</w:t>
      </w:r>
      <w:proofErr w:type="spellEnd"/>
      <w:r w:rsidRPr="003275F9">
        <w:t>”) zgodnie z rozporządzeniem Ministra Rozwoju i Technologii z dnia 20 grudnia 2021 r. w sprawie szczegółowego zakresu i formy dokumentacji projektowej, specyfikacji technicznych wykonania i odbioru robót budowlanych o</w:t>
      </w:r>
      <w:r w:rsidRPr="003275F9">
        <w:t xml:space="preserve">raz programu funkcjonalno-użytkowego (Dz.U. z 2021 r. poz. 2454); </w:t>
      </w:r>
      <w:proofErr w:type="spellStart"/>
      <w:r w:rsidRPr="003275F9">
        <w:t>STWiORB</w:t>
      </w:r>
      <w:proofErr w:type="spellEnd"/>
      <w:r w:rsidRPr="003275F9">
        <w:t xml:space="preserve"> należy dostarczyć w 3 egzemplarzach w postaci papierowej i 1 egzemplarzu w postaci elektronicznej;</w:t>
      </w:r>
    </w:p>
    <w:p w14:paraId="00000021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sporządzenie przedmiaru robót zawierającego zestawienie przewidzianych do wykonania</w:t>
      </w:r>
      <w:r w:rsidRPr="003275F9">
        <w:t xml:space="preserve"> robót zgodnie z kolejnością technologicznego ich wykonywania; przedmiar należy sporządzić zgodnie z rozporządzeniem Ministra Rozwoju i Technologii z dnia 20 grudnia 2021 r. w sprawie szczegółowego zakresu i formy dokumentacji projektowej, specyfikacji tec</w:t>
      </w:r>
      <w:r w:rsidRPr="003275F9">
        <w:t>hnicznych wykonania i odbioru robót budowlanych oraz programu funkcjonalno-użytkowego (Dz.U. z 2021 r. poz. 2454); przedmiar należy sporządzić w 2 egzemplarzach w postaci papierowej i 1 egzemplarzu w postaci elektronicznej;</w:t>
      </w:r>
    </w:p>
    <w:p w14:paraId="00000022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sporządzenie kosztorysu inwestorskiego zgodnie z rozporządzeniu Ministra Rozwoju i Technologii z dnia 20 grudnia 2021 r. w sprawie określenia metod i podstaw sporządzania kosztorysu inwestorskiego, obliczania planowanych kosztów prac projektowych oraz plan</w:t>
      </w:r>
      <w:r w:rsidRPr="003275F9">
        <w:t>owanych kosztów robót budowlanych określonych w programie funkcjonalno-użytkowym (Dz.U. z 2021 r. poz. 2458); kosztorys należy sporządzić w 2 egzemplarzach papierowych; do kosztorysu inwestorskiego należy dołączyć kosztorys ofertowy (ślepy) w postaci papie</w:t>
      </w:r>
      <w:r w:rsidRPr="003275F9">
        <w:t xml:space="preserve">rowej i elektronicznej; </w:t>
      </w:r>
    </w:p>
    <w:p w14:paraId="00000023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sporządzenie informacji dotyczących bezpieczeństwa i ochrony zdrowia (BIOZ);</w:t>
      </w:r>
    </w:p>
    <w:p w14:paraId="00000024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uzyskanie pozwolenia na budowę lub dopełnienie innej procedury administracyjno-budowlanej, jeżeli uzyskanie pozwolenia na budowę nie będzie konieczne,</w:t>
      </w:r>
    </w:p>
    <w:p w14:paraId="00000025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dok</w:t>
      </w:r>
      <w:r w:rsidRPr="003275F9">
        <w:t>onywanie aktualizacji kosztorysu inwestorskiego przez okres 5 lat od dnia protokolarnego odbioru dokumentacji;</w:t>
      </w:r>
    </w:p>
    <w:p w14:paraId="00000026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pełnienie funkcji biegłego w postępowaniu o udzielenie zamówienia na wykonanie robót budowlanych objętych dokumentacją projektową, jeśli okaże si</w:t>
      </w:r>
      <w:r w:rsidRPr="003275F9">
        <w:t>ę to konieczne;</w:t>
      </w:r>
    </w:p>
    <w:p w14:paraId="00000027" w14:textId="77777777" w:rsidR="00C25A77" w:rsidRPr="003275F9" w:rsidRDefault="003275F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sprawowanie nadzoru autorskiego nad realizacją zadania w zakresie zgodności robót budowlanych z dokumentacją projektową od dnia rozpoczęcia robót budowlanych nieprzerwanie do momentu odbioru końcowego.</w:t>
      </w:r>
    </w:p>
    <w:p w14:paraId="00000028" w14:textId="77777777" w:rsidR="00C25A77" w:rsidRPr="003275F9" w:rsidRDefault="00327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3275F9">
        <w:t>Wszystkie wymienione w ust. 2 dokument</w:t>
      </w:r>
      <w:r w:rsidRPr="003275F9">
        <w:t>y muszą zostać sporządzone zgodnie z zasadami dotyczącymi opisu przedmiotu zamówienia, zawartymi w ustawie z dnia 11 września 2019 r. Prawo zamówień publicznych (tj. Dz.U. z 2024 r. poz. 1320).</w:t>
      </w:r>
    </w:p>
    <w:p w14:paraId="00000029" w14:textId="77777777" w:rsidR="00C25A77" w:rsidRPr="003275F9" w:rsidRDefault="003275F9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3275F9">
        <w:t xml:space="preserve">Wykonawca zaopatrzy dokumentację projektową w wykaz opracowań </w:t>
      </w:r>
      <w:r w:rsidRPr="003275F9">
        <w:t>oraz pisemne oświadczenie, że dokumentacja jest wykonana zgodnie z umową, obowiązującymi przepisami, w tym techniczno-budowlanymi i zasadami wiedzy technicznej. Wykaz opracowań i pisemne oświadczenie stanowić będą integralną część przekazywanej dokumentacj</w:t>
      </w:r>
      <w:r w:rsidRPr="003275F9">
        <w:t>i.</w:t>
      </w:r>
    </w:p>
    <w:p w14:paraId="0000002A" w14:textId="77777777" w:rsidR="00C25A77" w:rsidRPr="003275F9" w:rsidRDefault="003275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3275F9">
        <w:t>Zamawiający udzieli Wykonawcy wszystkich niezbędnych pełnomocnictw koniecznych do realizacji przedmiotu umowy.</w:t>
      </w:r>
    </w:p>
    <w:p w14:paraId="0000002B" w14:textId="77777777" w:rsidR="00C25A77" w:rsidRPr="003275F9" w:rsidRDefault="00C25A77">
      <w:pPr>
        <w:jc w:val="center"/>
        <w:rPr>
          <w:b/>
        </w:rPr>
      </w:pPr>
    </w:p>
    <w:p w14:paraId="0000002C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§2</w:t>
      </w:r>
    </w:p>
    <w:p w14:paraId="0000002D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Termin wykonania</w:t>
      </w:r>
    </w:p>
    <w:p w14:paraId="0000002E" w14:textId="77777777" w:rsidR="00C25A77" w:rsidRPr="003275F9" w:rsidRDefault="00C25A77">
      <w:pPr>
        <w:jc w:val="center"/>
      </w:pPr>
    </w:p>
    <w:p w14:paraId="0000002F" w14:textId="77777777" w:rsidR="00C25A77" w:rsidRPr="003275F9" w:rsidRDefault="003275F9">
      <w:pPr>
        <w:jc w:val="both"/>
      </w:pPr>
      <w:r w:rsidRPr="003275F9">
        <w:t>1. Wykonawca zobowiązuje się wykonać przedmiot umowy w terminach:</w:t>
      </w:r>
    </w:p>
    <w:p w14:paraId="00000030" w14:textId="77777777" w:rsidR="00C25A77" w:rsidRPr="003275F9" w:rsidRDefault="003275F9">
      <w:pPr>
        <w:numPr>
          <w:ilvl w:val="0"/>
          <w:numId w:val="7"/>
        </w:numPr>
        <w:jc w:val="both"/>
      </w:pPr>
      <w:r w:rsidRPr="003275F9">
        <w:t xml:space="preserve">etap I – sporządzenie projektu koncepcyjnego przebiegu drogi </w:t>
      </w:r>
      <w:r w:rsidRPr="003275F9">
        <w:br/>
        <w:t xml:space="preserve">i dostarczenie do siedziby Zamawiającego w celu akceptacji – do dnia …….2025 r. </w:t>
      </w:r>
    </w:p>
    <w:p w14:paraId="00000031" w14:textId="77777777" w:rsidR="00C25A77" w:rsidRPr="003275F9" w:rsidRDefault="003275F9">
      <w:pPr>
        <w:numPr>
          <w:ilvl w:val="0"/>
          <w:numId w:val="7"/>
        </w:numPr>
        <w:jc w:val="both"/>
      </w:pPr>
      <w:r w:rsidRPr="003275F9">
        <w:t xml:space="preserve">etap II – opracowanie i dostarczenie do siedziby Zamawiającego dokumentacji wymienionej w § 1 ust. 2 lit.  e – j </w:t>
      </w:r>
      <w:r w:rsidRPr="003275F9">
        <w:t xml:space="preserve">oraz prawomocnego pozwolenia na budowę lub innej </w:t>
      </w:r>
      <w:r w:rsidRPr="003275F9">
        <w:lastRenderedPageBreak/>
        <w:t>decyzji zgodnej z przepisami prawa w przypadku braku konieczności uzyskania pozwolenia na budowę – do dnia ………2025 r.</w:t>
      </w:r>
    </w:p>
    <w:p w14:paraId="00000032" w14:textId="77777777" w:rsidR="00C25A77" w:rsidRPr="003275F9" w:rsidRDefault="003275F9">
      <w:pPr>
        <w:numPr>
          <w:ilvl w:val="0"/>
          <w:numId w:val="7"/>
        </w:numPr>
        <w:jc w:val="both"/>
      </w:pPr>
      <w:r w:rsidRPr="003275F9">
        <w:t>etap III – sprawowanie nadzoru autorskiego - od dnia rozpoczęcia robót budowlanych nieprz</w:t>
      </w:r>
      <w:r w:rsidRPr="003275F9">
        <w:t>erwanie do momentu odbioru końcowego.</w:t>
      </w:r>
    </w:p>
    <w:p w14:paraId="00000033" w14:textId="77777777" w:rsidR="00C25A77" w:rsidRPr="003275F9" w:rsidRDefault="003275F9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 w:hanging="284"/>
        <w:jc w:val="both"/>
      </w:pPr>
      <w:r w:rsidRPr="003275F9">
        <w:t xml:space="preserve"> Zmiany postanowień umowy w zakresie terminu wykonania przedmiotu umowy mogą wystąpić w przypadku:</w:t>
      </w:r>
    </w:p>
    <w:p w14:paraId="00000034" w14:textId="77777777" w:rsidR="00C25A77" w:rsidRPr="003275F9" w:rsidRDefault="003275F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przestojów i opóźnień niezawinionych przez Wykonawcę,</w:t>
      </w:r>
    </w:p>
    <w:p w14:paraId="00000035" w14:textId="77777777" w:rsidR="00C25A77" w:rsidRPr="003275F9" w:rsidRDefault="003275F9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275F9">
        <w:t>wystąpienia okoliczności, których Strony nie były w stanie przewi</w:t>
      </w:r>
      <w:r w:rsidRPr="003275F9">
        <w:t>dzieć, pomimo zachowania należytej staranności.</w:t>
      </w:r>
    </w:p>
    <w:p w14:paraId="00000036" w14:textId="77777777" w:rsidR="00C25A77" w:rsidRPr="003275F9" w:rsidRDefault="003275F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sz w:val="22"/>
          <w:szCs w:val="22"/>
        </w:rPr>
      </w:pPr>
      <w:r w:rsidRPr="003275F9">
        <w:rPr>
          <w:sz w:val="22"/>
          <w:szCs w:val="22"/>
        </w:rPr>
        <w:t xml:space="preserve"> </w:t>
      </w:r>
    </w:p>
    <w:p w14:paraId="00000037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§3</w:t>
      </w:r>
    </w:p>
    <w:p w14:paraId="00000038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 xml:space="preserve">Wynagrodzenie </w:t>
      </w:r>
    </w:p>
    <w:p w14:paraId="00000039" w14:textId="77777777" w:rsidR="00C25A77" w:rsidRPr="003275F9" w:rsidRDefault="00C25A77">
      <w:pPr>
        <w:jc w:val="center"/>
      </w:pPr>
    </w:p>
    <w:p w14:paraId="0000003A" w14:textId="77777777" w:rsidR="00C25A77" w:rsidRPr="003275F9" w:rsidRDefault="003275F9">
      <w:pPr>
        <w:numPr>
          <w:ilvl w:val="0"/>
          <w:numId w:val="9"/>
        </w:numPr>
        <w:ind w:left="284" w:hanging="284"/>
        <w:jc w:val="both"/>
      </w:pPr>
      <w:r w:rsidRPr="003275F9">
        <w:t xml:space="preserve">Za wykonanie przedmiotu umowy Zamawiający zapłaci Wykonawcy wynagrodzenie ryczałtowe w kwocie:  ………………. zł netto, …………….. zł VAT, ……………………….. brutto. </w:t>
      </w:r>
    </w:p>
    <w:p w14:paraId="0000003B" w14:textId="77777777" w:rsidR="00C25A77" w:rsidRPr="003275F9" w:rsidRDefault="003275F9">
      <w:pPr>
        <w:numPr>
          <w:ilvl w:val="0"/>
          <w:numId w:val="9"/>
        </w:numPr>
        <w:ind w:left="284" w:hanging="284"/>
        <w:jc w:val="both"/>
      </w:pPr>
      <w:r w:rsidRPr="003275F9">
        <w:t>Wynagrodzenie wykonawcy pokrywa wszystkie koszty związane z opracowaniem dokumentacji projektowo-kosztorysowej, uzyskaniem pozwolenia na budowę (zgłoszenia) oraz sprawowaniem nadzoru autorskiego.</w:t>
      </w:r>
    </w:p>
    <w:p w14:paraId="0000003C" w14:textId="77777777" w:rsidR="00C25A77" w:rsidRPr="003275F9" w:rsidRDefault="003275F9">
      <w:pPr>
        <w:numPr>
          <w:ilvl w:val="0"/>
          <w:numId w:val="9"/>
        </w:numPr>
        <w:ind w:left="284" w:hanging="284"/>
        <w:jc w:val="both"/>
      </w:pPr>
      <w:r w:rsidRPr="003275F9">
        <w:t>Zamawiający zapłaci Wykonawcy wynagrodzenie w dwóch częściac</w:t>
      </w:r>
      <w:r w:rsidRPr="003275F9">
        <w:t>h, po wykonaniu:</w:t>
      </w:r>
    </w:p>
    <w:p w14:paraId="0000003D" w14:textId="77777777" w:rsidR="00C25A77" w:rsidRPr="003275F9" w:rsidRDefault="003275F9">
      <w:pPr>
        <w:numPr>
          <w:ilvl w:val="1"/>
          <w:numId w:val="9"/>
        </w:numPr>
        <w:ind w:left="426" w:firstLine="0"/>
        <w:jc w:val="both"/>
      </w:pPr>
      <w:r w:rsidRPr="003275F9">
        <w:t xml:space="preserve">Etapu I </w:t>
      </w:r>
      <w:proofErr w:type="spellStart"/>
      <w:r w:rsidRPr="003275F9">
        <w:t>i</w:t>
      </w:r>
      <w:proofErr w:type="spellEnd"/>
      <w:r w:rsidRPr="003275F9">
        <w:t xml:space="preserve"> II – ……… zł netto, </w:t>
      </w:r>
    </w:p>
    <w:p w14:paraId="0000003E" w14:textId="77777777" w:rsidR="00C25A77" w:rsidRPr="003275F9" w:rsidRDefault="003275F9">
      <w:pPr>
        <w:numPr>
          <w:ilvl w:val="1"/>
          <w:numId w:val="9"/>
        </w:numPr>
        <w:ind w:left="426" w:firstLine="0"/>
        <w:jc w:val="both"/>
      </w:pPr>
      <w:r w:rsidRPr="003275F9">
        <w:t>etapu III –  … ………zł netto.</w:t>
      </w:r>
    </w:p>
    <w:p w14:paraId="0000003F" w14:textId="77777777" w:rsidR="00C25A77" w:rsidRPr="003275F9" w:rsidRDefault="003275F9">
      <w:pPr>
        <w:widowControl/>
        <w:numPr>
          <w:ilvl w:val="0"/>
          <w:numId w:val="9"/>
        </w:numPr>
        <w:ind w:left="284" w:hanging="284"/>
        <w:jc w:val="both"/>
      </w:pPr>
      <w:r w:rsidRPr="003275F9">
        <w:t xml:space="preserve">Wynagrodzenie zostanie wypłacone przelewem, na konto wskazane w fakturze, w terminie 14 dni od dnia dostarczenia </w:t>
      </w:r>
      <w:r w:rsidRPr="003275F9">
        <w:t xml:space="preserve">prawidłowo wystawionej </w:t>
      </w:r>
      <w:r w:rsidRPr="003275F9">
        <w:t>faktury do siedziby Zamawiającego.</w:t>
      </w:r>
    </w:p>
    <w:p w14:paraId="00000040" w14:textId="77777777" w:rsidR="00C25A77" w:rsidRPr="003275F9" w:rsidRDefault="003275F9">
      <w:pPr>
        <w:widowControl/>
        <w:numPr>
          <w:ilvl w:val="0"/>
          <w:numId w:val="9"/>
        </w:numPr>
        <w:ind w:left="284" w:hanging="284"/>
        <w:jc w:val="both"/>
      </w:pPr>
      <w:r w:rsidRPr="003275F9">
        <w:t>Podstawą d</w:t>
      </w:r>
      <w:r w:rsidRPr="003275F9">
        <w:t xml:space="preserve">o wystawienia faktur są podpisane przez Zamawiającego protokoły zdawczo – odbiorcze etapu I </w:t>
      </w:r>
      <w:proofErr w:type="spellStart"/>
      <w:r w:rsidRPr="003275F9">
        <w:t>i</w:t>
      </w:r>
      <w:proofErr w:type="spellEnd"/>
      <w:r w:rsidRPr="003275F9">
        <w:t xml:space="preserve"> II, a w przypadku nadzoru autorskiego - podpisany końcowy protokół odbioru robót budowlanych.</w:t>
      </w:r>
    </w:p>
    <w:p w14:paraId="00000041" w14:textId="77777777" w:rsidR="00C25A77" w:rsidRPr="003275F9" w:rsidRDefault="003275F9">
      <w:pPr>
        <w:widowControl/>
        <w:numPr>
          <w:ilvl w:val="0"/>
          <w:numId w:val="9"/>
        </w:numPr>
        <w:ind w:left="284" w:hanging="284"/>
        <w:jc w:val="both"/>
      </w:pPr>
      <w:r w:rsidRPr="003275F9">
        <w:t>Za dzień zapłaty wynagrodzenia uważa się dzień obciążenia rachunku b</w:t>
      </w:r>
      <w:r w:rsidRPr="003275F9">
        <w:t xml:space="preserve">ankowego Zamawiającego. </w:t>
      </w:r>
    </w:p>
    <w:p w14:paraId="00000042" w14:textId="77777777" w:rsidR="00C25A77" w:rsidRPr="003275F9" w:rsidRDefault="003275F9">
      <w:pPr>
        <w:widowControl/>
        <w:numPr>
          <w:ilvl w:val="0"/>
          <w:numId w:val="9"/>
        </w:numPr>
        <w:ind w:left="284" w:hanging="284"/>
        <w:jc w:val="both"/>
      </w:pPr>
      <w:r w:rsidRPr="003275F9">
        <w:t>Wykonawca nie może przenieść na osobę trzecią wierzytelności wynikających z niniejszej umowy bez zgody Zamawiającego wyrażonej w formie pisemnej pod rygorem nieważności.</w:t>
      </w:r>
    </w:p>
    <w:p w14:paraId="00000043" w14:textId="77777777" w:rsidR="00C25A77" w:rsidRPr="003275F9" w:rsidRDefault="00C25A77">
      <w:pPr>
        <w:widowControl/>
        <w:ind w:left="720"/>
        <w:jc w:val="both"/>
        <w:rPr>
          <w:b/>
        </w:rPr>
      </w:pPr>
    </w:p>
    <w:p w14:paraId="00000044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§4</w:t>
      </w:r>
    </w:p>
    <w:p w14:paraId="00000045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Obowiązki Zamawiającego</w:t>
      </w:r>
    </w:p>
    <w:p w14:paraId="00000046" w14:textId="77777777" w:rsidR="00C25A77" w:rsidRPr="003275F9" w:rsidRDefault="00C25A77">
      <w:pPr>
        <w:jc w:val="center"/>
      </w:pPr>
    </w:p>
    <w:p w14:paraId="00000047" w14:textId="77777777" w:rsidR="00C25A77" w:rsidRPr="003275F9" w:rsidRDefault="003275F9">
      <w:pPr>
        <w:widowControl/>
        <w:numPr>
          <w:ilvl w:val="0"/>
          <w:numId w:val="10"/>
        </w:numPr>
        <w:ind w:left="0" w:firstLine="0"/>
        <w:jc w:val="both"/>
      </w:pPr>
      <w:r w:rsidRPr="003275F9">
        <w:t>Zamawiający dostarczy Wykonawcy niezbędne materiały wyjściowe do projektowania.</w:t>
      </w:r>
    </w:p>
    <w:p w14:paraId="00000048" w14:textId="77777777" w:rsidR="00C25A77" w:rsidRPr="003275F9" w:rsidRDefault="003275F9">
      <w:pPr>
        <w:widowControl/>
        <w:numPr>
          <w:ilvl w:val="0"/>
          <w:numId w:val="10"/>
        </w:numPr>
        <w:ind w:left="0" w:firstLine="0"/>
        <w:jc w:val="both"/>
      </w:pPr>
      <w:r w:rsidRPr="003275F9">
        <w:t>Zamawiający udzielać będzie informacji niezbędnych do wykonania umowy.</w:t>
      </w:r>
    </w:p>
    <w:p w14:paraId="00000049" w14:textId="77777777" w:rsidR="00C25A77" w:rsidRPr="003275F9" w:rsidRDefault="003275F9">
      <w:pPr>
        <w:widowControl/>
        <w:numPr>
          <w:ilvl w:val="0"/>
          <w:numId w:val="10"/>
        </w:numPr>
        <w:ind w:left="0" w:firstLine="0"/>
        <w:jc w:val="both"/>
      </w:pPr>
      <w:r w:rsidRPr="003275F9">
        <w:t>Na wezwanie Wykonawcy Zamawiający dokona odbiorów etapów realizacji zadania.</w:t>
      </w:r>
    </w:p>
    <w:p w14:paraId="0000004A" w14:textId="77777777" w:rsidR="00C25A77" w:rsidRPr="003275F9" w:rsidRDefault="00C25A77">
      <w:pPr>
        <w:widowControl/>
        <w:ind w:left="720"/>
        <w:jc w:val="both"/>
      </w:pPr>
    </w:p>
    <w:p w14:paraId="0000004B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§5</w:t>
      </w:r>
    </w:p>
    <w:p w14:paraId="0000004C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Obowiązek Wykonawcy</w:t>
      </w:r>
    </w:p>
    <w:p w14:paraId="0000004D" w14:textId="77777777" w:rsidR="00C25A77" w:rsidRPr="003275F9" w:rsidRDefault="00C25A77">
      <w:pPr>
        <w:jc w:val="center"/>
        <w:rPr>
          <w:b/>
        </w:rPr>
      </w:pPr>
    </w:p>
    <w:p w14:paraId="0000004E" w14:textId="77777777" w:rsidR="00C25A77" w:rsidRPr="003275F9" w:rsidRDefault="003275F9">
      <w:pPr>
        <w:widowControl/>
        <w:jc w:val="both"/>
      </w:pPr>
      <w:r w:rsidRPr="003275F9">
        <w:t>Poz</w:t>
      </w:r>
      <w:r w:rsidRPr="003275F9">
        <w:t>a obowiązkami wynikającymi z pozostałych postanowień umownych Wykonawca zobowiązuje się do:</w:t>
      </w:r>
    </w:p>
    <w:p w14:paraId="0000004F" w14:textId="77777777" w:rsidR="00C25A77" w:rsidRPr="003275F9" w:rsidRDefault="003275F9">
      <w:pPr>
        <w:widowControl/>
        <w:numPr>
          <w:ilvl w:val="0"/>
          <w:numId w:val="11"/>
        </w:numPr>
        <w:jc w:val="both"/>
      </w:pPr>
      <w:r w:rsidRPr="003275F9">
        <w:t>dostarczenia Zamawiającemu potwierdzonych za zgodność z oryginałem przez projektanta dokumentów potwierdzających posiadanie uprawnień budowlanych w wymaganym zakres</w:t>
      </w:r>
      <w:r w:rsidRPr="003275F9">
        <w:t>ie;</w:t>
      </w:r>
    </w:p>
    <w:p w14:paraId="00000050" w14:textId="77777777" w:rsidR="00C25A77" w:rsidRPr="003275F9" w:rsidRDefault="003275F9">
      <w:pPr>
        <w:widowControl/>
        <w:numPr>
          <w:ilvl w:val="0"/>
          <w:numId w:val="11"/>
        </w:numPr>
        <w:jc w:val="both"/>
      </w:pPr>
      <w:r w:rsidRPr="003275F9">
        <w:t>dostarczenia Zamawiającemu zaświadczeń potwierdzających przynależność do właściwej izby inżynierów budownictwa oraz posiadania polisy ubezpieczeniowej od odpowiedzialności cywilnej dla projektantów sporządzających dokumentację.</w:t>
      </w:r>
    </w:p>
    <w:p w14:paraId="00000051" w14:textId="77777777" w:rsidR="00C25A77" w:rsidRPr="003275F9" w:rsidRDefault="00C25A77">
      <w:pPr>
        <w:widowControl/>
        <w:jc w:val="both"/>
      </w:pPr>
    </w:p>
    <w:p w14:paraId="00000052" w14:textId="77777777" w:rsidR="00C25A77" w:rsidRPr="003275F9" w:rsidRDefault="003275F9">
      <w:pPr>
        <w:widowControl/>
        <w:jc w:val="center"/>
        <w:rPr>
          <w:b/>
        </w:rPr>
      </w:pPr>
      <w:r w:rsidRPr="003275F9">
        <w:rPr>
          <w:b/>
        </w:rPr>
        <w:t>§6</w:t>
      </w:r>
    </w:p>
    <w:p w14:paraId="00000053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Odbiory</w:t>
      </w:r>
    </w:p>
    <w:p w14:paraId="00000054" w14:textId="77777777" w:rsidR="00C25A77" w:rsidRPr="003275F9" w:rsidRDefault="003275F9">
      <w:pPr>
        <w:numPr>
          <w:ilvl w:val="0"/>
          <w:numId w:val="12"/>
        </w:numPr>
        <w:ind w:left="284" w:hanging="284"/>
        <w:jc w:val="both"/>
      </w:pPr>
      <w:r w:rsidRPr="003275F9">
        <w:t>Miejscem prz</w:t>
      </w:r>
      <w:r w:rsidRPr="003275F9">
        <w:t>ekazania i odbioru przedmiotu zamówienia będzie siedziba Zamawiającego.</w:t>
      </w:r>
    </w:p>
    <w:p w14:paraId="00000055" w14:textId="77777777" w:rsidR="00C25A77" w:rsidRPr="003275F9" w:rsidRDefault="003275F9">
      <w:pPr>
        <w:numPr>
          <w:ilvl w:val="0"/>
          <w:numId w:val="12"/>
        </w:numPr>
        <w:ind w:left="284" w:hanging="284"/>
        <w:jc w:val="both"/>
      </w:pPr>
      <w:r w:rsidRPr="003275F9">
        <w:t xml:space="preserve">Odbiór etapów zadania potwierdzony będzie przez Zamawiającego w protokole zdawczo – odbiorczym. Protokół odbioru poświadcza wyłącznie stan ilościowy. </w:t>
      </w:r>
    </w:p>
    <w:p w14:paraId="00000056" w14:textId="77777777" w:rsidR="00C25A77" w:rsidRPr="003275F9" w:rsidRDefault="003275F9">
      <w:pPr>
        <w:numPr>
          <w:ilvl w:val="0"/>
          <w:numId w:val="12"/>
        </w:numPr>
        <w:ind w:left="284" w:hanging="284"/>
        <w:jc w:val="both"/>
      </w:pPr>
      <w:r w:rsidRPr="003275F9">
        <w:t>W ciągu 14 dni od dnia odbioru pr</w:t>
      </w:r>
      <w:r w:rsidRPr="003275F9">
        <w:t xml:space="preserve">otokołu zdawczo-odbiorczego Zamawiający jest uprawniony do zgłoszenia Wykonawcy wad dokumentacji. Niezłożenie oświadczenia w tym terminie poczytuje się za uznanie jakości przedmiotu zamówienia. </w:t>
      </w:r>
    </w:p>
    <w:p w14:paraId="00000057" w14:textId="77777777" w:rsidR="00C25A77" w:rsidRPr="003275F9" w:rsidRDefault="003275F9">
      <w:pPr>
        <w:widowControl/>
        <w:numPr>
          <w:ilvl w:val="0"/>
          <w:numId w:val="12"/>
        </w:numPr>
        <w:ind w:left="284" w:hanging="284"/>
        <w:jc w:val="both"/>
      </w:pPr>
      <w:r w:rsidRPr="003275F9">
        <w:t>Wykonawca nie może odmówić poprawienia lub ponownego wykonani</w:t>
      </w:r>
      <w:r w:rsidRPr="003275F9">
        <w:t>a przedmiotu zamówienia, jeżeli przyczyny wad leżały po jego stronie.</w:t>
      </w:r>
    </w:p>
    <w:p w14:paraId="00000058" w14:textId="77777777" w:rsidR="00C25A77" w:rsidRPr="003275F9" w:rsidRDefault="00C25A77">
      <w:pPr>
        <w:widowControl/>
        <w:ind w:left="360"/>
        <w:jc w:val="both"/>
      </w:pPr>
    </w:p>
    <w:p w14:paraId="00000059" w14:textId="77777777" w:rsidR="00C25A77" w:rsidRPr="003275F9" w:rsidRDefault="003275F9">
      <w:pPr>
        <w:widowControl/>
        <w:ind w:left="360"/>
        <w:jc w:val="center"/>
        <w:rPr>
          <w:b/>
        </w:rPr>
      </w:pPr>
      <w:r w:rsidRPr="003275F9">
        <w:rPr>
          <w:b/>
        </w:rPr>
        <w:t>§7</w:t>
      </w:r>
    </w:p>
    <w:p w14:paraId="0000005A" w14:textId="77777777" w:rsidR="00C25A77" w:rsidRPr="003275F9" w:rsidRDefault="003275F9">
      <w:pPr>
        <w:widowControl/>
        <w:ind w:left="360"/>
        <w:jc w:val="center"/>
        <w:rPr>
          <w:b/>
        </w:rPr>
      </w:pPr>
      <w:r w:rsidRPr="003275F9">
        <w:rPr>
          <w:b/>
        </w:rPr>
        <w:t>Prawa autorskie</w:t>
      </w:r>
    </w:p>
    <w:p w14:paraId="0000005B" w14:textId="77777777" w:rsidR="00C25A77" w:rsidRPr="003275F9" w:rsidRDefault="00C25A77">
      <w:pPr>
        <w:widowControl/>
        <w:ind w:left="360"/>
        <w:jc w:val="center"/>
        <w:rPr>
          <w:b/>
        </w:rPr>
      </w:pPr>
    </w:p>
    <w:p w14:paraId="0000005C" w14:textId="77777777" w:rsidR="00C25A77" w:rsidRPr="003275F9" w:rsidRDefault="003275F9">
      <w:pPr>
        <w:widowControl/>
        <w:jc w:val="both"/>
      </w:pPr>
      <w:bookmarkStart w:id="0" w:name="_gjdgxs" w:colFirst="0" w:colLast="0"/>
      <w:bookmarkEnd w:id="0"/>
      <w:r w:rsidRPr="003275F9">
        <w:t>1. Z chwilą zapłaty wynagrodzenia za wykonanie etapu II przedmiotu umowy na   Zamawiającego przechodzą prawa autorskie do dokumentacji projektowo-kosztorysowej, na następujących polach eksploatacji:</w:t>
      </w:r>
    </w:p>
    <w:p w14:paraId="0000005D" w14:textId="77777777" w:rsidR="00C25A77" w:rsidRPr="003275F9" w:rsidRDefault="003275F9">
      <w:pPr>
        <w:widowControl/>
        <w:numPr>
          <w:ilvl w:val="1"/>
          <w:numId w:val="13"/>
        </w:numPr>
        <w:ind w:left="567" w:hanging="283"/>
        <w:jc w:val="both"/>
      </w:pPr>
      <w:r w:rsidRPr="003275F9">
        <w:t>utrwalanie i zwielokrotnianie – w tym wytwarzanie określo</w:t>
      </w:r>
      <w:r w:rsidRPr="003275F9">
        <w:t>ną techniką egzemplarzy dokumentacji projektowej, w tym techniką drukarską, reprograficzną, zapisu magnetycznego, techniką cyfrową oraz wykonanie kolejnej odbitki projektu,</w:t>
      </w:r>
    </w:p>
    <w:p w14:paraId="0000005E" w14:textId="77777777" w:rsidR="00C25A77" w:rsidRPr="003275F9" w:rsidRDefault="003275F9">
      <w:pPr>
        <w:widowControl/>
        <w:numPr>
          <w:ilvl w:val="1"/>
          <w:numId w:val="13"/>
        </w:numPr>
        <w:ind w:left="567" w:hanging="283"/>
        <w:jc w:val="both"/>
      </w:pPr>
      <w:r w:rsidRPr="003275F9">
        <w:t>obrót oryginałem albo egzemplarzami dokumentacji - wprowadzanie do obrotu, użyczeni</w:t>
      </w:r>
      <w:r w:rsidRPr="003275F9">
        <w:t>e lub najem oryginału albo egzemplarzy;</w:t>
      </w:r>
    </w:p>
    <w:p w14:paraId="0000005F" w14:textId="77777777" w:rsidR="00C25A77" w:rsidRPr="003275F9" w:rsidRDefault="003275F9">
      <w:pPr>
        <w:widowControl/>
        <w:numPr>
          <w:ilvl w:val="1"/>
          <w:numId w:val="13"/>
        </w:numPr>
        <w:ind w:left="567" w:hanging="283"/>
        <w:jc w:val="both"/>
      </w:pPr>
      <w:r w:rsidRPr="003275F9">
        <w:t>digitalizacja, wpisanie do pamięci komputera, udostępnienie za pośrednictwem sieci komputerowych, w tym Internetu, intranetu i extranetu;</w:t>
      </w:r>
    </w:p>
    <w:p w14:paraId="00000060" w14:textId="77777777" w:rsidR="00C25A77" w:rsidRPr="003275F9" w:rsidRDefault="003275F9">
      <w:pPr>
        <w:widowControl/>
        <w:numPr>
          <w:ilvl w:val="1"/>
          <w:numId w:val="13"/>
        </w:numPr>
        <w:ind w:left="567" w:hanging="283"/>
        <w:jc w:val="both"/>
      </w:pPr>
      <w:r w:rsidRPr="003275F9">
        <w:t>rozpowszechnianie w sposób inny niż określony powyżej - publiczne wykonanie, w</w:t>
      </w:r>
      <w:r w:rsidRPr="003275F9">
        <w:t>ystawienie, wyświetlenie, odtworzenie oraz nadawanie i reemitowanie, a także publiczne udostępnianie układu przenośników i oprogramowania do niego w taki sposób, aby każdy mógł mieć do niego dostęp w miejscu i w czasie przez siebie wybranym.</w:t>
      </w:r>
    </w:p>
    <w:p w14:paraId="00000061" w14:textId="77777777" w:rsidR="00C25A77" w:rsidRPr="003275F9" w:rsidRDefault="00C25A77">
      <w:pPr>
        <w:jc w:val="center"/>
        <w:rPr>
          <w:b/>
        </w:rPr>
      </w:pPr>
    </w:p>
    <w:p w14:paraId="00000062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§8</w:t>
      </w:r>
    </w:p>
    <w:p w14:paraId="00000063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Rękojmia z</w:t>
      </w:r>
      <w:r w:rsidRPr="003275F9">
        <w:rPr>
          <w:b/>
        </w:rPr>
        <w:t>a wady i gwarancja jakości</w:t>
      </w:r>
    </w:p>
    <w:p w14:paraId="00000064" w14:textId="77777777" w:rsidR="00C25A77" w:rsidRPr="003275F9" w:rsidRDefault="00C25A77">
      <w:pPr>
        <w:jc w:val="center"/>
        <w:rPr>
          <w:b/>
        </w:rPr>
      </w:pPr>
    </w:p>
    <w:p w14:paraId="00000065" w14:textId="77777777" w:rsidR="00C25A77" w:rsidRPr="003275F9" w:rsidRDefault="003275F9">
      <w:pPr>
        <w:numPr>
          <w:ilvl w:val="3"/>
          <w:numId w:val="14"/>
        </w:numPr>
        <w:ind w:left="284" w:hanging="284"/>
        <w:jc w:val="both"/>
      </w:pPr>
      <w:bookmarkStart w:id="1" w:name="_30j0zll" w:colFirst="0" w:colLast="0"/>
      <w:bookmarkEnd w:id="1"/>
      <w:r w:rsidRPr="003275F9">
        <w:t>Wykonawca jest odpowiedzialny wobec Zamawiającego z tytułu rękojmi za wady dokumentacji projektowo-kosztorysowej na zasadach określonych w Kodeksie cywilnym.</w:t>
      </w:r>
    </w:p>
    <w:p w14:paraId="00000066" w14:textId="77777777" w:rsidR="00C25A77" w:rsidRPr="003275F9" w:rsidRDefault="003275F9">
      <w:pPr>
        <w:numPr>
          <w:ilvl w:val="3"/>
          <w:numId w:val="14"/>
        </w:numPr>
        <w:ind w:left="284" w:hanging="284"/>
        <w:jc w:val="both"/>
      </w:pPr>
      <w:r w:rsidRPr="003275F9">
        <w:t xml:space="preserve"> Wykonawca udziela gwarancji jakości na dokumentację projektowo-koszto</w:t>
      </w:r>
      <w:r w:rsidRPr="003275F9">
        <w:t>rysową na okres 60 miesięcy liczony od dnia odbioru II etapu przedmiotu umowy.</w:t>
      </w:r>
    </w:p>
    <w:p w14:paraId="00000067" w14:textId="77777777" w:rsidR="00C25A77" w:rsidRPr="003275F9" w:rsidRDefault="00C25A77">
      <w:pPr>
        <w:jc w:val="both"/>
        <w:rPr>
          <w:b/>
        </w:rPr>
      </w:pPr>
    </w:p>
    <w:p w14:paraId="00000068" w14:textId="77777777" w:rsidR="00C25A77" w:rsidRPr="003275F9" w:rsidRDefault="003275F9">
      <w:pPr>
        <w:tabs>
          <w:tab w:val="left" w:pos="426"/>
        </w:tabs>
        <w:jc w:val="center"/>
        <w:rPr>
          <w:b/>
        </w:rPr>
      </w:pPr>
      <w:r w:rsidRPr="003275F9">
        <w:rPr>
          <w:b/>
        </w:rPr>
        <w:t>§9</w:t>
      </w:r>
    </w:p>
    <w:p w14:paraId="00000069" w14:textId="77777777" w:rsidR="00C25A77" w:rsidRPr="003275F9" w:rsidRDefault="003275F9">
      <w:pPr>
        <w:tabs>
          <w:tab w:val="left" w:pos="426"/>
        </w:tabs>
        <w:jc w:val="center"/>
        <w:rPr>
          <w:b/>
        </w:rPr>
      </w:pPr>
      <w:r w:rsidRPr="003275F9">
        <w:rPr>
          <w:b/>
        </w:rPr>
        <w:t>Kary umowne</w:t>
      </w:r>
    </w:p>
    <w:p w14:paraId="0000006A" w14:textId="77777777" w:rsidR="00C25A77" w:rsidRPr="003275F9" w:rsidRDefault="003275F9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 w:rsidRPr="003275F9">
        <w:t>Wykonawca jest zobowiązany do zapłaty Zamawiającemu kar umownych:</w:t>
      </w:r>
    </w:p>
    <w:p w14:paraId="0000006B" w14:textId="77777777" w:rsidR="00C25A77" w:rsidRPr="003275F9" w:rsidRDefault="003275F9">
      <w:pPr>
        <w:numPr>
          <w:ilvl w:val="1"/>
          <w:numId w:val="3"/>
        </w:numPr>
        <w:ind w:left="567" w:hanging="283"/>
        <w:jc w:val="both"/>
      </w:pPr>
      <w:r w:rsidRPr="003275F9">
        <w:t xml:space="preserve">za zwłokę w wykonaniu I etapu oraz II etapu przedmiotu umowy w stosunku do terminów określonych w § 2 ust. 1 pkt 1 i 2 – w wysokości 0,1% </w:t>
      </w:r>
      <w:r w:rsidRPr="003275F9">
        <w:t>wartości</w:t>
      </w:r>
      <w:r w:rsidRPr="003275F9">
        <w:t> wynagrodzenia umownego za każdy dzień zwłoki,</w:t>
      </w:r>
    </w:p>
    <w:p w14:paraId="0000006C" w14:textId="77777777" w:rsidR="00C25A77" w:rsidRPr="003275F9" w:rsidRDefault="003275F9">
      <w:pPr>
        <w:numPr>
          <w:ilvl w:val="1"/>
          <w:numId w:val="3"/>
        </w:numPr>
        <w:ind w:left="567" w:hanging="283"/>
        <w:jc w:val="both"/>
      </w:pPr>
      <w:bookmarkStart w:id="2" w:name="_1fob9te" w:colFirst="0" w:colLast="0"/>
      <w:bookmarkEnd w:id="2"/>
      <w:r w:rsidRPr="003275F9">
        <w:t>za zwłokę w usunięciu wad dokumentacji stwierdzonej przy odbior</w:t>
      </w:r>
      <w:r w:rsidRPr="003275F9">
        <w:t xml:space="preserve">ze lub w okresie rękojmi za wady i gwarancji jakości – w wysokości 0,2% </w:t>
      </w:r>
      <w:r w:rsidRPr="003275F9">
        <w:t xml:space="preserve">wartości </w:t>
      </w:r>
      <w:r w:rsidRPr="003275F9">
        <w:t>wynagrodzenia umownego za każdy dzień zwłoki,</w:t>
      </w:r>
    </w:p>
    <w:p w14:paraId="0000006D" w14:textId="77777777" w:rsidR="00C25A77" w:rsidRPr="003275F9" w:rsidRDefault="003275F9">
      <w:pPr>
        <w:numPr>
          <w:ilvl w:val="1"/>
          <w:numId w:val="3"/>
        </w:numPr>
        <w:ind w:left="567" w:hanging="283"/>
        <w:jc w:val="both"/>
      </w:pPr>
      <w:r w:rsidRPr="003275F9">
        <w:t xml:space="preserve">za odstąpienie od umowy z przyczyny, za którą ponosi odpowiedzialność Wykonawca – w wysokości 30% </w:t>
      </w:r>
      <w:r w:rsidRPr="003275F9">
        <w:t xml:space="preserve">wartości </w:t>
      </w:r>
      <w:r w:rsidRPr="003275F9">
        <w:t>wynagrodzenia umownego</w:t>
      </w:r>
      <w:r w:rsidRPr="003275F9">
        <w:t>.</w:t>
      </w:r>
    </w:p>
    <w:p w14:paraId="0000006E" w14:textId="77777777" w:rsidR="00C25A77" w:rsidRPr="003275F9" w:rsidRDefault="003275F9">
      <w:pPr>
        <w:numPr>
          <w:ilvl w:val="0"/>
          <w:numId w:val="2"/>
        </w:numPr>
        <w:ind w:left="284" w:hanging="284"/>
        <w:jc w:val="both"/>
      </w:pPr>
      <w:r w:rsidRPr="003275F9">
        <w:lastRenderedPageBreak/>
        <w:t>Jeśli kary umowne nie pokryją poniesionej szkody, Zamawiający ma prawo dochodzenia odszkodowania przenoszącego wysokość kar umownych, na zasadach ogólnych.</w:t>
      </w:r>
    </w:p>
    <w:p w14:paraId="0000006F" w14:textId="77777777" w:rsidR="00C25A77" w:rsidRPr="003275F9" w:rsidRDefault="00C25A77">
      <w:pPr>
        <w:ind w:left="284"/>
        <w:jc w:val="both"/>
        <w:rPr>
          <w:strike/>
        </w:rPr>
      </w:pPr>
    </w:p>
    <w:p w14:paraId="00000070" w14:textId="77777777" w:rsidR="00C25A77" w:rsidRPr="003275F9" w:rsidRDefault="003275F9">
      <w:pPr>
        <w:widowControl/>
        <w:ind w:left="397"/>
        <w:jc w:val="center"/>
        <w:rPr>
          <w:b/>
        </w:rPr>
      </w:pPr>
      <w:r w:rsidRPr="003275F9">
        <w:rPr>
          <w:b/>
        </w:rPr>
        <w:t>§10</w:t>
      </w:r>
    </w:p>
    <w:p w14:paraId="00000071" w14:textId="77777777" w:rsidR="00C25A77" w:rsidRPr="003275F9" w:rsidRDefault="003275F9">
      <w:pPr>
        <w:widowControl/>
        <w:ind w:left="397"/>
        <w:jc w:val="center"/>
        <w:rPr>
          <w:b/>
        </w:rPr>
      </w:pPr>
      <w:r w:rsidRPr="003275F9">
        <w:rPr>
          <w:b/>
        </w:rPr>
        <w:t>Osoby do kontaktu</w:t>
      </w:r>
    </w:p>
    <w:p w14:paraId="00000072" w14:textId="77777777" w:rsidR="00C25A77" w:rsidRPr="003275F9" w:rsidRDefault="003275F9">
      <w:pPr>
        <w:widowControl/>
        <w:numPr>
          <w:ilvl w:val="0"/>
          <w:numId w:val="4"/>
        </w:numPr>
        <w:jc w:val="both"/>
      </w:pPr>
      <w:r w:rsidRPr="003275F9">
        <w:t>Do kontaktów w sprawach realizacji umowy  upoważnione są osoby:</w:t>
      </w:r>
    </w:p>
    <w:p w14:paraId="00000073" w14:textId="77777777" w:rsidR="00C25A77" w:rsidRPr="003275F9" w:rsidRDefault="003275F9">
      <w:pPr>
        <w:widowControl/>
        <w:numPr>
          <w:ilvl w:val="1"/>
          <w:numId w:val="5"/>
        </w:numPr>
        <w:ind w:left="284" w:firstLine="0"/>
        <w:jc w:val="both"/>
      </w:pPr>
      <w:r w:rsidRPr="003275F9">
        <w:t>ze strony Z</w:t>
      </w:r>
      <w:r w:rsidRPr="003275F9">
        <w:t>amawiającego - ………………………….., tel. ………………………., …………………………………………</w:t>
      </w:r>
    </w:p>
    <w:p w14:paraId="00000074" w14:textId="77777777" w:rsidR="00C25A77" w:rsidRPr="003275F9" w:rsidRDefault="003275F9">
      <w:pPr>
        <w:widowControl/>
        <w:numPr>
          <w:ilvl w:val="1"/>
          <w:numId w:val="5"/>
        </w:numPr>
        <w:ind w:left="284" w:firstLine="0"/>
        <w:jc w:val="both"/>
      </w:pPr>
      <w:r w:rsidRPr="003275F9">
        <w:t>ze strony Wykonawcy  - …………………………………….</w:t>
      </w:r>
    </w:p>
    <w:p w14:paraId="00000075" w14:textId="77777777" w:rsidR="00C25A77" w:rsidRPr="003275F9" w:rsidRDefault="003275F9">
      <w:pPr>
        <w:widowControl/>
        <w:numPr>
          <w:ilvl w:val="0"/>
          <w:numId w:val="4"/>
        </w:numPr>
        <w:tabs>
          <w:tab w:val="left" w:pos="142"/>
        </w:tabs>
        <w:ind w:left="284" w:hanging="284"/>
        <w:jc w:val="both"/>
      </w:pPr>
      <w:r w:rsidRPr="003275F9">
        <w:t>Do zmiany osób wymienionych w ust. 1 wystarczające jest pisemne powiadomienie drugiej Strony.</w:t>
      </w:r>
    </w:p>
    <w:p w14:paraId="00000076" w14:textId="77777777" w:rsidR="00C25A77" w:rsidRPr="003275F9" w:rsidRDefault="00C25A77">
      <w:pPr>
        <w:jc w:val="both"/>
      </w:pPr>
    </w:p>
    <w:p w14:paraId="00000077" w14:textId="77777777" w:rsidR="00C25A77" w:rsidRPr="003275F9" w:rsidRDefault="00C25A77">
      <w:pPr>
        <w:jc w:val="both"/>
      </w:pPr>
    </w:p>
    <w:p w14:paraId="00000078" w14:textId="77777777" w:rsidR="00C25A77" w:rsidRPr="003275F9" w:rsidRDefault="00C25A77">
      <w:pPr>
        <w:jc w:val="both"/>
      </w:pPr>
    </w:p>
    <w:p w14:paraId="00000079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§11</w:t>
      </w:r>
    </w:p>
    <w:p w14:paraId="0000007A" w14:textId="77777777" w:rsidR="00C25A77" w:rsidRPr="003275F9" w:rsidRDefault="003275F9">
      <w:pPr>
        <w:jc w:val="center"/>
        <w:rPr>
          <w:b/>
        </w:rPr>
      </w:pPr>
      <w:r w:rsidRPr="003275F9">
        <w:rPr>
          <w:b/>
        </w:rPr>
        <w:t>Postanowienia końcowe</w:t>
      </w:r>
    </w:p>
    <w:p w14:paraId="0000007B" w14:textId="77777777" w:rsidR="00C25A77" w:rsidRPr="003275F9" w:rsidRDefault="003275F9">
      <w:pPr>
        <w:numPr>
          <w:ilvl w:val="6"/>
          <w:numId w:val="6"/>
        </w:numPr>
        <w:ind w:left="284" w:hanging="284"/>
        <w:jc w:val="both"/>
      </w:pPr>
      <w:r w:rsidRPr="003275F9">
        <w:t>Zmiany umowy wymagają formy pisemnej pod rygorem nieważności.</w:t>
      </w:r>
      <w:bookmarkStart w:id="3" w:name="_GoBack"/>
      <w:bookmarkEnd w:id="3"/>
    </w:p>
    <w:p w14:paraId="0000007C" w14:textId="77777777" w:rsidR="00C25A77" w:rsidRPr="003275F9" w:rsidRDefault="003275F9">
      <w:pPr>
        <w:numPr>
          <w:ilvl w:val="6"/>
          <w:numId w:val="6"/>
        </w:numPr>
        <w:ind w:left="284" w:hanging="284"/>
        <w:jc w:val="both"/>
      </w:pPr>
      <w:r w:rsidRPr="003275F9">
        <w:t>W sprawach nieuregulowanych w umowie zastosowanie mają przepisy Kodeksu cywilnego oraz prawa budowlanego.</w:t>
      </w:r>
    </w:p>
    <w:p w14:paraId="0000007D" w14:textId="77777777" w:rsidR="00C25A77" w:rsidRPr="003275F9" w:rsidRDefault="003275F9">
      <w:pPr>
        <w:numPr>
          <w:ilvl w:val="6"/>
          <w:numId w:val="6"/>
        </w:numPr>
        <w:ind w:left="284" w:hanging="284"/>
        <w:jc w:val="both"/>
      </w:pPr>
      <w:r w:rsidRPr="003275F9">
        <w:t>Spory powstałe na tle realizacji niniejszej umowy będą rozstrzygane przez sąd powszechny</w:t>
      </w:r>
      <w:r w:rsidRPr="003275F9">
        <w:t xml:space="preserve"> właściwy dla siedziby Zamawiającego.</w:t>
      </w:r>
    </w:p>
    <w:p w14:paraId="0000007E" w14:textId="77777777" w:rsidR="00C25A77" w:rsidRPr="003275F9" w:rsidRDefault="003275F9">
      <w:pPr>
        <w:numPr>
          <w:ilvl w:val="6"/>
          <w:numId w:val="6"/>
        </w:numPr>
        <w:ind w:left="284" w:hanging="284"/>
        <w:jc w:val="both"/>
      </w:pPr>
      <w:r w:rsidRPr="003275F9">
        <w:t>Integralną część umowy stanowi oferta Wykonawcy</w:t>
      </w:r>
    </w:p>
    <w:p w14:paraId="0000007F" w14:textId="77777777" w:rsidR="00C25A77" w:rsidRPr="003275F9" w:rsidRDefault="003275F9">
      <w:pPr>
        <w:numPr>
          <w:ilvl w:val="6"/>
          <w:numId w:val="6"/>
        </w:numPr>
        <w:ind w:left="284" w:hanging="284"/>
        <w:jc w:val="both"/>
      </w:pPr>
      <w:r w:rsidRPr="003275F9">
        <w:t xml:space="preserve">Umowa została sporządzona w dwóch jednobrzmiących egzemplarzach, po jednym dla każdej ze Stron.                                                                           </w:t>
      </w:r>
      <w:r w:rsidRPr="003275F9">
        <w:t xml:space="preserve">              </w:t>
      </w:r>
    </w:p>
    <w:p w14:paraId="00000080" w14:textId="77777777" w:rsidR="00C25A77" w:rsidRPr="003275F9" w:rsidRDefault="00C25A77">
      <w:pPr>
        <w:jc w:val="both"/>
      </w:pPr>
    </w:p>
    <w:p w14:paraId="00000081" w14:textId="77777777" w:rsidR="00C25A77" w:rsidRPr="003275F9" w:rsidRDefault="003275F9">
      <w:pPr>
        <w:jc w:val="both"/>
      </w:pPr>
      <w:r w:rsidRPr="003275F9">
        <w:t>Załączniki:</w:t>
      </w:r>
    </w:p>
    <w:p w14:paraId="00000082" w14:textId="77777777" w:rsidR="00C25A77" w:rsidRPr="003275F9" w:rsidRDefault="003275F9">
      <w:pPr>
        <w:numPr>
          <w:ilvl w:val="6"/>
          <w:numId w:val="4"/>
        </w:numPr>
        <w:ind w:left="0" w:firstLine="0"/>
        <w:jc w:val="both"/>
      </w:pPr>
      <w:r w:rsidRPr="003275F9">
        <w:t>Oferta Wykonawcy;</w:t>
      </w:r>
    </w:p>
    <w:p w14:paraId="00000083" w14:textId="77777777" w:rsidR="00C25A77" w:rsidRPr="003275F9" w:rsidRDefault="003275F9">
      <w:pPr>
        <w:numPr>
          <w:ilvl w:val="6"/>
          <w:numId w:val="4"/>
        </w:numPr>
        <w:ind w:left="0" w:firstLine="0"/>
        <w:jc w:val="both"/>
      </w:pPr>
      <w:r w:rsidRPr="003275F9">
        <w:t>Klauzula informacyjna RODO</w:t>
      </w:r>
    </w:p>
    <w:p w14:paraId="00000084" w14:textId="77777777" w:rsidR="00C25A77" w:rsidRPr="003275F9" w:rsidRDefault="00C25A77"/>
    <w:p w14:paraId="00000085" w14:textId="77777777" w:rsidR="00C25A77" w:rsidRPr="003275F9" w:rsidRDefault="00C25A77"/>
    <w:p w14:paraId="00000086" w14:textId="77777777" w:rsidR="00C25A77" w:rsidRPr="003275F9" w:rsidRDefault="00C25A77"/>
    <w:p w14:paraId="00000087" w14:textId="77777777" w:rsidR="00C25A77" w:rsidRPr="003275F9" w:rsidRDefault="00C25A77"/>
    <w:p w14:paraId="00000088" w14:textId="77777777" w:rsidR="00C25A77" w:rsidRPr="003275F9" w:rsidRDefault="003275F9">
      <w:r w:rsidRPr="003275F9">
        <w:t>……………………………                                                     …………………………………..</w:t>
      </w:r>
    </w:p>
    <w:p w14:paraId="00000089" w14:textId="77777777" w:rsidR="00C25A77" w:rsidRPr="003275F9" w:rsidRDefault="003275F9">
      <w:pPr>
        <w:ind w:firstLine="708"/>
      </w:pPr>
      <w:r w:rsidRPr="003275F9">
        <w:t>Zamawiający                                                                        Wykonawca</w:t>
      </w:r>
    </w:p>
    <w:sectPr w:rsidR="00C25A77" w:rsidRPr="003275F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E43"/>
    <w:multiLevelType w:val="multilevel"/>
    <w:tmpl w:val="2CC4A6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93B"/>
    <w:multiLevelType w:val="multilevel"/>
    <w:tmpl w:val="CBDC755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845FC"/>
    <w:multiLevelType w:val="multilevel"/>
    <w:tmpl w:val="1916C3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numFmt w:val="decimal"/>
      <w:lvlText w:val="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21547D"/>
    <w:multiLevelType w:val="multilevel"/>
    <w:tmpl w:val="EE98BD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A1BDB"/>
    <w:multiLevelType w:val="multilevel"/>
    <w:tmpl w:val="C76638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6CC"/>
    <w:multiLevelType w:val="multilevel"/>
    <w:tmpl w:val="A5F8AF9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93B2E"/>
    <w:multiLevelType w:val="multilevel"/>
    <w:tmpl w:val="41364630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E0554A4"/>
    <w:multiLevelType w:val="multilevel"/>
    <w:tmpl w:val="C486F6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51164"/>
    <w:multiLevelType w:val="multilevel"/>
    <w:tmpl w:val="A5C02F1C"/>
    <w:lvl w:ilvl="0">
      <w:start w:val="1"/>
      <w:numFmt w:val="decimal"/>
      <w:lvlText w:val="%1)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ind w:left="567" w:hanging="210"/>
      </w:pPr>
    </w:lvl>
    <w:lvl w:ilvl="2">
      <w:start w:val="1"/>
      <w:numFmt w:val="lowerRoman"/>
      <w:lvlText w:val="%3)"/>
      <w:lvlJc w:val="left"/>
      <w:pPr>
        <w:ind w:left="1111" w:hanging="397"/>
      </w:pPr>
    </w:lvl>
    <w:lvl w:ilvl="3">
      <w:start w:val="1"/>
      <w:numFmt w:val="decimal"/>
      <w:lvlText w:val="(%4)"/>
      <w:lvlJc w:val="left"/>
      <w:pPr>
        <w:ind w:left="1468" w:hanging="397"/>
      </w:pPr>
    </w:lvl>
    <w:lvl w:ilvl="4">
      <w:start w:val="1"/>
      <w:numFmt w:val="lowerLetter"/>
      <w:lvlText w:val="(%5)"/>
      <w:lvlJc w:val="left"/>
      <w:pPr>
        <w:ind w:left="1825" w:hanging="397"/>
      </w:pPr>
    </w:lvl>
    <w:lvl w:ilvl="5">
      <w:start w:val="1"/>
      <w:numFmt w:val="lowerRoman"/>
      <w:lvlText w:val="(%6)"/>
      <w:lvlJc w:val="left"/>
      <w:pPr>
        <w:ind w:left="2182" w:hanging="397"/>
      </w:pPr>
    </w:lvl>
    <w:lvl w:ilvl="6">
      <w:start w:val="1"/>
      <w:numFmt w:val="decimal"/>
      <w:lvlText w:val="%7."/>
      <w:lvlJc w:val="left"/>
      <w:pPr>
        <w:ind w:left="2539" w:hanging="397"/>
      </w:pPr>
    </w:lvl>
    <w:lvl w:ilvl="7">
      <w:start w:val="1"/>
      <w:numFmt w:val="lowerLetter"/>
      <w:lvlText w:val="%8."/>
      <w:lvlJc w:val="left"/>
      <w:pPr>
        <w:ind w:left="2896" w:hanging="396"/>
      </w:pPr>
    </w:lvl>
    <w:lvl w:ilvl="8">
      <w:start w:val="1"/>
      <w:numFmt w:val="lowerRoman"/>
      <w:lvlText w:val="%9."/>
      <w:lvlJc w:val="left"/>
      <w:pPr>
        <w:ind w:left="3253" w:hanging="397"/>
      </w:pPr>
    </w:lvl>
  </w:abstractNum>
  <w:abstractNum w:abstractNumId="9" w15:restartNumberingAfterBreak="0">
    <w:nsid w:val="5C46403D"/>
    <w:multiLevelType w:val="multilevel"/>
    <w:tmpl w:val="45BA7BA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65845"/>
    <w:multiLevelType w:val="multilevel"/>
    <w:tmpl w:val="3C00194A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ind w:left="567" w:hanging="210"/>
      </w:pPr>
    </w:lvl>
    <w:lvl w:ilvl="2">
      <w:start w:val="1"/>
      <w:numFmt w:val="lowerRoman"/>
      <w:lvlText w:val="%3)"/>
      <w:lvlJc w:val="left"/>
      <w:pPr>
        <w:ind w:left="1111" w:hanging="397"/>
      </w:pPr>
    </w:lvl>
    <w:lvl w:ilvl="3">
      <w:start w:val="1"/>
      <w:numFmt w:val="decimal"/>
      <w:lvlText w:val="(%4)"/>
      <w:lvlJc w:val="left"/>
      <w:pPr>
        <w:ind w:left="1468" w:hanging="397"/>
      </w:pPr>
    </w:lvl>
    <w:lvl w:ilvl="4">
      <w:start w:val="1"/>
      <w:numFmt w:val="lowerLetter"/>
      <w:lvlText w:val="(%5)"/>
      <w:lvlJc w:val="left"/>
      <w:pPr>
        <w:ind w:left="1825" w:hanging="397"/>
      </w:pPr>
    </w:lvl>
    <w:lvl w:ilvl="5">
      <w:start w:val="1"/>
      <w:numFmt w:val="lowerRoman"/>
      <w:lvlText w:val="(%6)"/>
      <w:lvlJc w:val="left"/>
      <w:pPr>
        <w:ind w:left="2182" w:hanging="397"/>
      </w:pPr>
    </w:lvl>
    <w:lvl w:ilvl="6">
      <w:start w:val="1"/>
      <w:numFmt w:val="decimal"/>
      <w:lvlText w:val="%7."/>
      <w:lvlJc w:val="left"/>
      <w:pPr>
        <w:ind w:left="2539" w:hanging="397"/>
      </w:pPr>
    </w:lvl>
    <w:lvl w:ilvl="7">
      <w:start w:val="1"/>
      <w:numFmt w:val="lowerLetter"/>
      <w:lvlText w:val="%8."/>
      <w:lvlJc w:val="left"/>
      <w:pPr>
        <w:ind w:left="2896" w:hanging="396"/>
      </w:pPr>
    </w:lvl>
    <w:lvl w:ilvl="8">
      <w:start w:val="1"/>
      <w:numFmt w:val="lowerRoman"/>
      <w:lvlText w:val="%9."/>
      <w:lvlJc w:val="left"/>
      <w:pPr>
        <w:ind w:left="3253" w:hanging="397"/>
      </w:pPr>
    </w:lvl>
  </w:abstractNum>
  <w:abstractNum w:abstractNumId="11" w15:restartNumberingAfterBreak="0">
    <w:nsid w:val="623729B9"/>
    <w:multiLevelType w:val="multilevel"/>
    <w:tmpl w:val="A6D6EE18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ind w:left="567" w:hanging="210"/>
      </w:pPr>
    </w:lvl>
    <w:lvl w:ilvl="2">
      <w:start w:val="1"/>
      <w:numFmt w:val="lowerRoman"/>
      <w:lvlText w:val="%3)"/>
      <w:lvlJc w:val="left"/>
      <w:pPr>
        <w:ind w:left="1111" w:hanging="397"/>
      </w:pPr>
    </w:lvl>
    <w:lvl w:ilvl="3">
      <w:start w:val="1"/>
      <w:numFmt w:val="decimal"/>
      <w:lvlText w:val="(%4)"/>
      <w:lvlJc w:val="left"/>
      <w:pPr>
        <w:ind w:left="1468" w:hanging="397"/>
      </w:pPr>
    </w:lvl>
    <w:lvl w:ilvl="4">
      <w:start w:val="1"/>
      <w:numFmt w:val="lowerLetter"/>
      <w:lvlText w:val="(%5)"/>
      <w:lvlJc w:val="left"/>
      <w:pPr>
        <w:ind w:left="1825" w:hanging="397"/>
      </w:pPr>
    </w:lvl>
    <w:lvl w:ilvl="5">
      <w:start w:val="1"/>
      <w:numFmt w:val="lowerRoman"/>
      <w:lvlText w:val="(%6)"/>
      <w:lvlJc w:val="left"/>
      <w:pPr>
        <w:ind w:left="2182" w:hanging="397"/>
      </w:pPr>
    </w:lvl>
    <w:lvl w:ilvl="6">
      <w:start w:val="1"/>
      <w:numFmt w:val="decimal"/>
      <w:lvlText w:val="%7."/>
      <w:lvlJc w:val="left"/>
      <w:pPr>
        <w:ind w:left="2539" w:hanging="397"/>
      </w:pPr>
    </w:lvl>
    <w:lvl w:ilvl="7">
      <w:start w:val="1"/>
      <w:numFmt w:val="lowerLetter"/>
      <w:lvlText w:val="%8."/>
      <w:lvlJc w:val="left"/>
      <w:pPr>
        <w:ind w:left="2896" w:hanging="396"/>
      </w:pPr>
    </w:lvl>
    <w:lvl w:ilvl="8">
      <w:start w:val="1"/>
      <w:numFmt w:val="lowerRoman"/>
      <w:lvlText w:val="%9."/>
      <w:lvlJc w:val="left"/>
      <w:pPr>
        <w:ind w:left="3253" w:hanging="397"/>
      </w:pPr>
    </w:lvl>
  </w:abstractNum>
  <w:abstractNum w:abstractNumId="12" w15:restartNumberingAfterBreak="0">
    <w:nsid w:val="7BB81152"/>
    <w:multiLevelType w:val="multilevel"/>
    <w:tmpl w:val="3D0425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D7F0F"/>
    <w:multiLevelType w:val="multilevel"/>
    <w:tmpl w:val="6400C5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7"/>
    <w:rsid w:val="003275F9"/>
    <w:rsid w:val="00C2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6AF0E-8E9B-4A41-9B1E-3FD750A2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widowControl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N.Mrągowo Magdalena Kaczmarek</cp:lastModifiedBy>
  <cp:revision>3</cp:revision>
  <dcterms:created xsi:type="dcterms:W3CDTF">2025-03-11T11:15:00Z</dcterms:created>
  <dcterms:modified xsi:type="dcterms:W3CDTF">2025-03-11T11:16:00Z</dcterms:modified>
</cp:coreProperties>
</file>