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3115"/>
        <w:gridCol w:w="3115"/>
        <w:gridCol w:w="3129"/>
      </w:tblGrid>
      <w:tr w:rsidR="00F8585D" w:rsidRPr="00DA2E4C" w:rsidTr="00D42F9A">
        <w:trPr>
          <w:trHeight w:val="295"/>
        </w:trPr>
        <w:tc>
          <w:tcPr>
            <w:tcW w:w="3159" w:type="dxa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DA2E4C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DA2E4C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11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11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128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FB046A" w:rsidTr="00D42F9A">
        <w:trPr>
          <w:trHeight w:val="821"/>
        </w:trPr>
        <w:tc>
          <w:tcPr>
            <w:tcW w:w="12518" w:type="dxa"/>
            <w:gridSpan w:val="4"/>
          </w:tcPr>
          <w:p w:rsidR="00023590" w:rsidRDefault="00023590" w:rsidP="00F27CC5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F27CC5" w:rsidRPr="00F27CC5" w:rsidRDefault="00F27CC5" w:rsidP="00F27CC5">
            <w:pPr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pl-PL" w:bidi="ar-SA"/>
              </w:rPr>
            </w:pPr>
            <w:r w:rsidRPr="00F27CC5"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  <w:t xml:space="preserve">dotyczy: przetargu nieograniczonego na </w:t>
            </w:r>
            <w:r w:rsidRPr="00F27CC5">
              <w:rPr>
                <w:rFonts w:ascii="Times New Roman" w:hAnsi="Times New Roman"/>
                <w:b/>
                <w:bCs/>
                <w:i/>
                <w:sz w:val="20"/>
                <w:szCs w:val="20"/>
                <w:lang w:val="pl-PL" w:bidi="ar-SA"/>
              </w:rPr>
              <w:t>„</w:t>
            </w:r>
            <w:r w:rsidRPr="00F27CC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Pr="00F27CC5">
              <w:rPr>
                <w:rFonts w:ascii="Times New Roman" w:hAnsi="Times New Roman"/>
                <w:b/>
                <w:bCs/>
                <w:i/>
                <w:sz w:val="20"/>
                <w:szCs w:val="20"/>
                <w:lang w:val="pl-PL" w:bidi="ar-SA"/>
              </w:rPr>
              <w:t xml:space="preserve">, </w:t>
            </w:r>
            <w:r w:rsidRPr="00F27CC5"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  <w:t xml:space="preserve"> znak sprawy: 4WSzKzP.SZP.2612.7.2025  </w:t>
            </w:r>
          </w:p>
          <w:p w:rsidR="00F8585D" w:rsidRPr="00DA2E4C" w:rsidRDefault="00F8585D" w:rsidP="00F8585D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DA2E4C" w:rsidTr="00D42F9A">
        <w:trPr>
          <w:trHeight w:val="343"/>
        </w:trPr>
        <w:tc>
          <w:tcPr>
            <w:tcW w:w="12518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FB046A" w:rsidTr="00D42F9A">
        <w:trPr>
          <w:trHeight w:val="50"/>
        </w:trPr>
        <w:tc>
          <w:tcPr>
            <w:tcW w:w="12518" w:type="dxa"/>
            <w:gridSpan w:val="4"/>
          </w:tcPr>
          <w:p w:rsidR="00F8585D" w:rsidRDefault="00F8585D" w:rsidP="00F8585D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DA2E4C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FE4A29" w:rsidRPr="00DA2E4C" w:rsidRDefault="00FE4A29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p w:rsidR="00F27CC5" w:rsidRPr="00F27CC5" w:rsidRDefault="00F27CC5" w:rsidP="00F27CC5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</w:p>
    <w:tbl>
      <w:tblPr>
        <w:tblW w:w="516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3842"/>
        <w:gridCol w:w="1067"/>
        <w:gridCol w:w="757"/>
        <w:gridCol w:w="890"/>
        <w:gridCol w:w="841"/>
        <w:gridCol w:w="841"/>
        <w:gridCol w:w="841"/>
        <w:gridCol w:w="780"/>
        <w:gridCol w:w="789"/>
        <w:gridCol w:w="789"/>
        <w:gridCol w:w="23"/>
        <w:gridCol w:w="772"/>
        <w:gridCol w:w="850"/>
        <w:gridCol w:w="965"/>
      </w:tblGrid>
      <w:tr w:rsidR="00F27CC5" w:rsidRPr="00F27CC5" w:rsidTr="00AE447A">
        <w:trPr>
          <w:trHeight w:hRule="exact" w:val="426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27CC5" w:rsidRPr="00F27CC5" w:rsidRDefault="00AE447A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  <w:t>PRACOWNIA IMMUNOCHEMII - ANALIZATOR IMMUNOCHEMICZNY</w:t>
            </w:r>
          </w:p>
        </w:tc>
      </w:tr>
      <w:tr w:rsidR="00F27CC5" w:rsidRPr="00F27CC5" w:rsidTr="00AE447A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F27CC5" w:rsidRPr="00F27CC5" w:rsidTr="00AE447A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ODCZYNNIKI  ( A)</w:t>
            </w:r>
          </w:p>
        </w:tc>
      </w:tr>
      <w:tr w:rsidR="00446586" w:rsidRPr="00F27CC5" w:rsidTr="00AE447A">
        <w:trPr>
          <w:trHeight w:val="12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Parametr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ZASADA METODY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katalog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handlowa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oznaczeń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12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oznaczeń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Wielkość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opak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test. w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zestawie</w:t>
            </w:r>
            <w:proofErr w:type="spell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op.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za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(za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Termin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ważności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:rsidR="00446586" w:rsidRPr="00F27CC5" w:rsidRDefault="00446586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17(OH)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progesteron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17(OH)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progesteron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ELISA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Androstendion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468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936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P/ciała przeciw Chlamydia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trachomatis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klasie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IgA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P/ciała przeciw Chlamydia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trachomatis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klasie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IgG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P/ciała przeciw Chlamydia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trachomatis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klasie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IgM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Chlamydia pneumoniae IgA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ELISA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Chlamydia pneumoniae IgG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ELISA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672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Chlamydia pneumoniae IgM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ELISA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672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Helicobacter Pylori IgA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Helicobacter Pylori IgG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Helicobacter Pylori Ag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Herpes Simplex 1 IgG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Herpes Simplex 1 IgM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Herpes Simplex 1 + 2 IgG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Herpes Simplex 1 + 2 IgM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Varicella–Zoster Virus IgG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Varicella–Zoster Virus IgM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P/ciała w klasie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IgG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Candida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Galaktomannan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Aspergillus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spp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osoczu i w BAL-u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CLIA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Toxocara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IgG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ELISA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Chromogranina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ELISA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528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1056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Serazyny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Giardia Lamblia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ELISA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mcy</w:t>
            </w:r>
            <w:proofErr w:type="spellEnd"/>
          </w:p>
        </w:tc>
      </w:tr>
      <w:tr w:rsidR="00F27CC5" w:rsidRPr="00F27CC5" w:rsidTr="00AE447A">
        <w:trPr>
          <w:trHeight w:val="300"/>
        </w:trPr>
        <w:tc>
          <w:tcPr>
            <w:tcW w:w="382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41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F27CC5" w:rsidRPr="00F27CC5" w:rsidRDefault="00F27CC5" w:rsidP="00F27C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RAZEM (A)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KALIBRATORY (B)</w:t>
            </w:r>
          </w:p>
          <w:p w:rsidR="004F1E9C" w:rsidRPr="00F27CC5" w:rsidRDefault="004F1E9C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46586" w:rsidRPr="00F27CC5" w:rsidTr="00AE447A">
        <w:trPr>
          <w:trHeight w:val="12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Parametr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katalog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handlowa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oznaczeń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12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oznaczeń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Wielkość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opak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test. w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zestawie</w:t>
            </w:r>
            <w:proofErr w:type="spell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op.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za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(za 24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Termin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ważności</w:t>
            </w:r>
            <w:proofErr w:type="spellEnd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min. 6 </w:t>
            </w:r>
            <w:proofErr w:type="spellStart"/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miesięcy</w:t>
            </w:r>
            <w:proofErr w:type="spellEnd"/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382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 xml:space="preserve">*Należy obliczyć ilość materiałów w odniesieniu do planowanej ilości badań, trwałości materiałów i stabilności metod. </w:t>
            </w: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Pole </w:t>
            </w:r>
            <w:proofErr w:type="spellStart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nie</w:t>
            </w:r>
            <w:proofErr w:type="spellEnd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obowiązuje</w:t>
            </w:r>
            <w:proofErr w:type="spellEnd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w </w:t>
            </w:r>
            <w:proofErr w:type="spellStart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przypadku</w:t>
            </w:r>
            <w:proofErr w:type="spellEnd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zestawów</w:t>
            </w:r>
            <w:proofErr w:type="spellEnd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odczynnikowych</w:t>
            </w:r>
            <w:proofErr w:type="spellEnd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41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F27CC5" w:rsidRPr="00F27CC5" w:rsidRDefault="00F27CC5" w:rsidP="00F27C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RAZEM ( B)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MATERIAŁY KONTROLNE ( C )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B046A" w:rsidTr="00AE447A">
        <w:trPr>
          <w:trHeight w:val="289"/>
        </w:trPr>
        <w:tc>
          <w:tcPr>
            <w:tcW w:w="41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 xml:space="preserve">**Materiał do codziennej kontroli jakości dla parametrów wymienionych w tabeli asortymentowej analizatora (nie dotyczy w przypadku zestawów odczynnikowych) wraz z materiałem kontrolnym programów </w:t>
            </w:r>
            <w:proofErr w:type="spellStart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>zwenętrznej</w:t>
            </w:r>
            <w:proofErr w:type="spellEnd"/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 xml:space="preserve"> oceny jakości.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41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F27CC5" w:rsidRPr="00F27CC5" w:rsidRDefault="00F27CC5" w:rsidP="00F27C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RAZEM ( C )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B046A" w:rsidTr="00AE447A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  <w:t xml:space="preserve">MATERIAŁY EKSPLOATACYJNE - JEDNORAZOWEGO UŻYTKU (D)  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Materiały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eksploatacyjne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jednorazowego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użytku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)*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B046A" w:rsidTr="00AE447A">
        <w:trPr>
          <w:trHeight w:val="300"/>
        </w:trPr>
        <w:tc>
          <w:tcPr>
            <w:tcW w:w="41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>*Należy obliczyć ilość materiałów w odniesieniu do planowanej ilości badań i trwałości materiałów.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39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F27CC5" w:rsidRPr="00F27CC5" w:rsidRDefault="00F27CC5" w:rsidP="00F27C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RAZEM (D)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B046A" w:rsidTr="00AE447A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  <w:t>AKCESORIA I MATERIAŁY ZUŻYWALNE DO PRAWIDŁOWEJ EKSPLOATACJI  I KONSERWACJI ANALIZATORÓW  ( E )</w:t>
            </w:r>
          </w:p>
        </w:tc>
      </w:tr>
      <w:tr w:rsidR="00446586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Materiały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zużywalne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aparaturowe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/ </w:t>
            </w:r>
            <w:proofErr w:type="spellStart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  <w:proofErr w:type="spellEnd"/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/*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27CC5" w:rsidRPr="00FB046A" w:rsidTr="00AE447A">
        <w:trPr>
          <w:trHeight w:val="300"/>
        </w:trPr>
        <w:tc>
          <w:tcPr>
            <w:tcW w:w="41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val="pl-PL" w:eastAsia="pl-PL"/>
              </w:rPr>
              <w:t>*Należy obliczyć ilość materiałów w odniesieniu do planowanej ilości badań i trwałości materiałów.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</w:tr>
      <w:tr w:rsidR="00F27CC5" w:rsidRPr="00F27CC5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39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RAZEM ( E )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27CC5" w:rsidRPr="00FB046A" w:rsidTr="00AE447A">
        <w:trPr>
          <w:trHeight w:val="300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</w:tcPr>
          <w:p w:rsidR="00F27CC5" w:rsidRPr="00F27CC5" w:rsidRDefault="00F27CC5" w:rsidP="00F27C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/>
              </w:rPr>
              <w:t>Łącznie odczynniki, materiały kontrolne, kalibratory, materiały zużywalne przez okres 24 miesięcy  RAZEM (A - E</w:t>
            </w:r>
            <w:r w:rsidRPr="00F27CC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</w:tr>
    </w:tbl>
    <w:p w:rsidR="00F27CC5" w:rsidRPr="00F27CC5" w:rsidRDefault="00F27CC5" w:rsidP="00F27CC5">
      <w:pPr>
        <w:rPr>
          <w:lang w:val="pl-PL"/>
        </w:rPr>
      </w:pPr>
    </w:p>
    <w:tbl>
      <w:tblPr>
        <w:tblW w:w="5166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8"/>
        <w:gridCol w:w="7288"/>
        <w:gridCol w:w="852"/>
        <w:gridCol w:w="1557"/>
        <w:gridCol w:w="1563"/>
        <w:gridCol w:w="1419"/>
        <w:gridCol w:w="1271"/>
      </w:tblGrid>
      <w:tr w:rsidR="00446586" w:rsidRPr="00FB046A" w:rsidTr="00446586">
        <w:trPr>
          <w:trHeight w:val="958"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F27CC5" w:rsidRPr="00446586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46586">
              <w:rPr>
                <w:rFonts w:ascii="Times New Roman" w:hAnsi="Times New Roman"/>
                <w:b/>
                <w:bCs/>
                <w:sz w:val="18"/>
                <w:szCs w:val="18"/>
              </w:rPr>
              <w:t>Nazwa</w:t>
            </w:r>
            <w:proofErr w:type="spellEnd"/>
          </w:p>
        </w:tc>
        <w:tc>
          <w:tcPr>
            <w:tcW w:w="2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F27CC5" w:rsidRPr="00446586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446586">
              <w:rPr>
                <w:rFonts w:ascii="Times New Roman" w:hAnsi="Times New Roman"/>
                <w:b/>
                <w:bCs/>
                <w:sz w:val="18"/>
                <w:szCs w:val="18"/>
              </w:rPr>
              <w:t>Ilość</w:t>
            </w:r>
            <w:proofErr w:type="spellEnd"/>
            <w:r w:rsidRPr="0044658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46586">
              <w:rPr>
                <w:rFonts w:ascii="Times New Roman" w:hAnsi="Times New Roman"/>
                <w:b/>
                <w:bCs/>
                <w:sz w:val="18"/>
                <w:szCs w:val="18"/>
              </w:rPr>
              <w:t>miesięcy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F27CC5" w:rsidRPr="00446586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Wartość jedn. netto w PLN (najem za 1 miesiąc)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F27CC5" w:rsidRPr="00446586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Cena jedn. brutto w PLN (najem za 1 miesiąc)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F27CC5" w:rsidRPr="00446586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Wartość netto w PLN w okresie 24 miesiące</w:t>
            </w:r>
          </w:p>
        </w:tc>
        <w:tc>
          <w:tcPr>
            <w:tcW w:w="4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</w:tcPr>
          <w:p w:rsidR="00F27CC5" w:rsidRPr="00446586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Cena brutto w PLN w okresie 24 miesiące</w:t>
            </w:r>
          </w:p>
        </w:tc>
      </w:tr>
      <w:tr w:rsidR="00446586" w:rsidRPr="00F27CC5" w:rsidTr="00446586">
        <w:trPr>
          <w:trHeight w:val="1589"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F27CC5" w:rsidRPr="00F27CC5" w:rsidRDefault="00F27CC5" w:rsidP="00F27CC5">
            <w:pPr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46586" w:rsidRDefault="00F27CC5" w:rsidP="00F27CC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Najem </w:t>
            </w:r>
            <w:r w:rsidRPr="00446586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 xml:space="preserve"> analizatora Immunochemicznego typ …………………..</w:t>
            </w:r>
            <w:r w:rsidRPr="00446586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 według załączonych parametrów przez okres 24 miesięcy.</w:t>
            </w:r>
          </w:p>
          <w:p w:rsidR="00446586" w:rsidRDefault="00F27CC5" w:rsidP="00F27CC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sz w:val="18"/>
                <w:szCs w:val="18"/>
                <w:lang w:val="pl-PL"/>
              </w:rPr>
              <w:t>Najem analizatora wraz z  podłączeniem do LIS wymagania w załączeniu. W cenę najmu wliczony przegląd techniczny, dojazd i roboczogodziny serwisanta, części zamienne w przypadku naprawy.</w:t>
            </w:r>
          </w:p>
          <w:p w:rsidR="00446586" w:rsidRDefault="00F27CC5" w:rsidP="00F27CC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Najem płatny w równych comiesięcznych ratach przez okres trwania umowy. Czynsz płatny od następnego dnia miesiąca następującego po dacie zainstalowania sprzętu potwierdzonego protokołem instalacji i przekazania.</w:t>
            </w:r>
          </w:p>
          <w:p w:rsidR="00F27CC5" w:rsidRPr="00446586" w:rsidRDefault="00F27CC5" w:rsidP="00F27CC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46586">
              <w:rPr>
                <w:rFonts w:ascii="Times New Roman" w:hAnsi="Times New Roman"/>
                <w:sz w:val="18"/>
                <w:szCs w:val="18"/>
                <w:lang w:val="pl-PL"/>
              </w:rPr>
              <w:t>Po zakończeniu umowy sprzęt odbierany na podstawie protokołu deinstalacji wzory w załączeniu. Offset wg załączników OI</w:t>
            </w:r>
          </w:p>
        </w:tc>
        <w:tc>
          <w:tcPr>
            <w:tcW w:w="2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CC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27CC5" w:rsidRPr="00F27CC5" w:rsidTr="00446586">
        <w:trPr>
          <w:trHeight w:val="371"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8D08D" w:themeFill="accent6" w:themeFillTint="99"/>
            <w:noWrap/>
          </w:tcPr>
          <w:p w:rsidR="00F27CC5" w:rsidRPr="00F27CC5" w:rsidRDefault="00F27CC5" w:rsidP="00F27CC5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27CC5" w:rsidRPr="00F27CC5" w:rsidRDefault="00F27CC5" w:rsidP="00F27CC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CC5">
              <w:rPr>
                <w:rFonts w:ascii="Times New Roman" w:hAnsi="Times New Roman"/>
                <w:b/>
                <w:bCs/>
                <w:sz w:val="20"/>
                <w:szCs w:val="20"/>
              </w:rPr>
              <w:t>RAZEM NAJEM (F)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27CC5" w:rsidRPr="00F27CC5" w:rsidTr="00446586">
        <w:trPr>
          <w:trHeight w:val="191"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38135" w:themeFill="accent6" w:themeFillShade="BF"/>
            <w:noWrap/>
          </w:tcPr>
          <w:p w:rsidR="00F27CC5" w:rsidRPr="00F27CC5" w:rsidRDefault="00F27CC5" w:rsidP="00F27CC5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F27CC5" w:rsidRDefault="00F27CC5" w:rsidP="00F27CC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27CC5" w:rsidRDefault="00F27CC5" w:rsidP="00F27CC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CC5">
              <w:rPr>
                <w:rFonts w:ascii="Times New Roman" w:hAnsi="Times New Roman"/>
                <w:b/>
                <w:bCs/>
              </w:rPr>
              <w:t>RAZEM (A-F</w:t>
            </w:r>
            <w:r w:rsidRPr="00F27CC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F27CC5" w:rsidRDefault="00F27CC5" w:rsidP="00F27CC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27CC5" w:rsidRPr="00F27CC5" w:rsidRDefault="00F27CC5" w:rsidP="00F27CC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F27CC5" w:rsidRPr="00F27CC5" w:rsidRDefault="00F27CC5" w:rsidP="00F27CC5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</w:p>
    <w:p w:rsidR="004A4E1E" w:rsidRDefault="004A4E1E" w:rsidP="00446586">
      <w:pPr>
        <w:pStyle w:val="Tekstpodstawowy"/>
        <w:sectPr w:rsidR="004A4E1E" w:rsidSect="00C655D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27CC5" w:rsidRPr="00F27CC5" w:rsidRDefault="00F27CC5" w:rsidP="006079F1">
      <w:pPr>
        <w:shd w:val="clear" w:color="auto" w:fill="A8D08D" w:themeFill="accent6" w:themeFillTint="99"/>
        <w:jc w:val="center"/>
        <w:rPr>
          <w:rFonts w:ascii="Times New Roman" w:hAnsi="Times New Roman"/>
          <w:b/>
          <w:bCs/>
          <w:lang w:val="pl-PL"/>
        </w:rPr>
      </w:pPr>
      <w:r w:rsidRPr="00F27CC5">
        <w:rPr>
          <w:rFonts w:ascii="Times New Roman" w:hAnsi="Times New Roman"/>
          <w:b/>
          <w:bCs/>
          <w:lang w:val="pl-PL"/>
        </w:rPr>
        <w:lastRenderedPageBreak/>
        <w:t>WYMAGANIA TECHNICZNE/GRANICZNE ( PARAMETRY BEZWZGLĘDNIE</w:t>
      </w:r>
    </w:p>
    <w:p w:rsidR="00F27CC5" w:rsidRPr="00F27CC5" w:rsidRDefault="00F27CC5" w:rsidP="006079F1">
      <w:pPr>
        <w:shd w:val="clear" w:color="auto" w:fill="A8D08D" w:themeFill="accent6" w:themeFillTint="99"/>
        <w:jc w:val="center"/>
        <w:rPr>
          <w:rFonts w:ascii="Times New Roman" w:hAnsi="Times New Roman"/>
          <w:b/>
          <w:bCs/>
          <w:lang w:val="pl-PL"/>
        </w:rPr>
      </w:pPr>
      <w:r w:rsidRPr="00F27CC5">
        <w:rPr>
          <w:rFonts w:ascii="Times New Roman" w:hAnsi="Times New Roman"/>
          <w:b/>
          <w:bCs/>
          <w:lang w:val="pl-PL"/>
        </w:rPr>
        <w:t xml:space="preserve">WYMAGANE)    - </w:t>
      </w:r>
      <w:r w:rsidRPr="00F27CC5">
        <w:rPr>
          <w:rFonts w:ascii="Times New Roman" w:hAnsi="Times New Roman"/>
          <w:b/>
          <w:bCs/>
          <w:i/>
          <w:lang w:val="pl-PL"/>
        </w:rPr>
        <w:t>nie spełnienie któregoś z nich spowoduje odrzucenie oferty</w:t>
      </w:r>
    </w:p>
    <w:p w:rsidR="00F27CC5" w:rsidRPr="00F27CC5" w:rsidRDefault="00F27CC5" w:rsidP="00F27CC5">
      <w:pPr>
        <w:jc w:val="center"/>
        <w:rPr>
          <w:rFonts w:ascii="Times New Roman" w:hAnsi="Times New Roman"/>
          <w:b/>
          <w:bCs/>
          <w:lang w:val="pl-PL"/>
        </w:rPr>
      </w:pPr>
    </w:p>
    <w:p w:rsidR="00F27CC5" w:rsidRPr="00F27CC5" w:rsidRDefault="00F27CC5" w:rsidP="00446586">
      <w:pPr>
        <w:pStyle w:val="Nagwek2"/>
        <w:rPr>
          <w:lang w:val="pl-PL"/>
        </w:rPr>
      </w:pPr>
      <w:r w:rsidRPr="004F1E9C">
        <w:rPr>
          <w:color w:val="auto"/>
          <w:sz w:val="20"/>
          <w:szCs w:val="20"/>
          <w:lang w:val="pl-PL"/>
        </w:rPr>
        <w:t>PRACOWNIA IMMUNOCHEMII</w:t>
      </w:r>
      <w:r w:rsidRPr="004F1E9C">
        <w:rPr>
          <w:color w:val="auto"/>
          <w:lang w:val="pl-PL"/>
        </w:rPr>
        <w:t xml:space="preserve"> </w:t>
      </w:r>
      <w:r w:rsidR="004A4E1E">
        <w:rPr>
          <w:lang w:val="pl-PL"/>
        </w:rPr>
        <w:t>:</w:t>
      </w: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705"/>
        <w:gridCol w:w="3254"/>
      </w:tblGrid>
      <w:tr w:rsidR="00F27CC5" w:rsidRPr="00FB046A" w:rsidTr="004A7864">
        <w:trPr>
          <w:trHeight w:val="510"/>
        </w:trPr>
        <w:tc>
          <w:tcPr>
            <w:tcW w:w="9952" w:type="dxa"/>
            <w:gridSpan w:val="3"/>
            <w:vAlign w:val="center"/>
          </w:tcPr>
          <w:p w:rsidR="004F1E9C" w:rsidRDefault="004F1E9C" w:rsidP="00F27CC5">
            <w:pPr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bookmarkStart w:id="0" w:name="_Hlk11702357"/>
          </w:p>
          <w:p w:rsidR="00F27CC5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F1E9C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ANALIZATOR IMMUNOCHEMICZNY - </w:t>
            </w:r>
            <w:r w:rsidRPr="004F1E9C">
              <w:rPr>
                <w:rFonts w:ascii="Times New Roman" w:hAnsi="Times New Roman"/>
                <w:sz w:val="20"/>
                <w:szCs w:val="20"/>
                <w:lang w:val="pl-PL"/>
              </w:rPr>
              <w:t>pracujący w trybie przerywanym (czas spoczynku 10 godzin)</w:t>
            </w:r>
          </w:p>
          <w:p w:rsidR="004F1E9C" w:rsidRPr="004F1E9C" w:rsidRDefault="004F1E9C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F27CC5" w:rsidRPr="004F1E9C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F1E9C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Rok produkcji …………………………….………….… </w:t>
            </w:r>
            <w:r w:rsidRPr="004F1E9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</w:t>
            </w:r>
            <w:r w:rsidRPr="004F1E9C">
              <w:rPr>
                <w:rFonts w:ascii="Times New Roman" w:hAnsi="Times New Roman"/>
                <w:sz w:val="20"/>
                <w:szCs w:val="20"/>
                <w:lang w:val="pl-PL"/>
              </w:rPr>
              <w:t>ena brutto ...................................................... (do celów księgowych)</w:t>
            </w:r>
          </w:p>
          <w:p w:rsidR="00F27CC5" w:rsidRPr="004F1E9C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F1E9C">
              <w:rPr>
                <w:rFonts w:ascii="Times New Roman" w:hAnsi="Times New Roman"/>
                <w:sz w:val="20"/>
                <w:szCs w:val="20"/>
                <w:lang w:val="pl-PL"/>
              </w:rPr>
              <w:t>Producent / Firma : ……………………..………………..   Kraj : ……………………….……………….</w:t>
            </w:r>
          </w:p>
          <w:p w:rsidR="00F27CC5" w:rsidRPr="004F1E9C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F1E9C">
              <w:rPr>
                <w:rFonts w:ascii="Times New Roman" w:hAnsi="Times New Roman"/>
                <w:sz w:val="20"/>
                <w:szCs w:val="20"/>
                <w:lang w:val="pl-PL"/>
              </w:rPr>
              <w:t>Urządzenie typ :……………………………………….….</w:t>
            </w:r>
            <w:bookmarkStart w:id="1" w:name="_Hlk11676014"/>
          </w:p>
          <w:bookmarkEnd w:id="1"/>
          <w:p w:rsidR="00F27CC5" w:rsidRPr="00F27CC5" w:rsidRDefault="00F27CC5" w:rsidP="00F27CC5">
            <w:pPr>
              <w:ind w:left="1080"/>
              <w:rPr>
                <w:rFonts w:ascii="Times New Roman" w:hAnsi="Times New Roman"/>
                <w:lang w:val="pl-PL"/>
              </w:rPr>
            </w:pPr>
          </w:p>
        </w:tc>
      </w:tr>
      <w:bookmarkEnd w:id="0"/>
      <w:tr w:rsidR="00F27CC5" w:rsidRPr="00FB046A" w:rsidTr="004A7864">
        <w:trPr>
          <w:trHeight w:val="510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CC5">
              <w:rPr>
                <w:rFonts w:ascii="Times New Roman" w:hAnsi="Times New Roman"/>
                <w:sz w:val="18"/>
                <w:szCs w:val="18"/>
              </w:rPr>
              <w:t>L.P.</w:t>
            </w:r>
          </w:p>
        </w:tc>
        <w:tc>
          <w:tcPr>
            <w:tcW w:w="5705" w:type="dxa"/>
            <w:shd w:val="clear" w:color="auto" w:fill="D9D9D9" w:themeFill="background1" w:themeFillShade="D9"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27CC5">
              <w:rPr>
                <w:rFonts w:ascii="Times New Roman" w:hAnsi="Times New Roman"/>
                <w:b/>
                <w:bCs/>
                <w:sz w:val="18"/>
                <w:szCs w:val="18"/>
              </w:rPr>
              <w:t>Parametr</w:t>
            </w:r>
            <w:proofErr w:type="spellEnd"/>
            <w:r w:rsidRPr="00F27CC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/ </w:t>
            </w:r>
            <w:proofErr w:type="spellStart"/>
            <w:r w:rsidRPr="00F27CC5">
              <w:rPr>
                <w:rFonts w:ascii="Times New Roman" w:hAnsi="Times New Roman"/>
                <w:b/>
                <w:bCs/>
                <w:sz w:val="18"/>
                <w:szCs w:val="18"/>
              </w:rPr>
              <w:t>Warunek</w:t>
            </w:r>
            <w:proofErr w:type="spellEnd"/>
          </w:p>
        </w:tc>
        <w:tc>
          <w:tcPr>
            <w:tcW w:w="3254" w:type="dxa"/>
            <w:shd w:val="clear" w:color="auto" w:fill="D9D9D9" w:themeFill="background1" w:themeFillShade="D9"/>
            <w:vAlign w:val="center"/>
          </w:tcPr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F27CC5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Spełnienie warunku (opis)TAK / NIE*</w:t>
            </w:r>
          </w:p>
          <w:p w:rsidR="00F27CC5" w:rsidRPr="00F27CC5" w:rsidRDefault="00F27CC5" w:rsidP="00F27CC5">
            <w:pPr>
              <w:jc w:val="center"/>
              <w:rPr>
                <w:rFonts w:ascii="Times New Roman" w:hAnsi="Times New Roman"/>
                <w:b/>
                <w:strike/>
                <w:sz w:val="18"/>
                <w:szCs w:val="18"/>
                <w:lang w:val="pl-PL"/>
              </w:rPr>
            </w:pPr>
            <w:r w:rsidRPr="00F27CC5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nr strony w materiałach informacyjnych</w:t>
            </w:r>
          </w:p>
        </w:tc>
      </w:tr>
      <w:tr w:rsidR="00F27CC5" w:rsidRPr="00FB046A" w:rsidTr="004A7864">
        <w:trPr>
          <w:trHeight w:val="39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Aparat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nastołowy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typu „</w:t>
            </w:r>
            <w:r w:rsidRPr="00023590">
              <w:rPr>
                <w:rFonts w:ascii="Times New Roman" w:hAnsi="Times New Roman"/>
                <w:sz w:val="20"/>
                <w:szCs w:val="20"/>
                <w:lang w:val="nl-NL"/>
              </w:rPr>
              <w:t>Benchtop</w:t>
            </w: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”, rok produkcji nie wcześniejszy niż 2021.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39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pracy analizatora w trybie „stand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alone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” (samodzielnym) jak również podłączony do systemu LIS.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39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Analizator w pełni automatyczny, wieloparametrowy.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39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Analizator wyposażony w komputer sterujący jego pracą oraz czytnik kod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kreskowych (wliczone w cenę najmu). 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39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Komputer sterujący pracujący w systemie Windows</w:t>
            </w:r>
            <w:r w:rsidR="00446586" w:rsidRPr="00023590">
              <w:rPr>
                <w:rFonts w:ascii="Times New Roman" w:hAnsi="Times New Roman"/>
                <w:strike/>
                <w:sz w:val="20"/>
                <w:szCs w:val="20"/>
                <w:lang w:val="pl-PL"/>
              </w:rPr>
              <w:t xml:space="preserve"> </w:t>
            </w: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spełniający wymogi konfiguracyjne opisane w </w:t>
            </w:r>
            <w:r w:rsidRPr="00023590"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  <w:t xml:space="preserve">załączniku nr </w:t>
            </w:r>
            <w:r w:rsidR="004F1E9C" w:rsidRPr="00023590"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  <w:t xml:space="preserve">2b </w:t>
            </w:r>
            <w:r w:rsidRPr="00023590"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  <w:t xml:space="preserve"> </w:t>
            </w: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Ośrodka Informatyki wraz z wykonaniem odpowiednich połączeń umożliwiających pracę w systemie (LIS).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39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Podtrzymywanie pracy analizatora i komputera sterującego przy awarii zasilania – UPS wewnętrzny lub zewnętrzny spełniający wymagania zawarte poniżej w załącznik nr 3 Ośrodka Informatyki (pełen koszt serwisowania  urządzeń  zasilających ponosi Wykonawca).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 związku z kubaturą pomieszczenia wymiary aparatu nie większe niż 60 x 70 cm z tolerancją +/- 3%.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</w:p>
        </w:tc>
      </w:tr>
      <w:tr w:rsidR="00F27CC5" w:rsidRPr="00F27CC5" w:rsidTr="004A7864">
        <w:trPr>
          <w:trHeight w:val="73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Analizator umożliwia oznaczanie wszystkich parametrów wyszczególnionych w załączniku cenowym nr 2.  </w:t>
            </w:r>
            <w:proofErr w:type="spellStart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>Zaoferowane</w:t>
            </w:r>
            <w:proofErr w:type="spellEnd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>odczynniki</w:t>
            </w:r>
            <w:proofErr w:type="spellEnd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>metodykach</w:t>
            </w:r>
            <w:proofErr w:type="spellEnd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>także</w:t>
            </w:r>
            <w:proofErr w:type="spellEnd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>języku</w:t>
            </w:r>
            <w:proofErr w:type="spellEnd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>polskim</w:t>
            </w:r>
            <w:proofErr w:type="spellEnd"/>
            <w:r w:rsidRPr="000235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Możliwość wykonywania badań metodą chemiluminescencyjną (CLIA) oraz metodą ELISA.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color w:val="4472C4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Możliwość wykonywania oznaczeń pojedynczych testów bez straty odczynników, materiałów kontrolnych, kalibratorów.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color w:val="4472C4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Możliwość wykonywania badań w formie </w:t>
            </w:r>
            <w:proofErr w:type="spellStart"/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monotestów</w:t>
            </w:r>
            <w:proofErr w:type="spellEnd"/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zawierających wszystkie niezbędne składowe reakcji.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color w:val="4472C4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Konfekcjonowanie zestawów odczynnikowych maksymalnie po 25 testów.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color w:val="4472C4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Możliwość wykonania równoczasowo min. 20 testów lub min. 2 płytek ELISA.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color w:val="4472C4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color w:val="4472C4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 przypadku testów ELISA – równomierne ogrzewanie dołków reakcyjnych w każdym punkcie płytki.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Automatyczne pobieranie próbek badanych, kalibratorów, materiałów kontrolnych i rozcieńczeń.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9C" w:rsidRPr="00023590" w:rsidRDefault="00F27CC5" w:rsidP="00023590">
            <w:pPr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Rozpoznawanie próbek pacjentów za pomocą skanowania kodów kreskowych (komunikacja z LIS).</w:t>
            </w: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34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wydruku wyników z aparatu. </w:t>
            </w:r>
          </w:p>
          <w:p w:rsidR="004F1E9C" w:rsidRPr="00023590" w:rsidRDefault="004F1E9C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51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44658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Wydruk wyniku z aparatu musi zawierać następujące dane: datę i godzinę wykonania badania, imię i nazwisko pacjenta lub inne dane identyfikacyjne próbę, nazwę parametru oznaczanego i wynik oraz wartości referencyjne.</w:t>
            </w:r>
          </w:p>
          <w:p w:rsidR="004F1E9C" w:rsidRPr="00023590" w:rsidRDefault="004F1E9C" w:rsidP="00446586">
            <w:pPr>
              <w:rPr>
                <w:rFonts w:ascii="Times New Roman" w:hAnsi="Times New Roman"/>
                <w:color w:val="00B050"/>
                <w:sz w:val="20"/>
                <w:szCs w:val="20"/>
                <w:lang w:val="pl-PL"/>
              </w:rPr>
            </w:pP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324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iCs/>
                <w:color w:val="000000"/>
                <w:sz w:val="20"/>
                <w:szCs w:val="20"/>
                <w:lang w:val="pl-PL"/>
              </w:rPr>
              <w:t>Precyzja systemu dozującego dla 1 ul nie gorsza niż 3%.</w:t>
            </w:r>
          </w:p>
          <w:p w:rsidR="004F1E9C" w:rsidRPr="00023590" w:rsidRDefault="004F1E9C" w:rsidP="00F27CC5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254" w:type="dxa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446586" w:rsidTr="004A7864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86" w:rsidRPr="00023590" w:rsidRDefault="00446586" w:rsidP="00F27CC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446586" w:rsidRPr="00023590" w:rsidRDefault="00F27CC5" w:rsidP="00F27CC5">
            <w:pP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 w:bidi="ar-SA"/>
              </w:rPr>
            </w:pPr>
            <w:r w:rsidRPr="00023590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Sposób utylizacji odpadów  -  określić szczegółowo</w:t>
            </w:r>
            <w:r w:rsidRPr="0002359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 w:bidi="ar-SA"/>
              </w:rPr>
              <w:t>.</w:t>
            </w:r>
            <w:r w:rsidRPr="00023590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**</w:t>
            </w:r>
          </w:p>
          <w:p w:rsidR="00446586" w:rsidRPr="00023590" w:rsidRDefault="00446586" w:rsidP="00F27CC5">
            <w:pP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254" w:type="dxa"/>
            <w:shd w:val="clear" w:color="auto" w:fill="auto"/>
            <w:vAlign w:val="center"/>
          </w:tcPr>
          <w:p w:rsidR="00F27CC5" w:rsidRPr="00023590" w:rsidRDefault="00F27CC5" w:rsidP="00F27CC5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pl-PL" w:bidi="ar-SA"/>
              </w:rPr>
            </w:pPr>
          </w:p>
        </w:tc>
      </w:tr>
      <w:tr w:rsidR="00F27CC5" w:rsidRPr="00F27CC5" w:rsidTr="004A7864">
        <w:trPr>
          <w:trHeight w:val="170"/>
        </w:trPr>
        <w:tc>
          <w:tcPr>
            <w:tcW w:w="993" w:type="dxa"/>
            <w:shd w:val="clear" w:color="auto" w:fill="auto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86" w:rsidRPr="00023590" w:rsidRDefault="00F27CC5" w:rsidP="00023590">
            <w:pPr>
              <w:rPr>
                <w:rFonts w:ascii="Times New Roman" w:hAnsi="Times New Roman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Opis biologicznego i ogólnego bezpieczeństwa pracy na analizatorze, instrukcji BHP w formie zalaminowanej do każdego stanowiska pracy, instrukcja stanowiskowa - określić szczegółowo. </w:t>
            </w:r>
            <w:r w:rsidRPr="00023590">
              <w:rPr>
                <w:rFonts w:ascii="Times New Roman" w:hAnsi="Times New Roman"/>
                <w:sz w:val="20"/>
                <w:szCs w:val="20"/>
              </w:rPr>
              <w:t>**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F27CC5" w:rsidRPr="00023590" w:rsidRDefault="00F27CC5" w:rsidP="00F27CC5">
            <w:pPr>
              <w:ind w:left="34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27CC5" w:rsidRPr="00F27CC5" w:rsidTr="004A7864">
        <w:trPr>
          <w:trHeight w:val="75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Opis wraz z harmonogramem wszystkich wymaganych od użytkownika czynności konserwacyjnych niezbędnych do prawidłowego funkcjonowania analizatora -  określić szczegółowo</w:t>
            </w:r>
            <w:r w:rsidRPr="00023590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.</w:t>
            </w: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23590">
              <w:rPr>
                <w:rFonts w:ascii="Times New Roman" w:hAnsi="Times New Roman"/>
                <w:sz w:val="20"/>
                <w:szCs w:val="20"/>
              </w:rPr>
              <w:t>**</w:t>
            </w:r>
          </w:p>
          <w:p w:rsidR="00446586" w:rsidRPr="00023590" w:rsidRDefault="00446586" w:rsidP="00F27C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F27CC5" w:rsidRPr="00023590" w:rsidRDefault="00F27CC5" w:rsidP="00F27CC5">
            <w:pPr>
              <w:ind w:left="34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27CC5" w:rsidRPr="00FB046A" w:rsidTr="004A7864">
        <w:trPr>
          <w:trHeight w:val="56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Wykonawca dostarczy z analizatorem (także w formie elektronicznej ** - na urządzeniu USB):</w:t>
            </w:r>
          </w:p>
          <w:p w:rsidR="00F27CC5" w:rsidRPr="00023590" w:rsidRDefault="00F27CC5" w:rsidP="00F27CC5">
            <w:pPr>
              <w:numPr>
                <w:ilvl w:val="0"/>
                <w:numId w:val="9"/>
              </w:num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Instrukcję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obsługi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języku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</w:p>
          <w:p w:rsidR="00F27CC5" w:rsidRPr="00023590" w:rsidRDefault="00F27CC5" w:rsidP="00F27CC5">
            <w:pPr>
              <w:numPr>
                <w:ilvl w:val="0"/>
                <w:numId w:val="9"/>
              </w:num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Opis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wszystkich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technologii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pomiarów</w:t>
            </w:r>
            <w:proofErr w:type="spellEnd"/>
          </w:p>
          <w:p w:rsidR="00F27CC5" w:rsidRPr="00023590" w:rsidRDefault="00F27CC5" w:rsidP="00F27CC5">
            <w:pPr>
              <w:numPr>
                <w:ilvl w:val="0"/>
                <w:numId w:val="9"/>
              </w:num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Wykaz alertów w szczególności błędów z instrukcją ich usuwania</w:t>
            </w:r>
          </w:p>
          <w:p w:rsidR="00F27CC5" w:rsidRPr="00023590" w:rsidRDefault="00F27CC5" w:rsidP="00F27CC5">
            <w:pPr>
              <w:numPr>
                <w:ilvl w:val="0"/>
                <w:numId w:val="9"/>
              </w:num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Skróconą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instrukcję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użytkownika</w:t>
            </w:r>
            <w:proofErr w:type="spellEnd"/>
          </w:p>
          <w:p w:rsidR="00F27CC5" w:rsidRPr="00023590" w:rsidRDefault="00F27CC5" w:rsidP="00F27CC5">
            <w:pPr>
              <w:numPr>
                <w:ilvl w:val="0"/>
                <w:numId w:val="9"/>
              </w:num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Dokumentację niezbędną do nadzoru: SOP, LOG</w:t>
            </w:r>
          </w:p>
          <w:p w:rsidR="00446586" w:rsidRPr="00023590" w:rsidRDefault="00F27CC5" w:rsidP="00023590">
            <w:pPr>
              <w:numPr>
                <w:ilvl w:val="0"/>
                <w:numId w:val="9"/>
              </w:num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Karty charakterystyki odczynników i płynów</w:t>
            </w:r>
          </w:p>
        </w:tc>
        <w:tc>
          <w:tcPr>
            <w:tcW w:w="3254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27CC5" w:rsidRPr="00FB046A" w:rsidTr="004A7864">
        <w:trPr>
          <w:trHeight w:val="567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Wykonawca zapewni materiały kontrolne do sprawdzianów zewnętrznej oceny jakości wykonywanych parametrów.</w:t>
            </w:r>
          </w:p>
          <w:p w:rsidR="004F1E9C" w:rsidRPr="00023590" w:rsidRDefault="004F1E9C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254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27CC5" w:rsidRPr="00FB046A" w:rsidTr="004A7864">
        <w:trPr>
          <w:trHeight w:val="75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446586" w:rsidP="00F27CC5">
            <w:pPr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Wykonawca</w:t>
            </w:r>
            <w:r w:rsidR="00F27CC5"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zapewni szkolenie pracowników Zakładu Diagnostyki Laboratoryjnej w obsłudze i bieżącej konserwacji analizatora oraz interpretacji wyników - potwierdzone imiennym certyfikatem.</w:t>
            </w:r>
          </w:p>
        </w:tc>
        <w:tc>
          <w:tcPr>
            <w:tcW w:w="3254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75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02359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Urządzenie USB min. 32 GB do archiwizowania / przenoszenia wyników kontroli jakości i danych dotyczących pracy analizatora - patrz punkty powyżej oznaczone za pomocą **</w:t>
            </w:r>
          </w:p>
        </w:tc>
        <w:tc>
          <w:tcPr>
            <w:tcW w:w="3254" w:type="dxa"/>
            <w:vAlign w:val="center"/>
          </w:tcPr>
          <w:p w:rsidR="00F27CC5" w:rsidRPr="00023590" w:rsidRDefault="00F27CC5" w:rsidP="00F27CC5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750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 w:bidi="ar-SA"/>
              </w:rPr>
            </w:pPr>
            <w:r w:rsidRPr="00023590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 w:bidi="ar-SA"/>
              </w:rPr>
              <w:t>Podanie warunków technicznej eksploatacji sprzętu (infrastruktura, powierzchnia, war. klimatyczne itp.) wraz z podaniem wymagań dotyczących przygotowania stanowiska pracy analizatora – bez skutków prawnych.</w:t>
            </w:r>
          </w:p>
        </w:tc>
        <w:tc>
          <w:tcPr>
            <w:tcW w:w="3254" w:type="dxa"/>
            <w:vAlign w:val="center"/>
          </w:tcPr>
          <w:p w:rsidR="00F27CC5" w:rsidRPr="00023590" w:rsidRDefault="00F27CC5" w:rsidP="00F27CC5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27CC5" w:rsidRPr="00FB046A" w:rsidTr="004A7864">
        <w:trPr>
          <w:trHeight w:val="283"/>
        </w:trPr>
        <w:tc>
          <w:tcPr>
            <w:tcW w:w="993" w:type="dxa"/>
            <w:vAlign w:val="center"/>
          </w:tcPr>
          <w:p w:rsidR="00F27CC5" w:rsidRPr="00023590" w:rsidRDefault="00F27CC5" w:rsidP="00F27CC5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Podłączenie aparatu do LIS na koszt </w:t>
            </w:r>
            <w:r w:rsidR="00446586"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Wykonawcy</w:t>
            </w:r>
          </w:p>
          <w:p w:rsidR="004F1E9C" w:rsidRPr="00023590" w:rsidRDefault="004F1E9C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254" w:type="dxa"/>
            <w:vAlign w:val="center"/>
          </w:tcPr>
          <w:p w:rsidR="00F27CC5" w:rsidRPr="00023590" w:rsidRDefault="00F27CC5" w:rsidP="00F27CC5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:rsidR="00F27CC5" w:rsidRDefault="00F27CC5" w:rsidP="00F27CC5">
      <w:pPr>
        <w:tabs>
          <w:tab w:val="left" w:pos="360"/>
          <w:tab w:val="left" w:pos="3969"/>
        </w:tabs>
        <w:spacing w:before="100"/>
        <w:jc w:val="both"/>
        <w:rPr>
          <w:rFonts w:ascii="Arial" w:eastAsia="Times New Roman" w:hAnsi="Arial"/>
          <w:b/>
          <w:szCs w:val="20"/>
          <w:lang w:val="pl-PL" w:eastAsia="pl-PL" w:bidi="ar-SA"/>
        </w:rPr>
      </w:pPr>
      <w:r w:rsidRPr="00F27CC5">
        <w:rPr>
          <w:rFonts w:ascii="Arial" w:eastAsia="Times New Roman" w:hAnsi="Arial"/>
          <w:b/>
          <w:szCs w:val="20"/>
          <w:lang w:val="pl-PL" w:eastAsia="pl-PL" w:bidi="ar-SA"/>
        </w:rPr>
        <w:t xml:space="preserve">        </w:t>
      </w:r>
    </w:p>
    <w:p w:rsidR="00A67122" w:rsidRDefault="00A67122" w:rsidP="00F27CC5">
      <w:pPr>
        <w:tabs>
          <w:tab w:val="left" w:pos="360"/>
          <w:tab w:val="left" w:pos="3969"/>
        </w:tabs>
        <w:spacing w:before="100"/>
        <w:jc w:val="both"/>
        <w:rPr>
          <w:rFonts w:ascii="Arial" w:eastAsia="Times New Roman" w:hAnsi="Arial"/>
          <w:b/>
          <w:szCs w:val="20"/>
          <w:lang w:val="pl-PL" w:eastAsia="pl-PL" w:bidi="ar-SA"/>
        </w:rPr>
      </w:pPr>
    </w:p>
    <w:p w:rsidR="00F27CC5" w:rsidRPr="004F1E9C" w:rsidRDefault="00F27CC5" w:rsidP="006079F1">
      <w:pPr>
        <w:pStyle w:val="Tekstpodstawowy"/>
        <w:shd w:val="clear" w:color="auto" w:fill="A8D08D" w:themeFill="accent6" w:themeFillTint="99"/>
        <w:jc w:val="both"/>
        <w:rPr>
          <w:u w:val="none"/>
        </w:rPr>
      </w:pPr>
      <w:r w:rsidRPr="004F1E9C">
        <w:rPr>
          <w:b/>
          <w:u w:val="none"/>
          <w:lang w:eastAsia="pl-PL"/>
        </w:rPr>
        <w:t>Specyfikacja zestawu komputera sterującego (stacji roboczej)</w:t>
      </w:r>
      <w:r w:rsidR="004F1E9C" w:rsidRPr="004F1E9C">
        <w:rPr>
          <w:b/>
          <w:u w:val="none"/>
          <w:lang w:eastAsia="pl-PL"/>
        </w:rPr>
        <w:t xml:space="preserve"> - </w:t>
      </w:r>
      <w:r w:rsidRPr="004F1E9C">
        <w:rPr>
          <w:u w:val="none"/>
        </w:rPr>
        <w:t>Opis przedmiotu zamówienia</w:t>
      </w:r>
    </w:p>
    <w:p w:rsidR="004F1E9C" w:rsidRDefault="004F1E9C" w:rsidP="004F1E9C">
      <w:pPr>
        <w:pStyle w:val="Tekstpodstawowy"/>
      </w:pPr>
    </w:p>
    <w:p w:rsidR="00F27CC5" w:rsidRPr="00A67122" w:rsidRDefault="00F27CC5" w:rsidP="004F1E9C">
      <w:pPr>
        <w:pStyle w:val="Tekstpodstawowy"/>
        <w:jc w:val="both"/>
        <w:rPr>
          <w:sz w:val="22"/>
          <w:szCs w:val="22"/>
        </w:rPr>
      </w:pPr>
      <w:r w:rsidRPr="00A67122">
        <w:rPr>
          <w:sz w:val="22"/>
          <w:szCs w:val="22"/>
        </w:rPr>
        <w:t>Wykonawca zobowiązany jest do potwierdzenia wszystkich wymagań zawartych</w:t>
      </w:r>
      <w:r w:rsidRPr="00A67122">
        <w:rPr>
          <w:sz w:val="22"/>
          <w:szCs w:val="22"/>
        </w:rPr>
        <w:br/>
        <w:t>w specyfikacji technicznej oraz podania nazwy producenta wraz z typem i modelem oferowanego urządzenia wraz z procesorem.</w:t>
      </w:r>
    </w:p>
    <w:p w:rsidR="004F1E9C" w:rsidRPr="00F27CC5" w:rsidRDefault="004F1E9C" w:rsidP="004F1E9C">
      <w:pPr>
        <w:pStyle w:val="Tekstpodstawowy"/>
        <w:jc w:val="both"/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6"/>
        <w:gridCol w:w="4410"/>
        <w:gridCol w:w="2976"/>
      </w:tblGrid>
      <w:tr w:rsidR="00F27CC5" w:rsidRPr="00F27CC5" w:rsidTr="00023590">
        <w:trPr>
          <w:trHeight w:val="425"/>
          <w:tblHeader/>
        </w:trPr>
        <w:tc>
          <w:tcPr>
            <w:tcW w:w="1686" w:type="dxa"/>
            <w:shd w:val="clear" w:color="auto" w:fill="E0E0E0"/>
            <w:vAlign w:val="center"/>
          </w:tcPr>
          <w:p w:rsidR="00F27CC5" w:rsidRPr="004F1E9C" w:rsidRDefault="00F27CC5" w:rsidP="00F27CC5">
            <w:pPr>
              <w:suppressAutoHyphens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>Nazwa</w:t>
            </w:r>
            <w:proofErr w:type="spellEnd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>komponentu</w:t>
            </w:r>
            <w:proofErr w:type="spellEnd"/>
          </w:p>
          <w:p w:rsidR="004F1E9C" w:rsidRPr="004F1E9C" w:rsidRDefault="004F1E9C" w:rsidP="00F27CC5">
            <w:pPr>
              <w:suppressAutoHyphens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0E0E0"/>
            <w:vAlign w:val="center"/>
          </w:tcPr>
          <w:p w:rsidR="00F27CC5" w:rsidRPr="004F1E9C" w:rsidRDefault="00F27CC5" w:rsidP="00F27CC5">
            <w:pPr>
              <w:suppressAutoHyphens/>
              <w:ind w:left="-7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>Wymagane</w:t>
            </w:r>
            <w:proofErr w:type="spellEnd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>minimalne</w:t>
            </w:r>
            <w:proofErr w:type="spellEnd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>parametry</w:t>
            </w:r>
            <w:proofErr w:type="spellEnd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>techniczne</w:t>
            </w:r>
            <w:proofErr w:type="spellEnd"/>
            <w:r w:rsidRPr="004F1E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0E0E0"/>
          </w:tcPr>
          <w:p w:rsidR="00023590" w:rsidRDefault="00023590" w:rsidP="00F27CC5">
            <w:pPr>
              <w:suppressAutoHyphens/>
              <w:ind w:left="-7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27CC5" w:rsidRPr="004F1E9C" w:rsidRDefault="00023590" w:rsidP="00F27CC5">
            <w:pPr>
              <w:suppressAutoHyphens/>
              <w:ind w:left="-7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Parametry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zaoferowane</w:t>
            </w:r>
            <w:proofErr w:type="spellEnd"/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Typ</w:t>
            </w:r>
            <w:proofErr w:type="spellEnd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komputera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Laptop w obudowie typu 2w1 (zawias „360 stopni”)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Procesor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Procesor wielordzeniowy  (min. 6 rdzeni)  umożliwiający osiągnięcie przez komputer, w zaoferowanej konfiguracji sprzętowej, w teście </w:t>
            </w:r>
            <w:r w:rsidR="00FB046A">
              <w:fldChar w:fldCharType="begin"/>
            </w:r>
            <w:r w:rsidR="00FB046A" w:rsidRPr="00FB046A">
              <w:rPr>
                <w:lang w:val="pl-PL"/>
              </w:rPr>
              <w:instrText xml:space="preserve"> HYPERLINK "http://www.cpubenchmark.net/cpu_list.php%20wynik%20co%20najmniej%2016" </w:instrText>
            </w:r>
            <w:r w:rsidR="00FB046A">
              <w:fldChar w:fldCharType="separate"/>
            </w:r>
            <w:r w:rsidR="00446586" w:rsidRPr="00023590">
              <w:rPr>
                <w:rStyle w:val="Hipercze"/>
                <w:rFonts w:ascii="Times New Roman" w:hAnsi="Times New Roman"/>
                <w:sz w:val="20"/>
                <w:szCs w:val="20"/>
                <w:lang w:val="pl-PL"/>
              </w:rPr>
              <w:t>http://www.cpubenchmark.net/cpu_list.php wynik co najmniej 16</w:t>
            </w:r>
            <w:r w:rsidR="00FB046A">
              <w:rPr>
                <w:rStyle w:val="Hipercze"/>
                <w:rFonts w:ascii="Times New Roman" w:hAnsi="Times New Roman"/>
                <w:sz w:val="20"/>
                <w:szCs w:val="20"/>
                <w:lang w:val="pl-PL"/>
              </w:rPr>
              <w:fldChar w:fldCharType="end"/>
            </w: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000 pkt.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Wszystkie oferowane komponenty wchodzące w skład komputera będą ze sobą kompatybilne i nie będą obniżać jego wydajności. Zamawiający nie dopuszcza aby zaoferowane komponenty komputera pracowały na niższych warunkach niż opisane w SWZ.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Pamięć</w:t>
            </w:r>
            <w:proofErr w:type="spellEnd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operacyjna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Minimum 16 GB RAM 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Minimum DDR5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Karta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graficzna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Minimum grafika zintegrowana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Obsługa ze wsparciem dla DirectX 12,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OpenGL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4.0.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Wyświetlacz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Wielkość – min 14” max 14,7”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Typ wyświetlacza: Full HD, Matryca IPS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Powłoka matrycy – przeciwodblaskowa,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Częstotliwość odświeżania min. 60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Hz</w:t>
            </w:r>
            <w:proofErr w:type="spellEnd"/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Rozdzielczość nominalna: minimum 1920x1080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Kąty widzenia matrycy pionowo: min. 178 stopni, poziomo: min. 178 stopni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Dysk</w:t>
            </w:r>
            <w:proofErr w:type="spellEnd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twardy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Pojemność dysku: minimum 250 GB z możliwością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bootowania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systemu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Typ dysku: min. SSD m.2 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Multimedia</w:t>
            </w:r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Karta dźwiękowa: zintegrowana z płytą główną, min. 2 kanałowa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Głośniki: w obudowie komputera,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Mikrofon: w obudowie komputera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Kamera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: w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obudowie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</w:rPr>
              <w:t>komputera</w:t>
            </w:r>
            <w:proofErr w:type="spellEnd"/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Komunikacja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Karta sieciowa LAN 10/100/1000 Ethernet RJ45 zintegrowana z płytą główną lub przejściówka RJ45 na USB producenta laptopa.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02359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Moduł</w:t>
            </w:r>
            <w:proofErr w:type="spellEnd"/>
            <w:r w:rsidRPr="0002359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Bluetooth min. 5.3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</w:rPr>
            </w:pPr>
            <w:r w:rsidRPr="00023590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Min. Wi-Fi 6 (802.11 a/b/g/n/ac/ax)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Napęd</w:t>
            </w:r>
            <w:proofErr w:type="spellEnd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optyczny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color w:val="FF0000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Nagrywarka DVD +/- RW zamontowana w obudowie lub zewnętrzna na kablu USB. Nagrywarka zewnętrzna producenta komputera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eastAsia="Calibri" w:hAnsi="Times New Roman"/>
                <w:lang w:val="pl-PL" w:bidi="ar-SA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Złącza</w:t>
            </w:r>
            <w:proofErr w:type="spellEnd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 w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obudowie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Co najmniej 3 porty USB z czego min. 1 x USB 3.2.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HDMI lub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DisplayPort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min. 1 szt.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RJ-45 – minimum 1szt.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Czytnik kart pamięci.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Wyposażenie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Klawiatura w układzie US –QWERTY, podświetlana</w:t>
            </w:r>
          </w:p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Mysz Laserowa lub optyczna, bezprzewodowa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System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operacyjny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Microsoft Windows11 Professional PL 64-bit z licencją zapewniający pełną integracja z domeną Active Directory MS Windows (posiadaną przez Zamawiającego) opartą na serwerach Windows Server 2019;</w:t>
            </w:r>
          </w:p>
          <w:p w:rsidR="00F27CC5" w:rsidRPr="00023590" w:rsidRDefault="00F27CC5" w:rsidP="00F27CC5">
            <w:pPr>
              <w:numPr>
                <w:ilvl w:val="0"/>
                <w:numId w:val="11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zarządzanie komputerami poprzez Zasady Grup (GPO) Active Directory MS Windows (posiadaną przez Zamawiającego), WMI;</w:t>
            </w:r>
          </w:p>
          <w:p w:rsidR="00F27CC5" w:rsidRPr="00023590" w:rsidRDefault="00F27CC5" w:rsidP="00F27CC5">
            <w:pPr>
              <w:numPr>
                <w:ilvl w:val="0"/>
                <w:numId w:val="11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pełną integrację z systemami wykorzystywanymi przez Zamawiającego;</w:t>
            </w:r>
          </w:p>
          <w:p w:rsidR="00F27CC5" w:rsidRPr="00023590" w:rsidRDefault="00F27CC5" w:rsidP="00F27CC5">
            <w:pPr>
              <w:numPr>
                <w:ilvl w:val="0"/>
                <w:numId w:val="11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pełną obsługa ActiveX.</w:t>
            </w:r>
          </w:p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Wszystkie w/w funkcjonalności nie mogą być realizowane z zastosowaniem wszelkiego rodzaju emulacji i wirtualizacji Microsoft Windows</w:t>
            </w:r>
          </w:p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lastRenderedPageBreak/>
              <w:t>Nie dopuszcza się licencji pochodzących z rynku wtórnego.</w:t>
            </w:r>
          </w:p>
          <w:p w:rsidR="004F1E9C" w:rsidRPr="00023590" w:rsidRDefault="004F1E9C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eastAsia="Calibri" w:hAnsi="Times New Roman"/>
                <w:lang w:val="pl-PL" w:bidi="ar-SA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BIOS</w:t>
            </w:r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Możliwość, bez uruchamiania systemu operacyjnego z dysku twardego komputera lub innych podłączonych do niego urządzeń zewnętrznych, odczytania z BIOS informacji o:</w:t>
            </w:r>
          </w:p>
          <w:p w:rsidR="00F27CC5" w:rsidRPr="00023590" w:rsidRDefault="00F27CC5" w:rsidP="00F27CC5">
            <w:pPr>
              <w:numPr>
                <w:ilvl w:val="0"/>
                <w:numId w:val="12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wersji BIOS,</w:t>
            </w:r>
          </w:p>
          <w:p w:rsidR="00F27CC5" w:rsidRPr="00023590" w:rsidRDefault="00F27CC5" w:rsidP="00F27CC5">
            <w:pPr>
              <w:numPr>
                <w:ilvl w:val="0"/>
                <w:numId w:val="12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ilości i sposobu obłożenia slotów pamięciami RAM,</w:t>
            </w:r>
          </w:p>
          <w:p w:rsidR="00F27CC5" w:rsidRPr="00023590" w:rsidRDefault="00F27CC5" w:rsidP="00F27CC5">
            <w:pPr>
              <w:numPr>
                <w:ilvl w:val="0"/>
                <w:numId w:val="12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typie procesora wraz z informacją o ilości rdzeni, wielkości pamięci cache L2 i L3,</w:t>
            </w:r>
          </w:p>
          <w:p w:rsidR="00F27CC5" w:rsidRPr="00023590" w:rsidRDefault="00F27CC5" w:rsidP="00F27CC5">
            <w:pPr>
              <w:numPr>
                <w:ilvl w:val="0"/>
                <w:numId w:val="12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pojemności zainstalowanego dysku twardego,</w:t>
            </w:r>
          </w:p>
          <w:p w:rsidR="00F27CC5" w:rsidRPr="00023590" w:rsidRDefault="00F27CC5" w:rsidP="00F27CC5">
            <w:pPr>
              <w:numPr>
                <w:ilvl w:val="0"/>
                <w:numId w:val="12"/>
              </w:num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rodzaju napędu optycznego.</w:t>
            </w:r>
          </w:p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Możliwość wyłączenia/włączenia: zintegrowanej karty sieciowej, kontrolera audio, czytnika kart multimedialnych, slotu mini-</w:t>
            </w:r>
            <w:proofErr w:type="spellStart"/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PCIe</w:t>
            </w:r>
            <w:proofErr w:type="spellEnd"/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, poszczególnych portów USB.</w:t>
            </w:r>
          </w:p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Funkcja blokowania/odblokowania BOOT-</w:t>
            </w:r>
            <w:proofErr w:type="spellStart"/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owania</w:t>
            </w:r>
            <w:proofErr w:type="spellEnd"/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 xml:space="preserve"> stacji roboczej z dysku twardego, zewnętrznych urządzeń oraz sieci.</w:t>
            </w:r>
          </w:p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Możliwość ustawienia hasła na poziomie administratora.</w:t>
            </w:r>
          </w:p>
          <w:p w:rsidR="00F27CC5" w:rsidRPr="00023590" w:rsidRDefault="00F27CC5" w:rsidP="00F27CC5">
            <w:pPr>
              <w:rPr>
                <w:rFonts w:ascii="Times New Roman" w:eastAsia="Calibri" w:hAnsi="Times New Roman"/>
                <w:color w:val="FF0000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>Zaimplementowane w BIOS oprogramowanie diagnostyczne działające bez udziału systemu operacyjnego, czy też jakichkolwiek dołączonych urządzeń na zewnątrz czy też wewnątrz komputera, które umożliwi wykonanie testu pamięci RAM i dysku twardego.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eastAsia="Calibri" w:hAnsi="Times New Roman"/>
                <w:lang w:val="pl-PL" w:bidi="ar-SA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Obudowa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Metalowa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Bateria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Pojemność min 50 </w:t>
            </w:r>
            <w:proofErr w:type="spellStart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Wh</w:t>
            </w:r>
            <w:proofErr w:type="spellEnd"/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, czas ładowania od 0 do 100% max 3,5h przy wyłączonym komputerze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Waga</w:t>
            </w:r>
            <w:proofErr w:type="spellEnd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laptopa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hAnsi="Times New Roman"/>
                <w:sz w:val="20"/>
                <w:szCs w:val="20"/>
                <w:lang w:val="pl-PL"/>
              </w:rPr>
              <w:t>Max 2 kg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eastAsia="Calibri" w:hAnsi="Times New Roman"/>
                <w:b/>
                <w:sz w:val="20"/>
                <w:szCs w:val="20"/>
              </w:rPr>
              <w:t>Zapewnienie</w:t>
            </w:r>
            <w:proofErr w:type="spellEnd"/>
            <w:r w:rsidRPr="0002359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eastAsia="Calibri" w:hAnsi="Times New Roman"/>
                <w:b/>
                <w:sz w:val="20"/>
                <w:szCs w:val="20"/>
              </w:rPr>
              <w:t>ciągłości</w:t>
            </w:r>
            <w:proofErr w:type="spellEnd"/>
            <w:r w:rsidRPr="0002359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eastAsia="Calibri" w:hAnsi="Times New Roman"/>
                <w:b/>
                <w:sz w:val="20"/>
                <w:szCs w:val="20"/>
              </w:rPr>
              <w:t>działania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/>
              </w:rPr>
              <w:t>Wykonawca zapewnia ciągłość działania i naprawy serwisowe w trakcie trwania umowy.</w:t>
            </w:r>
          </w:p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/>
              </w:rPr>
              <w:t>W przypadku awarii nośników z danymi osobowymi (takich jak dyski twarde itp.), pozostają one u Zamawiającego.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jc w:val="both"/>
              <w:rPr>
                <w:rFonts w:ascii="Times New Roman" w:eastAsia="Calibri" w:hAnsi="Times New Roman"/>
                <w:lang w:val="pl-PL"/>
              </w:rPr>
            </w:pPr>
          </w:p>
        </w:tc>
      </w:tr>
      <w:tr w:rsidR="00F27CC5" w:rsidRPr="00FB046A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Wsparcie</w:t>
            </w:r>
            <w:proofErr w:type="spellEnd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hAnsi="Times New Roman"/>
                <w:b/>
                <w:sz w:val="20"/>
                <w:szCs w:val="20"/>
              </w:rPr>
              <w:t>techniczne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color w:val="FF0000"/>
                <w:sz w:val="20"/>
                <w:szCs w:val="20"/>
                <w:lang w:val="pl-PL" w:bidi="ar-SA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 w:bidi="ar-SA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 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eastAsia="Calibri" w:hAnsi="Times New Roman"/>
                <w:lang w:val="pl-PL" w:bidi="ar-SA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Dodatkowe</w:t>
            </w:r>
            <w:proofErr w:type="spellEnd"/>
            <w:r w:rsidRPr="0002359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wyposażenie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/>
              </w:rPr>
              <w:t>Komplet kabli.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eastAsia="Calibri" w:hAnsi="Times New Roman"/>
                <w:lang w:val="pl-PL"/>
              </w:rPr>
            </w:pPr>
          </w:p>
        </w:tc>
      </w:tr>
      <w:tr w:rsidR="00F27CC5" w:rsidRPr="00F27CC5" w:rsidTr="00023590"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proofErr w:type="spellStart"/>
            <w:r w:rsidRPr="0002359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Gwarancja</w:t>
            </w:r>
            <w:proofErr w:type="spellEnd"/>
            <w:r w:rsidRPr="0002359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359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producenta</w:t>
            </w:r>
            <w:proofErr w:type="spellEnd"/>
          </w:p>
        </w:tc>
        <w:tc>
          <w:tcPr>
            <w:tcW w:w="4410" w:type="dxa"/>
            <w:vAlign w:val="center"/>
          </w:tcPr>
          <w:p w:rsidR="00F27CC5" w:rsidRPr="00023590" w:rsidRDefault="00F27CC5" w:rsidP="00F27CC5">
            <w:pPr>
              <w:rPr>
                <w:rFonts w:ascii="Times New Roman" w:eastAsia="Calibri" w:hAnsi="Times New Roman"/>
                <w:sz w:val="20"/>
                <w:szCs w:val="20"/>
                <w:lang w:val="pl-PL"/>
              </w:rPr>
            </w:pPr>
            <w:r w:rsidRPr="00023590">
              <w:rPr>
                <w:rFonts w:ascii="Times New Roman" w:eastAsia="Calibri" w:hAnsi="Times New Roman"/>
                <w:sz w:val="20"/>
                <w:szCs w:val="20"/>
                <w:lang w:val="pl-PL"/>
              </w:rPr>
              <w:t xml:space="preserve">Min. </w:t>
            </w:r>
            <w:r w:rsidR="00FB046A">
              <w:rPr>
                <w:rFonts w:ascii="Times New Roman" w:eastAsia="Calibri" w:hAnsi="Times New Roman"/>
                <w:sz w:val="20"/>
                <w:szCs w:val="20"/>
                <w:lang w:val="pl-PL"/>
              </w:rPr>
              <w:t>24</w:t>
            </w:r>
            <w:bookmarkStart w:id="2" w:name="_GoBack"/>
            <w:bookmarkEnd w:id="2"/>
            <w:r w:rsidRPr="00023590">
              <w:rPr>
                <w:rFonts w:ascii="Times New Roman" w:eastAsia="Calibri" w:hAnsi="Times New Roman"/>
                <w:sz w:val="20"/>
                <w:szCs w:val="20"/>
                <w:lang w:val="pl-PL"/>
              </w:rPr>
              <w:t xml:space="preserve"> miesięcy.</w:t>
            </w:r>
          </w:p>
        </w:tc>
        <w:tc>
          <w:tcPr>
            <w:tcW w:w="2976" w:type="dxa"/>
          </w:tcPr>
          <w:p w:rsidR="00F27CC5" w:rsidRPr="00F27CC5" w:rsidRDefault="00F27CC5" w:rsidP="00F27CC5">
            <w:pPr>
              <w:rPr>
                <w:rFonts w:ascii="Times New Roman" w:eastAsia="Calibri" w:hAnsi="Times New Roman"/>
                <w:lang w:val="pl-PL"/>
              </w:rPr>
            </w:pPr>
          </w:p>
        </w:tc>
      </w:tr>
    </w:tbl>
    <w:p w:rsidR="00F27CC5" w:rsidRPr="00F27CC5" w:rsidRDefault="00F27CC5" w:rsidP="00F27CC5">
      <w:pPr>
        <w:ind w:left="720"/>
        <w:contextualSpacing/>
        <w:rPr>
          <w:rFonts w:ascii="Times New Roman" w:hAnsi="Times New Roman"/>
          <w:b/>
          <w:lang w:val="pl-PL"/>
        </w:rPr>
      </w:pPr>
    </w:p>
    <w:p w:rsidR="00F27CC5" w:rsidRPr="00F27CC5" w:rsidRDefault="00F27CC5" w:rsidP="00F27CC5">
      <w:pPr>
        <w:jc w:val="both"/>
        <w:rPr>
          <w:rFonts w:ascii="Times New Roman" w:hAnsi="Times New Roman"/>
          <w:lang w:val="pl-PL"/>
        </w:rPr>
      </w:pPr>
    </w:p>
    <w:p w:rsidR="00FE4A29" w:rsidRPr="00DA2E4C" w:rsidRDefault="00FE4A29" w:rsidP="00552CB1">
      <w:pPr>
        <w:rPr>
          <w:rFonts w:ascii="Times New Roman" w:hAnsi="Times New Roman"/>
          <w:sz w:val="25"/>
          <w:lang w:val="pl-PL"/>
        </w:rPr>
      </w:pPr>
    </w:p>
    <w:sectPr w:rsidR="00FE4A29" w:rsidRPr="00DA2E4C" w:rsidSect="004A4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590" w:rsidRDefault="00023590" w:rsidP="000E1E8B">
      <w:r>
        <w:separator/>
      </w:r>
    </w:p>
  </w:endnote>
  <w:endnote w:type="continuationSeparator" w:id="0">
    <w:p w:rsidR="00023590" w:rsidRDefault="00023590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590" w:rsidRDefault="00023590" w:rsidP="000E1E8B">
      <w:r>
        <w:separator/>
      </w:r>
    </w:p>
  </w:footnote>
  <w:footnote w:type="continuationSeparator" w:id="0">
    <w:p w:rsidR="00023590" w:rsidRDefault="00023590" w:rsidP="000E1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391BF3"/>
    <w:multiLevelType w:val="hybridMultilevel"/>
    <w:tmpl w:val="CB38DCE8"/>
    <w:styleLink w:val="WW8Num291211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8657E"/>
    <w:multiLevelType w:val="hybridMultilevel"/>
    <w:tmpl w:val="BE288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5939EC"/>
    <w:multiLevelType w:val="hybridMultilevel"/>
    <w:tmpl w:val="956CE1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BB24EB"/>
    <w:multiLevelType w:val="hybridMultilevel"/>
    <w:tmpl w:val="1012EF66"/>
    <w:styleLink w:val="WW8Num45121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A7475"/>
    <w:multiLevelType w:val="hybridMultilevel"/>
    <w:tmpl w:val="025E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52910"/>
    <w:multiLevelType w:val="hybridMultilevel"/>
    <w:tmpl w:val="3B3E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A363FD"/>
    <w:multiLevelType w:val="hybridMultilevel"/>
    <w:tmpl w:val="530437FA"/>
    <w:lvl w:ilvl="0" w:tplc="94D8AD7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5093BF1"/>
    <w:multiLevelType w:val="singleLevel"/>
    <w:tmpl w:val="A80C7290"/>
    <w:styleLink w:val="WW8Num29171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A3866"/>
    <w:multiLevelType w:val="hybridMultilevel"/>
    <w:tmpl w:val="BD5CF1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5"/>
  </w:num>
  <w:num w:numId="5">
    <w:abstractNumId w:val="10"/>
  </w:num>
  <w:num w:numId="6">
    <w:abstractNumId w:val="9"/>
  </w:num>
  <w:num w:numId="7">
    <w:abstractNumId w:val="12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23590"/>
    <w:rsid w:val="000E1E8B"/>
    <w:rsid w:val="000F21E2"/>
    <w:rsid w:val="00160C1C"/>
    <w:rsid w:val="00217A9D"/>
    <w:rsid w:val="00220F40"/>
    <w:rsid w:val="002B11D1"/>
    <w:rsid w:val="002F0ED3"/>
    <w:rsid w:val="00375C10"/>
    <w:rsid w:val="003B766D"/>
    <w:rsid w:val="003D2049"/>
    <w:rsid w:val="003F51F3"/>
    <w:rsid w:val="00435480"/>
    <w:rsid w:val="00446586"/>
    <w:rsid w:val="004A4E1E"/>
    <w:rsid w:val="004A7864"/>
    <w:rsid w:val="004F1E9C"/>
    <w:rsid w:val="00510336"/>
    <w:rsid w:val="00545D4B"/>
    <w:rsid w:val="00552CB1"/>
    <w:rsid w:val="00590E72"/>
    <w:rsid w:val="006079F1"/>
    <w:rsid w:val="00683A01"/>
    <w:rsid w:val="00731EE7"/>
    <w:rsid w:val="00736266"/>
    <w:rsid w:val="007B4C16"/>
    <w:rsid w:val="007E0539"/>
    <w:rsid w:val="00844A5B"/>
    <w:rsid w:val="008A76BE"/>
    <w:rsid w:val="008E3846"/>
    <w:rsid w:val="0091219E"/>
    <w:rsid w:val="009409E2"/>
    <w:rsid w:val="009E1A6D"/>
    <w:rsid w:val="00A34948"/>
    <w:rsid w:val="00A36D72"/>
    <w:rsid w:val="00A67122"/>
    <w:rsid w:val="00AC00AC"/>
    <w:rsid w:val="00AE447A"/>
    <w:rsid w:val="00B221BF"/>
    <w:rsid w:val="00B30D1C"/>
    <w:rsid w:val="00B648AA"/>
    <w:rsid w:val="00BE05A5"/>
    <w:rsid w:val="00C4175C"/>
    <w:rsid w:val="00C64979"/>
    <w:rsid w:val="00C655D2"/>
    <w:rsid w:val="00C65953"/>
    <w:rsid w:val="00D14AEE"/>
    <w:rsid w:val="00D42F9A"/>
    <w:rsid w:val="00DA2E4C"/>
    <w:rsid w:val="00E1413D"/>
    <w:rsid w:val="00E150A3"/>
    <w:rsid w:val="00EC0665"/>
    <w:rsid w:val="00EF75DE"/>
    <w:rsid w:val="00F04812"/>
    <w:rsid w:val="00F27CC5"/>
    <w:rsid w:val="00F32AD3"/>
    <w:rsid w:val="00F8585D"/>
    <w:rsid w:val="00FB046A"/>
    <w:rsid w:val="00FE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007E5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65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65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F27CC5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eastAsia="Times New Roman" w:hAnsi="Times New Roman"/>
      <w:b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qFormat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2"/>
      </w:numPr>
    </w:pPr>
  </w:style>
  <w:style w:type="numbering" w:customStyle="1" w:styleId="WW8Num29171">
    <w:name w:val="WW8Num29171"/>
    <w:rsid w:val="00F8585D"/>
    <w:pPr>
      <w:numPr>
        <w:numId w:val="3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2">
    <w:name w:val="xl15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3">
    <w:name w:val="xl15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9">
    <w:name w:val="xl15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0">
    <w:name w:val="xl16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8">
    <w:name w:val="xl16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9">
    <w:name w:val="xl1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0">
    <w:name w:val="xl1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1">
    <w:name w:val="xl17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2">
    <w:name w:val="xl17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3">
    <w:name w:val="xl1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4">
    <w:name w:val="xl17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5">
    <w:name w:val="xl17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6">
    <w:name w:val="xl1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7">
    <w:name w:val="xl1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8">
    <w:name w:val="xl17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9">
    <w:name w:val="xl179"/>
    <w:basedOn w:val="Normalny"/>
    <w:rsid w:val="00DA2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0">
    <w:name w:val="xl1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81">
    <w:name w:val="xl181"/>
    <w:basedOn w:val="Normalny"/>
    <w:rsid w:val="00DA2E4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2">
    <w:name w:val="xl18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3">
    <w:name w:val="xl18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4">
    <w:name w:val="xl18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5">
    <w:name w:val="xl185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6">
    <w:name w:val="xl18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DA2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DA2E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DA2E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4">
    <w:name w:val="xl21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5">
    <w:name w:val="xl215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6">
    <w:name w:val="xl21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2">
    <w:name w:val="xl24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3">
    <w:name w:val="xl243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4">
    <w:name w:val="xl244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8">
    <w:name w:val="xl24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9">
    <w:name w:val="xl24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0">
    <w:name w:val="xl250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6">
    <w:name w:val="xl26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7">
    <w:name w:val="xl267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8">
    <w:name w:val="xl26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9">
    <w:name w:val="xl2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0">
    <w:name w:val="xl2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1">
    <w:name w:val="xl271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2">
    <w:name w:val="xl27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3">
    <w:name w:val="xl2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4">
    <w:name w:val="xl27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5">
    <w:name w:val="xl27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6">
    <w:name w:val="xl2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7">
    <w:name w:val="xl2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8">
    <w:name w:val="xl278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9">
    <w:name w:val="xl279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80">
    <w:name w:val="xl2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81">
    <w:name w:val="xl28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F27C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">
    <w:name w:val="List Number"/>
    <w:basedOn w:val="Normalny"/>
    <w:rsid w:val="00F27CC5"/>
    <w:pPr>
      <w:spacing w:before="120"/>
      <w:ind w:left="360" w:hanging="360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numbering" w:customStyle="1" w:styleId="WW8Num291211">
    <w:name w:val="WW8Num291211"/>
    <w:rsid w:val="00F27CC5"/>
    <w:pPr>
      <w:numPr>
        <w:numId w:val="1"/>
      </w:numPr>
    </w:pPr>
  </w:style>
  <w:style w:type="paragraph" w:customStyle="1" w:styleId="Bartek">
    <w:name w:val="Bartek"/>
    <w:basedOn w:val="Normalny"/>
    <w:uiPriority w:val="99"/>
    <w:rsid w:val="00F27CC5"/>
    <w:rPr>
      <w:rFonts w:ascii="Times New Roman" w:eastAsia="Times New Roman" w:hAnsi="Times New Roman"/>
      <w:sz w:val="28"/>
      <w:szCs w:val="28"/>
      <w:lang w:val="pl-PL" w:eastAsia="pl-PL" w:bidi="ar-SA"/>
    </w:rPr>
  </w:style>
  <w:style w:type="paragraph" w:styleId="Zwykytekst">
    <w:name w:val="Plain Text"/>
    <w:basedOn w:val="Normalny"/>
    <w:link w:val="ZwykytekstZnak"/>
    <w:rsid w:val="00F27CC5"/>
    <w:rPr>
      <w:rFonts w:ascii="Courier New" w:eastAsia="Times New Roman" w:hAnsi="Courier New"/>
      <w:sz w:val="20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F27CC5"/>
    <w:rPr>
      <w:rFonts w:ascii="Courier New" w:eastAsia="Times New Roman" w:hAnsi="Courier New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F27CC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 w:bidi="ar-SA"/>
    </w:rPr>
  </w:style>
  <w:style w:type="numbering" w:customStyle="1" w:styleId="WW8Num45141">
    <w:name w:val="WW8Num45141"/>
    <w:rsid w:val="00F27CC5"/>
    <w:pPr>
      <w:numPr>
        <w:numId w:val="6"/>
      </w:numPr>
    </w:pPr>
  </w:style>
  <w:style w:type="numbering" w:customStyle="1" w:styleId="WW8Num29122">
    <w:name w:val="WW8Num29122"/>
    <w:rsid w:val="00F27CC5"/>
  </w:style>
  <w:style w:type="table" w:styleId="Tabelasiatki1jasnaakcent1">
    <w:name w:val="Grid Table 1 Light Accent 1"/>
    <w:basedOn w:val="Standardowy"/>
    <w:uiPriority w:val="46"/>
    <w:rsid w:val="00F27CC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MHeading1">
    <w:name w:val="BM Heading 1"/>
    <w:basedOn w:val="Normalny"/>
    <w:qFormat/>
    <w:rsid w:val="00F27CC5"/>
    <w:pPr>
      <w:keepNext/>
      <w:spacing w:after="240" w:line="280" w:lineRule="exact"/>
      <w:jc w:val="both"/>
    </w:pPr>
    <w:rPr>
      <w:rFonts w:ascii="Times New Roman Bold" w:eastAsia="Times New Roman" w:hAnsi="Times New Roman Bold"/>
      <w:b/>
      <w:caps/>
      <w:lang w:val="en-GB" w:eastAsia="pl-PL" w:bidi="ar-SA"/>
    </w:rPr>
  </w:style>
  <w:style w:type="numbering" w:customStyle="1" w:styleId="WW8Num4512111">
    <w:name w:val="WW8Num4512111"/>
    <w:rsid w:val="00F27CC5"/>
    <w:pPr>
      <w:numPr>
        <w:numId w:val="4"/>
      </w:numPr>
    </w:pPr>
  </w:style>
  <w:style w:type="numbering" w:customStyle="1" w:styleId="WW8Num291711">
    <w:name w:val="WW8Num291711"/>
    <w:rsid w:val="00F27CC5"/>
    <w:pPr>
      <w:numPr>
        <w:numId w:val="5"/>
      </w:numPr>
    </w:pPr>
  </w:style>
  <w:style w:type="paragraph" w:styleId="Stopka">
    <w:name w:val="footer"/>
    <w:basedOn w:val="Normalny"/>
    <w:link w:val="StopkaZnak"/>
    <w:uiPriority w:val="99"/>
    <w:unhideWhenUsed/>
    <w:rsid w:val="00F27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CC5"/>
    <w:rPr>
      <w:rFonts w:cs="Times New Roman"/>
      <w:sz w:val="24"/>
      <w:szCs w:val="24"/>
      <w:lang w:val="en-US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7CC5"/>
    <w:rPr>
      <w:color w:val="605E5C"/>
      <w:shd w:val="clear" w:color="auto" w:fill="E1DFDD"/>
    </w:rPr>
  </w:style>
  <w:style w:type="paragraph" w:styleId="Indeks8">
    <w:name w:val="index 8"/>
    <w:basedOn w:val="Normalny"/>
    <w:next w:val="Normalny"/>
    <w:semiHidden/>
    <w:rsid w:val="00F27CC5"/>
    <w:pPr>
      <w:ind w:left="1600" w:hanging="200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DefaultText">
    <w:name w:val="Default Text"/>
    <w:basedOn w:val="Normalny"/>
    <w:rsid w:val="00F27CC5"/>
    <w:rPr>
      <w:rFonts w:ascii="Times New Roman" w:eastAsia="Times New Roman" w:hAnsi="Times New Roman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465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4658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bidi="en-US"/>
    </w:rPr>
  </w:style>
  <w:style w:type="paragraph" w:styleId="Lista2">
    <w:name w:val="List 2"/>
    <w:basedOn w:val="Normalny"/>
    <w:uiPriority w:val="99"/>
    <w:unhideWhenUsed/>
    <w:rsid w:val="00446586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65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6586"/>
    <w:rPr>
      <w:rFonts w:cs="Times New Roman"/>
      <w:sz w:val="24"/>
      <w:szCs w:val="24"/>
      <w:lang w:val="en-US" w:bidi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46586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46586"/>
    <w:rPr>
      <w:rFonts w:cs="Times New Roman"/>
      <w:sz w:val="24"/>
      <w:szCs w:val="24"/>
      <w:lang w:val="en-US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7A0C9-5DED-42BA-9BF9-6F6C5FB8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8</Pages>
  <Words>2028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Agnieszka Stanisławska</cp:lastModifiedBy>
  <cp:revision>19</cp:revision>
  <dcterms:created xsi:type="dcterms:W3CDTF">2024-03-14T10:37:00Z</dcterms:created>
  <dcterms:modified xsi:type="dcterms:W3CDTF">2025-01-20T10:33:00Z</dcterms:modified>
</cp:coreProperties>
</file>