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7F7C0A" w:rsidRDefault="007F7C0A" w:rsidP="007F7C0A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7F7C0A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7F7C0A" w:rsidRPr="007F7C0A" w:rsidRDefault="007F7C0A" w:rsidP="007F7C0A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7F7C0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Rz.271.5.2025</w:t>
      </w:r>
    </w:p>
    <w:p w:rsidR="007F7C0A" w:rsidRPr="007F7C0A" w:rsidRDefault="007F7C0A" w:rsidP="007F7C0A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7F7C0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7F7C0A" w:rsidRPr="007F7C0A" w:rsidRDefault="007F7C0A" w:rsidP="007F7C0A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F7C0A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4" type="#_x0000_t75" style="width:240.45pt;height:57.05pt" o:ole="">
            <v:imagedata r:id="rId6" o:title=""/>
          </v:shape>
          <w:control r:id="rId7" w:name="unnamed51" w:shapeid="_x0000_i1424"/>
        </w:object>
      </w:r>
    </w:p>
    <w:p w:rsidR="007F7C0A" w:rsidRPr="007F7C0A" w:rsidRDefault="007F7C0A" w:rsidP="007F7C0A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7F7C0A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7F7C0A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7F7C0A">
        <w:rPr>
          <w:rFonts w:ascii="Arial" w:eastAsia="Times New Roman" w:hAnsi="Arial" w:cs="Times New Roman"/>
          <w:sz w:val="20"/>
          <w:szCs w:val="20"/>
        </w:rPr>
        <w:t>)</w:t>
      </w:r>
    </w:p>
    <w:p w:rsidR="007F7C0A" w:rsidRPr="007F7C0A" w:rsidRDefault="007F7C0A" w:rsidP="007F7C0A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bookmarkStart w:id="0" w:name="_GoBack"/>
      <w:r w:rsidRPr="007F7C0A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7F7C0A">
        <w:rPr>
          <w:rFonts w:ascii="Arial" w:eastAsia="MS Gothic" w:hAnsi="Arial" w:cs="Tahoma"/>
          <w:b/>
          <w:bCs/>
          <w:sz w:val="26"/>
          <w:szCs w:val="26"/>
        </w:rPr>
        <w:t>kapitałowej, albo oświadczenia o przynależności do tej samej grupy kapitałowej</w:t>
      </w:r>
      <w:bookmarkEnd w:id="0"/>
    </w:p>
    <w:p w:rsidR="007F7C0A" w:rsidRPr="007F7C0A" w:rsidRDefault="007F7C0A" w:rsidP="007F7C0A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7F7C0A">
        <w:rPr>
          <w:rFonts w:ascii="Arial" w:hAnsi="Arial"/>
          <w:b/>
          <w:bCs/>
          <w:szCs w:val="22"/>
        </w:rPr>
        <w:t>Przedmiot zamówienia:</w:t>
      </w:r>
    </w:p>
    <w:p w:rsidR="007F7C0A" w:rsidRPr="007F7C0A" w:rsidRDefault="007F7C0A" w:rsidP="007F7C0A">
      <w:pPr>
        <w:spacing w:before="0" w:after="0" w:line="276" w:lineRule="auto"/>
        <w:rPr>
          <w:rFonts w:ascii="Arial" w:hAnsi="Arial"/>
          <w:szCs w:val="22"/>
        </w:rPr>
      </w:pPr>
      <w:r w:rsidRPr="007F7C0A">
        <w:rPr>
          <w:rFonts w:ascii="Arial" w:hAnsi="Arial"/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7F7C0A" w:rsidRPr="007F7C0A" w:rsidRDefault="007F7C0A" w:rsidP="007F7C0A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7F7C0A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F7C0A" w:rsidRPr="007F7C0A" w:rsidRDefault="007F7C0A" w:rsidP="007F7C0A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7F7C0A">
        <w:rPr>
          <w:rFonts w:ascii="Arial" w:eastAsia="Times New Roman" w:hAnsi="Arial" w:cs="Times New Roman"/>
          <w:spacing w:val="-1"/>
        </w:rPr>
        <w:object w:dxaOrig="225" w:dyaOrig="225">
          <v:shape id="_x0000_i1423" type="#_x0000_t75" style="width:482.25pt;height:42.8pt" o:ole="">
            <v:imagedata r:id="rId8" o:title=""/>
          </v:shape>
          <w:control r:id="rId9" w:name="unnamed11" w:shapeid="_x0000_i1423"/>
        </w:object>
      </w:r>
    </w:p>
    <w:p w:rsidR="007F7C0A" w:rsidRPr="007F7C0A" w:rsidRDefault="007F7C0A" w:rsidP="007F7C0A">
      <w:pPr>
        <w:spacing w:before="0" w:after="0" w:line="276" w:lineRule="auto"/>
      </w:pPr>
      <w:r w:rsidRPr="007F7C0A">
        <w:rPr>
          <w:rFonts w:ascii="Arial" w:eastAsia="Times New Roman" w:hAnsi="Arial" w:cs="Times New Roman"/>
          <w:spacing w:val="-1"/>
        </w:rPr>
        <w:object w:dxaOrig="225" w:dyaOrig="225">
          <v:shape id="_x0000_i1422" type="#_x0000_t75" style="width:482.25pt;height:42.8pt" o:ole="">
            <v:imagedata r:id="rId10" o:title=""/>
          </v:shape>
          <w:control r:id="rId11" w:name="unnamed18" w:shapeid="_x0000_i1422"/>
        </w:object>
      </w:r>
      <w:r w:rsidRPr="007F7C0A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7F7C0A">
        <w:rPr>
          <w:rFonts w:ascii="Arial" w:eastAsia="Calibri" w:hAnsi="Arial" w:cs="Calibri"/>
          <w:b/>
          <w:bCs/>
          <w:spacing w:val="-1"/>
        </w:rPr>
        <w:object w:dxaOrig="225" w:dyaOrig="225">
          <v:shape id="_x0000_i1421" type="#_x0000_t75" style="width:482.25pt;height:40.1pt" o:ole="">
            <v:imagedata r:id="rId12" o:title=""/>
          </v:shape>
          <w:control r:id="rId13" w:name="unnamed12" w:shapeid="_x0000_i1421"/>
        </w:object>
      </w:r>
    </w:p>
    <w:p w:rsidR="007F7C0A" w:rsidRPr="007F7C0A" w:rsidRDefault="007F7C0A" w:rsidP="007F7C0A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7F7C0A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7F7C0A" w:rsidRPr="007F7C0A" w:rsidRDefault="007F7C0A" w:rsidP="007F7C0A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7F7C0A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7F7C0A" w:rsidRPr="007F7C0A" w:rsidRDefault="007F7C0A" w:rsidP="007F7C0A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7F7C0A">
        <w:rPr>
          <w:rFonts w:ascii="Arial" w:eastAsia="Calibri" w:hAnsi="Arial" w:cs="Calibri"/>
          <w:b/>
          <w:bCs/>
          <w:spacing w:val="-1"/>
        </w:rPr>
        <w:object w:dxaOrig="225" w:dyaOrig="225">
          <v:shape id="_x0000_i1420" type="#_x0000_t75" style="width:482.25pt;height:91pt" o:ole="">
            <v:imagedata r:id="rId14" o:title=""/>
          </v:shape>
          <w:control r:id="rId15" w:name="unnamed13" w:shapeid="_x0000_i1420"/>
        </w:object>
      </w:r>
    </w:p>
    <w:p w:rsidR="007F7C0A" w:rsidRPr="007F7C0A" w:rsidRDefault="007F7C0A" w:rsidP="007F7C0A">
      <w:pPr>
        <w:spacing w:before="113" w:after="0" w:line="276" w:lineRule="auto"/>
        <w:rPr>
          <w:rFonts w:ascii="Arial" w:hAnsi="Arial"/>
        </w:rPr>
      </w:pPr>
      <w:r w:rsidRPr="007F7C0A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7F7C0A" w:rsidRPr="007F7C0A" w:rsidRDefault="007F7C0A" w:rsidP="007F7C0A">
      <w:pPr>
        <w:spacing w:before="0" w:after="0" w:line="276" w:lineRule="auto"/>
        <w:rPr>
          <w:rFonts w:ascii="Arial" w:hAnsi="Arial"/>
        </w:rPr>
      </w:pPr>
      <w:r w:rsidRPr="007F7C0A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7F7C0A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7F7C0A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7F7C0A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7F7C0A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7F7C0A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7F7C0A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7F7C0A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7F7C0A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D114C9" w:rsidRDefault="007F7C0A" w:rsidP="007F7C0A">
      <w:pPr>
        <w:pStyle w:val="Informacjaoskadnymdokumencie"/>
        <w:spacing w:before="0"/>
        <w:rPr>
          <w:rFonts w:cs="Arial"/>
          <w:b w:val="0"/>
          <w:bCs w:val="0"/>
        </w:rPr>
      </w:pPr>
      <w:r w:rsidRPr="007F7C0A">
        <w:rPr>
          <w:szCs w:val="24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CB51BE" w:rsidRPr="00D114C9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7F7C0A"/>
    <w:rsid w:val="00920FEB"/>
    <w:rsid w:val="00A46D43"/>
    <w:rsid w:val="00CA5406"/>
    <w:rsid w:val="00D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17C6-9555-4E96-BE54-712DE436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Rady (UE) nr 833/2014 oraz art. 7 ust. 1 ustawy z dnia 13 kwietnia 2022 r. o szczególnych rozwiązaniach w zakresie przeciwdziałania wspieraniu agresji na Ukrainę oraz służący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2</cp:revision>
  <dcterms:created xsi:type="dcterms:W3CDTF">2025-01-24T08:11:00Z</dcterms:created>
  <dcterms:modified xsi:type="dcterms:W3CDTF">2025-01-24T08:11:00Z</dcterms:modified>
</cp:coreProperties>
</file>