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184B" w14:textId="77777777" w:rsidR="00B32680" w:rsidRPr="00B32680" w:rsidRDefault="00B32680" w:rsidP="00B32680">
      <w:pPr>
        <w:widowControl/>
        <w:autoSpaceDE/>
        <w:autoSpaceDN/>
        <w:adjustRightInd/>
        <w:spacing w:after="200" w:line="276" w:lineRule="auto"/>
        <w:ind w:left="284"/>
        <w:rPr>
          <w:rFonts w:ascii="Tahoma" w:eastAsia="Calibri" w:hAnsi="Tahoma" w:cs="Tahoma"/>
          <w:b/>
          <w:bCs/>
          <w:sz w:val="22"/>
          <w:szCs w:val="22"/>
          <w:lang w:eastAsia="en-US"/>
        </w:rPr>
      </w:pPr>
    </w:p>
    <w:p w14:paraId="42C6B83B" w14:textId="310DF61B" w:rsidR="00B32680" w:rsidRDefault="00B32680" w:rsidP="00B32680">
      <w:pPr>
        <w:widowControl/>
        <w:autoSpaceDE/>
        <w:autoSpaceDN/>
        <w:adjustRightInd/>
        <w:spacing w:line="360" w:lineRule="auto"/>
        <w:rPr>
          <w:rFonts w:ascii="Verdana" w:eastAsia="Times New Roman" w:hAnsi="Verdana" w:cs="Calibri"/>
          <w:b/>
          <w:sz w:val="24"/>
          <w:szCs w:val="24"/>
        </w:rPr>
      </w:pPr>
      <w:r w:rsidRPr="004D13EF">
        <w:rPr>
          <w:rFonts w:ascii="Verdana" w:eastAsia="Times New Roman" w:hAnsi="Verdana" w:cs="Calibri"/>
          <w:b/>
          <w:sz w:val="24"/>
          <w:szCs w:val="24"/>
        </w:rPr>
        <w:t>Znak sprawy: GKP.271.</w:t>
      </w:r>
      <w:r w:rsidR="00874262">
        <w:rPr>
          <w:rFonts w:ascii="Verdana" w:eastAsia="Times New Roman" w:hAnsi="Verdana" w:cs="Calibri"/>
          <w:b/>
          <w:sz w:val="24"/>
          <w:szCs w:val="24"/>
        </w:rPr>
        <w:t>1.</w:t>
      </w:r>
      <w:r w:rsidRPr="004D13EF">
        <w:rPr>
          <w:rFonts w:ascii="Verdana" w:eastAsia="Times New Roman" w:hAnsi="Verdana" w:cs="Calibri"/>
          <w:b/>
          <w:sz w:val="24"/>
          <w:szCs w:val="24"/>
        </w:rPr>
        <w:t>202</w:t>
      </w:r>
      <w:r w:rsidR="0031187D">
        <w:rPr>
          <w:rFonts w:ascii="Verdana" w:eastAsia="Times New Roman" w:hAnsi="Verdana" w:cs="Calibri"/>
          <w:b/>
          <w:sz w:val="24"/>
          <w:szCs w:val="24"/>
        </w:rPr>
        <w:t>5</w:t>
      </w:r>
      <w:r w:rsidRPr="004D13EF">
        <w:rPr>
          <w:rFonts w:ascii="Verdana" w:eastAsia="Times New Roman" w:hAnsi="Verdana" w:cs="Calibri"/>
          <w:b/>
          <w:sz w:val="24"/>
          <w:szCs w:val="24"/>
        </w:rPr>
        <w:t>.</w:t>
      </w:r>
      <w:r w:rsidR="0031187D">
        <w:rPr>
          <w:rFonts w:ascii="Verdana" w:eastAsia="Times New Roman" w:hAnsi="Verdana" w:cs="Calibri"/>
          <w:b/>
          <w:sz w:val="24"/>
          <w:szCs w:val="24"/>
        </w:rPr>
        <w:t>LS</w:t>
      </w:r>
    </w:p>
    <w:p w14:paraId="18563A7F" w14:textId="77777777" w:rsidR="00B32680" w:rsidRPr="004D13EF" w:rsidRDefault="00B32680" w:rsidP="00B32680">
      <w:pPr>
        <w:widowControl/>
        <w:autoSpaceDE/>
        <w:autoSpaceDN/>
        <w:adjustRightInd/>
        <w:spacing w:line="360" w:lineRule="auto"/>
        <w:rPr>
          <w:rFonts w:ascii="Verdana" w:eastAsia="Times New Roman" w:hAnsi="Verdana" w:cs="Calibri"/>
          <w:b/>
          <w:sz w:val="24"/>
          <w:szCs w:val="24"/>
        </w:rPr>
      </w:pPr>
    </w:p>
    <w:p w14:paraId="6A2A9179" w14:textId="77777777" w:rsidR="00A3099E" w:rsidRPr="004D13EF" w:rsidRDefault="00A3099E" w:rsidP="00A3099E">
      <w:pPr>
        <w:widowControl/>
        <w:autoSpaceDE/>
        <w:autoSpaceDN/>
        <w:adjustRightInd/>
        <w:spacing w:line="360" w:lineRule="auto"/>
        <w:jc w:val="center"/>
        <w:rPr>
          <w:rFonts w:ascii="Verdana" w:eastAsia="Times New Roman" w:hAnsi="Verdana" w:cs="Calibri"/>
          <w:b/>
          <w:color w:val="000000"/>
          <w:sz w:val="24"/>
          <w:szCs w:val="24"/>
        </w:rPr>
      </w:pPr>
      <w:r w:rsidRPr="004D13EF">
        <w:rPr>
          <w:rFonts w:ascii="Verdana" w:eastAsia="Times New Roman" w:hAnsi="Verdana" w:cs="Calibri"/>
          <w:b/>
          <w:color w:val="000000"/>
          <w:sz w:val="24"/>
          <w:szCs w:val="24"/>
        </w:rPr>
        <w:t>Specyfikacja Warunków Zamówienia (SWZ)</w:t>
      </w:r>
    </w:p>
    <w:p w14:paraId="7E1BBE86" w14:textId="77777777" w:rsidR="00A3099E" w:rsidRPr="004D13EF" w:rsidRDefault="00A3099E" w:rsidP="00A3099E">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09690648" w14:textId="77777777" w:rsidR="00A3099E" w:rsidRPr="00B32680" w:rsidRDefault="00A3099E" w:rsidP="00A3099E">
      <w:pPr>
        <w:widowControl/>
        <w:autoSpaceDE/>
        <w:autoSpaceDN/>
        <w:adjustRightInd/>
        <w:spacing w:line="360" w:lineRule="auto"/>
        <w:jc w:val="center"/>
        <w:rPr>
          <w:rFonts w:ascii="Verdana" w:eastAsia="Times New Roman" w:hAnsi="Verdana" w:cs="Calibri"/>
          <w:b/>
          <w:bCs/>
          <w:iCs/>
          <w:color w:val="000000"/>
          <w:sz w:val="24"/>
          <w:szCs w:val="24"/>
        </w:rPr>
      </w:pPr>
      <w:r w:rsidRPr="00B32680">
        <w:rPr>
          <w:rFonts w:ascii="Verdana" w:eastAsia="Times New Roman" w:hAnsi="Verdana" w:cs="Calibri"/>
          <w:b/>
          <w:bCs/>
          <w:iCs/>
          <w:color w:val="000000"/>
          <w:sz w:val="24"/>
          <w:szCs w:val="24"/>
        </w:rPr>
        <w:t>Nazwa zamówienia:</w:t>
      </w:r>
    </w:p>
    <w:p w14:paraId="776CD4BB" w14:textId="78453627" w:rsidR="00A3099E" w:rsidRPr="007743EF" w:rsidRDefault="00DD2347" w:rsidP="00A3099E">
      <w:pPr>
        <w:widowControl/>
        <w:autoSpaceDE/>
        <w:autoSpaceDN/>
        <w:adjustRightInd/>
        <w:spacing w:line="360" w:lineRule="auto"/>
        <w:jc w:val="center"/>
        <w:rPr>
          <w:rFonts w:ascii="Verdana" w:eastAsia="Times New Roman" w:hAnsi="Verdana" w:cs="Calibri"/>
          <w:b/>
          <w:color w:val="000000"/>
          <w:sz w:val="24"/>
          <w:szCs w:val="24"/>
        </w:rPr>
      </w:pPr>
      <w:bookmarkStart w:id="1" w:name="_Hlk186707893"/>
      <w:bookmarkEnd w:id="0"/>
      <w:r w:rsidRPr="00DD2347">
        <w:rPr>
          <w:rFonts w:ascii="Verdana" w:eastAsia="Calibri" w:hAnsi="Verdana" w:cs="Times New Roman"/>
          <w:b/>
          <w:bCs/>
          <w:sz w:val="24"/>
          <w:szCs w:val="24"/>
        </w:rPr>
        <w:t>Odbudowa mostu w m. Bielice uszkodzonego podczas powodzi</w:t>
      </w:r>
      <w:r>
        <w:rPr>
          <w:rFonts w:ascii="Verdana" w:eastAsia="Calibri" w:hAnsi="Verdana" w:cs="Times New Roman"/>
          <w:b/>
          <w:bCs/>
          <w:sz w:val="24"/>
          <w:szCs w:val="24"/>
        </w:rPr>
        <w:t xml:space="preserve">  </w:t>
      </w:r>
    </w:p>
    <w:bookmarkEnd w:id="1"/>
    <w:p w14:paraId="6EB14336"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udzielane w trybie podstawowym z możliwością prowadzenia negocjacji</w:t>
      </w:r>
    </w:p>
    <w:p w14:paraId="216C67EE"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Podstawa prawna:</w:t>
      </w:r>
    </w:p>
    <w:p w14:paraId="56DBCBEF"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Art. 275 pkt 2 ustawy z dnia 11 września 2019 r. Prawo zamówień publicznych</w:t>
      </w:r>
    </w:p>
    <w:p w14:paraId="0F290A14" w14:textId="34A0BC61" w:rsidR="00DD35BD" w:rsidRPr="004D13EF" w:rsidRDefault="0031187D" w:rsidP="0031187D">
      <w:pPr>
        <w:widowControl/>
        <w:autoSpaceDE/>
        <w:autoSpaceDN/>
        <w:adjustRightInd/>
        <w:spacing w:line="360" w:lineRule="auto"/>
        <w:jc w:val="center"/>
        <w:rPr>
          <w:rFonts w:ascii="Verdana" w:eastAsia="Times New Roman" w:hAnsi="Verdana" w:cs="Calibri"/>
          <w:color w:val="000000"/>
          <w:sz w:val="24"/>
          <w:szCs w:val="24"/>
        </w:rPr>
      </w:pPr>
      <w:r w:rsidRPr="0031187D">
        <w:rPr>
          <w:rFonts w:ascii="Verdana" w:eastAsia="Times New Roman" w:hAnsi="Verdana"/>
          <w:sz w:val="24"/>
          <w:szCs w:val="24"/>
        </w:rPr>
        <w:t>(t. j. Dz. U. z 202</w:t>
      </w:r>
      <w:r>
        <w:rPr>
          <w:rFonts w:ascii="Verdana" w:eastAsia="Times New Roman" w:hAnsi="Verdana"/>
          <w:sz w:val="24"/>
          <w:szCs w:val="24"/>
        </w:rPr>
        <w:t>4</w:t>
      </w:r>
      <w:r w:rsidRPr="0031187D">
        <w:rPr>
          <w:rFonts w:ascii="Verdana" w:eastAsia="Times New Roman" w:hAnsi="Verdana"/>
          <w:sz w:val="24"/>
          <w:szCs w:val="24"/>
        </w:rPr>
        <w:t>r., poz. 1</w:t>
      </w:r>
      <w:r>
        <w:rPr>
          <w:rFonts w:ascii="Verdana" w:eastAsia="Times New Roman" w:hAnsi="Verdana"/>
          <w:sz w:val="24"/>
          <w:szCs w:val="24"/>
        </w:rPr>
        <w:t>320</w:t>
      </w:r>
      <w:r w:rsidRPr="0031187D">
        <w:rPr>
          <w:rFonts w:ascii="Verdana" w:eastAsia="Times New Roman" w:hAnsi="Verdana"/>
          <w:sz w:val="24"/>
          <w:szCs w:val="24"/>
        </w:rPr>
        <w:t>) wraz z przepisami wykonawczymi do ustawy</w:t>
      </w:r>
    </w:p>
    <w:p w14:paraId="06DB6188" w14:textId="16EA5E12" w:rsidR="00D426D2" w:rsidRPr="00874262" w:rsidRDefault="00D426D2" w:rsidP="00D426D2">
      <w:pPr>
        <w:widowControl/>
        <w:autoSpaceDE/>
        <w:autoSpaceDN/>
        <w:adjustRightInd/>
        <w:spacing w:line="360" w:lineRule="auto"/>
        <w:rPr>
          <w:rFonts w:ascii="Verdana" w:eastAsia="Times New Roman" w:hAnsi="Verdana" w:cs="Calibri"/>
          <w:b/>
          <w:bCs/>
          <w:noProof/>
          <w:color w:val="000000"/>
          <w:sz w:val="24"/>
          <w:szCs w:val="24"/>
        </w:rPr>
      </w:pPr>
    </w:p>
    <w:p w14:paraId="00E0EC0D" w14:textId="608F42FC" w:rsidR="00A3099E" w:rsidRPr="00874262" w:rsidRDefault="00D426D2" w:rsidP="00D426D2">
      <w:pPr>
        <w:widowControl/>
        <w:autoSpaceDE/>
        <w:autoSpaceDN/>
        <w:adjustRightInd/>
        <w:spacing w:line="360" w:lineRule="auto"/>
        <w:rPr>
          <w:rFonts w:ascii="Verdana" w:eastAsia="Times New Roman" w:hAnsi="Verdana" w:cs="Calibri"/>
          <w:b/>
          <w:bCs/>
          <w:noProof/>
          <w:color w:val="000000"/>
          <w:sz w:val="24"/>
          <w:szCs w:val="24"/>
        </w:rPr>
      </w:pPr>
      <w:r w:rsidRPr="00874262">
        <w:rPr>
          <w:rFonts w:ascii="Verdana" w:eastAsia="Times New Roman" w:hAnsi="Verdana" w:cs="Calibri"/>
          <w:b/>
          <w:bCs/>
          <w:noProof/>
          <w:color w:val="000000"/>
          <w:sz w:val="24"/>
          <w:szCs w:val="24"/>
        </w:rPr>
        <w:t>45221100-3 - Roboty budowlane w zakresie budowy mostów</w:t>
      </w:r>
    </w:p>
    <w:p w14:paraId="552C1E2A"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204BE1B7"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31598346"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7B35A1D7"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22504629" w14:textId="77777777" w:rsidR="00D426D2" w:rsidRPr="004D13EF"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6BEC1236" w14:textId="08F9E342" w:rsidR="00A3099E" w:rsidRPr="00E273F7" w:rsidRDefault="00A3099E" w:rsidP="00DD35BD">
      <w:pPr>
        <w:widowControl/>
        <w:autoSpaceDE/>
        <w:autoSpaceDN/>
        <w:adjustRightInd/>
        <w:spacing w:line="360" w:lineRule="auto"/>
        <w:jc w:val="right"/>
        <w:rPr>
          <w:rFonts w:ascii="Verdana" w:eastAsia="Times New Roman" w:hAnsi="Verdana" w:cs="Calibri"/>
          <w:b/>
          <w:bCs/>
          <w:sz w:val="24"/>
          <w:szCs w:val="24"/>
        </w:rPr>
      </w:pPr>
      <w:r w:rsidRPr="004D13EF">
        <w:rPr>
          <w:rFonts w:ascii="Verdana" w:eastAsia="Times New Roman" w:hAnsi="Verdana" w:cs="Calibri"/>
          <w:b/>
          <w:bCs/>
          <w:color w:val="000000"/>
          <w:sz w:val="24"/>
          <w:szCs w:val="24"/>
        </w:rPr>
        <w:t>SWZ zatwierdził:</w:t>
      </w:r>
      <w:r w:rsidRPr="004D13EF">
        <w:rPr>
          <w:rFonts w:ascii="Verdana" w:eastAsia="Times New Roman" w:hAnsi="Verdana" w:cs="Calibri"/>
          <w:sz w:val="24"/>
          <w:szCs w:val="24"/>
        </w:rPr>
        <w:br/>
      </w:r>
    </w:p>
    <w:p w14:paraId="5A839023"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043D6590"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0D2DEEBE" w14:textId="77777777" w:rsidR="00A3099E" w:rsidRPr="000270CA" w:rsidRDefault="00A3099E" w:rsidP="000270CA">
      <w:pPr>
        <w:widowControl/>
        <w:autoSpaceDE/>
        <w:autoSpaceDN/>
        <w:adjustRightInd/>
        <w:spacing w:line="360" w:lineRule="auto"/>
        <w:jc w:val="right"/>
        <w:rPr>
          <w:rFonts w:ascii="Verdana" w:eastAsia="Times New Roman" w:hAnsi="Verdana" w:cs="Calibri"/>
          <w:b/>
          <w:bCs/>
          <w:sz w:val="24"/>
          <w:szCs w:val="24"/>
        </w:rPr>
      </w:pPr>
    </w:p>
    <w:p w14:paraId="4629C859" w14:textId="3DFFAF20" w:rsidR="0031187D" w:rsidRPr="000270CA" w:rsidRDefault="000270CA" w:rsidP="000270CA">
      <w:pPr>
        <w:widowControl/>
        <w:autoSpaceDE/>
        <w:autoSpaceDN/>
        <w:adjustRightInd/>
        <w:spacing w:line="360" w:lineRule="auto"/>
        <w:jc w:val="right"/>
        <w:rPr>
          <w:rFonts w:ascii="Verdana" w:eastAsia="Times New Roman" w:hAnsi="Verdana" w:cs="Calibri"/>
          <w:b/>
          <w:bCs/>
          <w:sz w:val="24"/>
          <w:szCs w:val="24"/>
        </w:rPr>
      </w:pPr>
      <w:r w:rsidRPr="000270CA">
        <w:rPr>
          <w:rFonts w:ascii="Verdana" w:eastAsia="Times New Roman" w:hAnsi="Verdana" w:cs="Calibri"/>
          <w:b/>
          <w:bCs/>
          <w:sz w:val="24"/>
          <w:szCs w:val="24"/>
        </w:rPr>
        <w:t>Burmistrz – Dariusz Chromiec</w:t>
      </w:r>
    </w:p>
    <w:p w14:paraId="7C8EF447" w14:textId="77777777" w:rsidR="0031187D" w:rsidRDefault="0031187D" w:rsidP="00A3099E">
      <w:pPr>
        <w:widowControl/>
        <w:autoSpaceDE/>
        <w:autoSpaceDN/>
        <w:adjustRightInd/>
        <w:spacing w:line="360" w:lineRule="auto"/>
        <w:rPr>
          <w:rFonts w:ascii="Verdana" w:eastAsia="Times New Roman" w:hAnsi="Verdana" w:cs="Calibri"/>
          <w:sz w:val="24"/>
          <w:szCs w:val="24"/>
        </w:rPr>
      </w:pPr>
    </w:p>
    <w:p w14:paraId="543DB756" w14:textId="77777777" w:rsidR="0031187D" w:rsidRDefault="0031187D" w:rsidP="00A3099E">
      <w:pPr>
        <w:widowControl/>
        <w:autoSpaceDE/>
        <w:autoSpaceDN/>
        <w:adjustRightInd/>
        <w:spacing w:line="360" w:lineRule="auto"/>
        <w:rPr>
          <w:rFonts w:ascii="Verdana" w:eastAsia="Times New Roman" w:hAnsi="Verdana" w:cs="Calibri"/>
          <w:sz w:val="24"/>
          <w:szCs w:val="24"/>
        </w:rPr>
      </w:pPr>
    </w:p>
    <w:p w14:paraId="03382D1B" w14:textId="77777777" w:rsidR="0031187D" w:rsidRPr="004D13EF" w:rsidRDefault="0031187D" w:rsidP="00A3099E">
      <w:pPr>
        <w:widowControl/>
        <w:autoSpaceDE/>
        <w:autoSpaceDN/>
        <w:adjustRightInd/>
        <w:spacing w:line="360" w:lineRule="auto"/>
        <w:rPr>
          <w:rFonts w:ascii="Verdana" w:eastAsia="Times New Roman" w:hAnsi="Verdana" w:cs="Calibri"/>
          <w:sz w:val="24"/>
          <w:szCs w:val="24"/>
        </w:rPr>
      </w:pPr>
    </w:p>
    <w:p w14:paraId="362CAE44" w14:textId="09932550" w:rsidR="00A3099E" w:rsidRPr="004D13EF" w:rsidRDefault="00A3099E" w:rsidP="00A3099E">
      <w:pPr>
        <w:widowControl/>
        <w:autoSpaceDE/>
        <w:autoSpaceDN/>
        <w:adjustRightInd/>
        <w:spacing w:line="360" w:lineRule="auto"/>
        <w:rPr>
          <w:rFonts w:ascii="Verdana" w:eastAsia="Times New Roman" w:hAnsi="Verdana" w:cs="Calibri"/>
          <w:sz w:val="24"/>
          <w:szCs w:val="24"/>
        </w:rPr>
      </w:pPr>
      <w:r w:rsidRPr="004D13EF">
        <w:rPr>
          <w:rFonts w:ascii="Verdana" w:eastAsia="Times New Roman" w:hAnsi="Verdana" w:cs="Calibri"/>
          <w:sz w:val="24"/>
          <w:szCs w:val="24"/>
        </w:rPr>
        <w:t xml:space="preserve">Stronie Śląskie, </w:t>
      </w:r>
      <w:r w:rsidR="001A189C">
        <w:rPr>
          <w:rFonts w:ascii="Verdana" w:eastAsia="Times New Roman" w:hAnsi="Verdana" w:cs="Calibri"/>
          <w:sz w:val="24"/>
          <w:szCs w:val="24"/>
        </w:rPr>
        <w:t>03.01</w:t>
      </w:r>
      <w:r>
        <w:rPr>
          <w:rFonts w:ascii="Verdana" w:eastAsia="Times New Roman" w:hAnsi="Verdana" w:cs="Calibri"/>
          <w:sz w:val="24"/>
          <w:szCs w:val="24"/>
        </w:rPr>
        <w:t>.</w:t>
      </w:r>
      <w:r w:rsidRPr="004D13EF">
        <w:rPr>
          <w:rFonts w:ascii="Verdana" w:eastAsia="Times New Roman" w:hAnsi="Verdana" w:cs="Calibri"/>
          <w:sz w:val="24"/>
          <w:szCs w:val="24"/>
        </w:rPr>
        <w:t>202</w:t>
      </w:r>
      <w:r w:rsidR="0031187D">
        <w:rPr>
          <w:rFonts w:ascii="Verdana" w:eastAsia="Times New Roman" w:hAnsi="Verdana" w:cs="Calibri"/>
          <w:sz w:val="24"/>
          <w:szCs w:val="24"/>
        </w:rPr>
        <w:t>5</w:t>
      </w:r>
      <w:r w:rsidRPr="004D13EF">
        <w:rPr>
          <w:rFonts w:ascii="Verdana" w:eastAsia="Times New Roman" w:hAnsi="Verdana" w:cs="Calibri"/>
          <w:sz w:val="24"/>
          <w:szCs w:val="24"/>
        </w:rPr>
        <w:t xml:space="preserve"> r.</w:t>
      </w:r>
    </w:p>
    <w:p w14:paraId="6B2625DE"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31879436"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67A09D71"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17C4EBE5" w14:textId="77777777" w:rsidR="00A3099E" w:rsidRPr="004D13EF" w:rsidRDefault="00A3099E" w:rsidP="00DD35B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Zamawiający</w:t>
      </w:r>
    </w:p>
    <w:p w14:paraId="789A5C9F"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Gmina Stronie Śląskie</w:t>
      </w:r>
    </w:p>
    <w:p w14:paraId="54E034F3"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ul. Kościuszki 55</w:t>
      </w:r>
    </w:p>
    <w:p w14:paraId="385C2B6A"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57-550 Stronie Śląskie</w:t>
      </w:r>
    </w:p>
    <w:p w14:paraId="42FA52E1" w14:textId="77777777" w:rsidR="00A3099E" w:rsidRPr="004D13EF" w:rsidRDefault="00A3099E" w:rsidP="00A3099E">
      <w:pPr>
        <w:shd w:val="clear" w:color="auto" w:fill="FFFFFF"/>
        <w:tabs>
          <w:tab w:val="left" w:pos="993"/>
        </w:tabs>
        <w:spacing w:line="360" w:lineRule="auto"/>
        <w:rPr>
          <w:rFonts w:ascii="Verdana" w:eastAsia="Times New Roman" w:hAnsi="Verdana" w:cs="Calibri"/>
          <w:sz w:val="24"/>
          <w:szCs w:val="24"/>
        </w:rPr>
      </w:pPr>
      <w:r w:rsidRPr="004D13EF">
        <w:rPr>
          <w:rFonts w:ascii="Verdana" w:eastAsia="Times New Roman" w:hAnsi="Verdana" w:cs="Calibri"/>
          <w:color w:val="000000"/>
          <w:sz w:val="24"/>
          <w:szCs w:val="24"/>
        </w:rPr>
        <w:t>Numer telefonu: (74) 811 77 11, (74) 811 77 19</w:t>
      </w:r>
    </w:p>
    <w:p w14:paraId="184A659F" w14:textId="77777777" w:rsidR="00A3099E" w:rsidRPr="004D13EF" w:rsidRDefault="00A3099E" w:rsidP="00A3099E">
      <w:pPr>
        <w:shd w:val="clear" w:color="auto" w:fill="FFFFFF"/>
        <w:tabs>
          <w:tab w:val="left" w:pos="993"/>
        </w:tabs>
        <w:spacing w:line="360" w:lineRule="auto"/>
        <w:rPr>
          <w:rFonts w:ascii="Verdana" w:eastAsia="Times New Roman" w:hAnsi="Verdana" w:cs="Calibri"/>
          <w:color w:val="0000E4"/>
          <w:sz w:val="24"/>
          <w:szCs w:val="24"/>
        </w:rPr>
      </w:pPr>
      <w:r w:rsidRPr="004D13EF">
        <w:rPr>
          <w:rFonts w:ascii="Verdana" w:eastAsia="Times New Roman" w:hAnsi="Verdana" w:cs="Calibri"/>
          <w:color w:val="000000"/>
          <w:sz w:val="24"/>
          <w:szCs w:val="24"/>
        </w:rPr>
        <w:t xml:space="preserve">Adres poczty elektronicznej: </w:t>
      </w:r>
      <w:hyperlink r:id="rId8" w:history="1">
        <w:r w:rsidRPr="004D13EF">
          <w:rPr>
            <w:rFonts w:ascii="Verdana" w:eastAsia="Times New Roman" w:hAnsi="Verdana" w:cs="Calibri"/>
            <w:color w:val="0563C1"/>
            <w:sz w:val="24"/>
            <w:szCs w:val="24"/>
            <w:u w:val="single"/>
          </w:rPr>
          <w:t>zam.publiczne@stronie.pl</w:t>
        </w:r>
      </w:hyperlink>
      <w:r w:rsidRPr="004D13EF">
        <w:rPr>
          <w:rFonts w:ascii="Verdana" w:eastAsia="Times New Roman" w:hAnsi="Verdana" w:cs="Calibri"/>
          <w:color w:val="0000E4"/>
          <w:sz w:val="24"/>
          <w:szCs w:val="24"/>
        </w:rPr>
        <w:t xml:space="preserve"> </w:t>
      </w:r>
    </w:p>
    <w:p w14:paraId="79293D1B" w14:textId="77777777"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4D13EF">
        <w:rPr>
          <w:rFonts w:ascii="Verdana" w:eastAsia="Calibri" w:hAnsi="Verdana" w:cs="Calibri"/>
          <w:bCs/>
          <w:kern w:val="3"/>
          <w:sz w:val="24"/>
          <w:szCs w:val="24"/>
          <w:lang w:eastAsia="zh-CN" w:bidi="hi-IN"/>
        </w:rPr>
        <w:t xml:space="preserve">Strona internetowa Zamawiającego: </w:t>
      </w:r>
      <w:hyperlink r:id="rId9" w:history="1">
        <w:r w:rsidRPr="004D13EF">
          <w:rPr>
            <w:rFonts w:ascii="Verdana" w:eastAsia="Calibri" w:hAnsi="Verdana" w:cs="Calibri"/>
            <w:bCs/>
            <w:color w:val="0563C1"/>
            <w:kern w:val="3"/>
            <w:sz w:val="24"/>
            <w:szCs w:val="24"/>
            <w:u w:val="single"/>
            <w:lang w:eastAsia="zh-CN" w:bidi="hi-IN"/>
          </w:rPr>
          <w:t>www.stronie.pl</w:t>
        </w:r>
      </w:hyperlink>
      <w:r w:rsidRPr="004D13EF">
        <w:rPr>
          <w:rFonts w:ascii="Verdana" w:eastAsia="Calibri" w:hAnsi="Verdana" w:cs="Calibri"/>
          <w:bCs/>
          <w:kern w:val="3"/>
          <w:sz w:val="24"/>
          <w:szCs w:val="24"/>
          <w:lang w:eastAsia="zh-CN" w:bidi="hi-IN"/>
        </w:rPr>
        <w:t xml:space="preserve"> </w:t>
      </w:r>
    </w:p>
    <w:p w14:paraId="3E1A256D" w14:textId="77777777"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4D13EF">
        <w:rPr>
          <w:rFonts w:ascii="Verdana" w:eastAsia="Calibri" w:hAnsi="Verdana" w:cs="Calibri"/>
          <w:kern w:val="3"/>
          <w:sz w:val="24"/>
          <w:szCs w:val="24"/>
          <w:lang w:eastAsia="zh-CN" w:bidi="hi-IN"/>
        </w:rPr>
        <w:t xml:space="preserve">BIP: </w:t>
      </w:r>
      <w:hyperlink r:id="rId10" w:history="1">
        <w:r w:rsidRPr="004D13EF">
          <w:rPr>
            <w:rFonts w:ascii="Verdana" w:eastAsia="Calibri" w:hAnsi="Verdana" w:cs="Calibri"/>
            <w:color w:val="0563C1"/>
            <w:kern w:val="3"/>
            <w:sz w:val="24"/>
            <w:szCs w:val="24"/>
            <w:u w:val="single"/>
            <w:lang w:eastAsia="zh-CN" w:bidi="hi-IN"/>
          </w:rPr>
          <w:t>www.bip.stronie.pl</w:t>
        </w:r>
      </w:hyperlink>
      <w:r w:rsidRPr="004D13EF">
        <w:rPr>
          <w:rFonts w:ascii="Verdana" w:eastAsia="Calibri" w:hAnsi="Verdana" w:cs="Calibri"/>
          <w:kern w:val="3"/>
          <w:sz w:val="24"/>
          <w:szCs w:val="24"/>
          <w:lang w:eastAsia="zh-CN" w:bidi="hi-IN"/>
        </w:rPr>
        <w:t xml:space="preserve"> </w:t>
      </w:r>
    </w:p>
    <w:p w14:paraId="0C1AA0BD" w14:textId="77777777" w:rsidR="00A3099E" w:rsidRPr="00B32680" w:rsidRDefault="00A3099E" w:rsidP="00A3099E">
      <w:pPr>
        <w:widowControl/>
        <w:tabs>
          <w:tab w:val="left" w:pos="709"/>
        </w:tabs>
        <w:suppressAutoHyphens/>
        <w:autoSpaceDE/>
        <w:adjustRightInd/>
        <w:spacing w:line="360" w:lineRule="auto"/>
        <w:contextualSpacing/>
        <w:jc w:val="both"/>
        <w:rPr>
          <w:sz w:val="24"/>
          <w:szCs w:val="24"/>
        </w:rPr>
      </w:pPr>
      <w:r w:rsidRPr="004D13EF">
        <w:rPr>
          <w:rFonts w:ascii="Verdana" w:eastAsia="Calibri" w:hAnsi="Verdana" w:cs="Calibri"/>
          <w:b/>
          <w:kern w:val="3"/>
          <w:sz w:val="24"/>
          <w:szCs w:val="24"/>
          <w:lang w:eastAsia="zh-CN" w:bidi="hi-IN"/>
        </w:rPr>
        <w:t>Strona internetowa prowadzonego postępowania</w:t>
      </w:r>
      <w:r w:rsidRPr="004D13EF">
        <w:rPr>
          <w:rFonts w:ascii="Verdana" w:eastAsia="Calibri" w:hAnsi="Verdana" w:cs="Calibri"/>
          <w:bCs/>
          <w:kern w:val="3"/>
          <w:sz w:val="24"/>
          <w:szCs w:val="24"/>
          <w:lang w:eastAsia="zh-CN" w:bidi="hi-IN"/>
        </w:rPr>
        <w:t xml:space="preserve"> na której udostępniane będą zmiany i wyjaśnienia treści SWZ oraz inne dokumenty zamówienia </w:t>
      </w:r>
      <w:r w:rsidRPr="00B32680">
        <w:rPr>
          <w:rFonts w:ascii="Verdana" w:eastAsia="Calibri" w:hAnsi="Verdana" w:cs="Calibri"/>
          <w:bCs/>
          <w:kern w:val="3"/>
          <w:sz w:val="24"/>
          <w:szCs w:val="24"/>
          <w:lang w:eastAsia="zh-CN" w:bidi="hi-IN"/>
        </w:rPr>
        <w:t xml:space="preserve">bezpośrednio związane z postępowaniem o udzielenie zamówienia: </w:t>
      </w:r>
    </w:p>
    <w:p w14:paraId="00CA0F77" w14:textId="19FDDE26" w:rsidR="0031187D" w:rsidRPr="00D426D2" w:rsidRDefault="00D426D2" w:rsidP="00A3099E">
      <w:pPr>
        <w:widowControl/>
        <w:tabs>
          <w:tab w:val="left" w:pos="709"/>
        </w:tabs>
        <w:suppressAutoHyphens/>
        <w:autoSpaceDE/>
        <w:adjustRightInd/>
        <w:spacing w:line="360" w:lineRule="auto"/>
        <w:contextualSpacing/>
        <w:jc w:val="both"/>
        <w:rPr>
          <w:rFonts w:ascii="Verdana" w:hAnsi="Verdana"/>
          <w:b/>
          <w:bCs/>
          <w:sz w:val="24"/>
          <w:szCs w:val="24"/>
        </w:rPr>
      </w:pPr>
      <w:hyperlink r:id="rId11" w:history="1">
        <w:r w:rsidRPr="00D426D2">
          <w:rPr>
            <w:rFonts w:ascii="Verdana" w:hAnsi="Verdana"/>
            <w:b/>
            <w:bCs/>
            <w:color w:val="0000FF"/>
            <w:sz w:val="24"/>
            <w:szCs w:val="24"/>
            <w:u w:val="single"/>
          </w:rPr>
          <w:t xml:space="preserve">https://platformazakupowa.pl/transakcja/1042968 </w:t>
        </w:r>
      </w:hyperlink>
    </w:p>
    <w:p w14:paraId="1BD8DC60" w14:textId="1D271E81"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4D13EF">
        <w:rPr>
          <w:rFonts w:ascii="Verdana" w:eastAsia="Calibri" w:hAnsi="Verdana" w:cs="Calibri"/>
          <w:bCs/>
          <w:kern w:val="3"/>
          <w:sz w:val="24"/>
          <w:szCs w:val="24"/>
          <w:lang w:eastAsia="zh-CN" w:bidi="hi-IN"/>
        </w:rPr>
        <w:t>Profil nabywcy Gminy Stronie Śląskie na platformie zakupowej:</w:t>
      </w:r>
      <w:r w:rsidRPr="004D13EF">
        <w:rPr>
          <w:rFonts w:ascii="Verdana" w:eastAsia="Calibri" w:hAnsi="Verdana" w:cs="Times New Roman"/>
          <w:sz w:val="24"/>
          <w:szCs w:val="24"/>
          <w:lang w:eastAsia="en-US"/>
        </w:rPr>
        <w:t xml:space="preserve"> </w:t>
      </w:r>
      <w:hyperlink r:id="rId12" w:history="1">
        <w:r w:rsidRPr="004D13EF">
          <w:rPr>
            <w:rFonts w:ascii="Verdana" w:eastAsia="Calibri" w:hAnsi="Verdana" w:cs="Times New Roman"/>
            <w:color w:val="0563C1"/>
            <w:sz w:val="24"/>
            <w:szCs w:val="24"/>
            <w:u w:val="single"/>
            <w:lang w:eastAsia="en-US"/>
          </w:rPr>
          <w:t>https://platformazakupowa.pl/pn/stronie</w:t>
        </w:r>
      </w:hyperlink>
    </w:p>
    <w:p w14:paraId="26FA0AB8" w14:textId="77777777" w:rsidR="00D426D2" w:rsidRPr="00D426D2" w:rsidRDefault="00D426D2" w:rsidP="00D426D2">
      <w:pPr>
        <w:widowControl/>
        <w:autoSpaceDE/>
        <w:autoSpaceDN/>
        <w:adjustRightInd/>
        <w:spacing w:line="360" w:lineRule="auto"/>
        <w:contextualSpacing/>
        <w:jc w:val="both"/>
        <w:rPr>
          <w:rFonts w:ascii="Verdana" w:eastAsia="Verdana" w:hAnsi="Verdana" w:cs="Calibri"/>
          <w:sz w:val="24"/>
          <w:szCs w:val="24"/>
          <w:lang w:eastAsia="en-US"/>
        </w:rPr>
      </w:pPr>
      <w:r w:rsidRPr="00D426D2">
        <w:rPr>
          <w:rFonts w:ascii="Verdana" w:eastAsia="Verdana" w:hAnsi="Verdana" w:cs="Calibri"/>
          <w:sz w:val="24"/>
          <w:szCs w:val="24"/>
          <w:lang w:eastAsia="en-US"/>
        </w:rPr>
        <w:t>Zamawiający zaleca, aby Wykonawca komunikował się za pomocą platformy w godzinach pracy Urzędu Miejskiego w Stroniu Śląskim -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65BC1DDB" w14:textId="184F8045" w:rsidR="00DD35BD" w:rsidRDefault="00D426D2" w:rsidP="00D426D2">
      <w:pPr>
        <w:widowControl/>
        <w:autoSpaceDE/>
        <w:autoSpaceDN/>
        <w:adjustRightInd/>
        <w:spacing w:line="360" w:lineRule="auto"/>
        <w:contextualSpacing/>
        <w:jc w:val="both"/>
        <w:rPr>
          <w:rFonts w:ascii="Verdana" w:eastAsia="Verdana" w:hAnsi="Verdana" w:cs="Calibri"/>
          <w:sz w:val="24"/>
          <w:szCs w:val="24"/>
          <w:lang w:eastAsia="en-US"/>
        </w:rPr>
      </w:pPr>
      <w:r w:rsidRPr="00D426D2">
        <w:rPr>
          <w:rFonts w:ascii="Verdana" w:eastAsia="Verdana" w:hAnsi="Verdana" w:cs="Calibri"/>
          <w:sz w:val="24"/>
          <w:szCs w:val="24"/>
          <w:lang w:eastAsia="en-US"/>
        </w:rPr>
        <w:t xml:space="preserve">SWZ zawiera numer telefonu Zamawiającego (art. 281 ust. 1 pkt. 1 ustawy </w:t>
      </w:r>
      <w:proofErr w:type="spellStart"/>
      <w:r w:rsidRPr="00D426D2">
        <w:rPr>
          <w:rFonts w:ascii="Verdana" w:eastAsia="Verdana" w:hAnsi="Verdana" w:cs="Calibri"/>
          <w:sz w:val="24"/>
          <w:szCs w:val="24"/>
          <w:lang w:eastAsia="en-US"/>
        </w:rPr>
        <w:t>Pzp</w:t>
      </w:r>
      <w:proofErr w:type="spellEnd"/>
      <w:r w:rsidRPr="00D426D2">
        <w:rPr>
          <w:rFonts w:ascii="Verdana" w:eastAsia="Verdana" w:hAnsi="Verdana" w:cs="Calibri"/>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D426D2">
        <w:rPr>
          <w:rFonts w:ascii="Verdana" w:eastAsia="Verdana" w:hAnsi="Verdana" w:cs="Calibri"/>
          <w:sz w:val="24"/>
          <w:szCs w:val="24"/>
          <w:lang w:eastAsia="en-US"/>
        </w:rPr>
        <w:t>Pzp</w:t>
      </w:r>
      <w:proofErr w:type="spellEnd"/>
      <w:r w:rsidRPr="00D426D2">
        <w:rPr>
          <w:rFonts w:ascii="Verdana" w:eastAsia="Verdana" w:hAnsi="Verdana" w:cs="Calibri"/>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w:t>
      </w:r>
      <w:r w:rsidRPr="00F02F47">
        <w:rPr>
          <w:rFonts w:ascii="Verdana" w:eastAsia="Verdana" w:hAnsi="Verdana" w:cs="Calibri"/>
          <w:sz w:val="24"/>
          <w:szCs w:val="24"/>
          <w:lang w:eastAsia="en-US"/>
        </w:rPr>
        <w:t>XII</w:t>
      </w:r>
      <w:r w:rsidR="00F02F47" w:rsidRPr="00F02F47">
        <w:rPr>
          <w:rFonts w:ascii="Verdana" w:eastAsia="Verdana" w:hAnsi="Verdana" w:cs="Calibri"/>
          <w:sz w:val="24"/>
          <w:szCs w:val="24"/>
          <w:lang w:eastAsia="en-US"/>
        </w:rPr>
        <w:t>I</w:t>
      </w:r>
      <w:r w:rsidRPr="00F02F47">
        <w:rPr>
          <w:rFonts w:ascii="Verdana" w:eastAsia="Verdana" w:hAnsi="Verdana" w:cs="Calibri"/>
          <w:sz w:val="24"/>
          <w:szCs w:val="24"/>
          <w:lang w:eastAsia="en-US"/>
        </w:rPr>
        <w:t xml:space="preserve"> SWZ.</w:t>
      </w:r>
    </w:p>
    <w:p w14:paraId="76BDD274"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p>
    <w:p w14:paraId="6B3F93FD" w14:textId="77777777" w:rsidR="00D426D2" w:rsidRPr="00EF25D1" w:rsidRDefault="00D426D2" w:rsidP="00D426D2">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Informacje dodatkowe</w:t>
      </w:r>
    </w:p>
    <w:p w14:paraId="011D47D3"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w:t>
      </w:r>
      <w:r w:rsidRPr="00EF25D1">
        <w:rPr>
          <w:rFonts w:ascii="Verdana" w:eastAsia="Calibri" w:hAnsi="Verdana" w:cs="Times New Roman"/>
          <w:sz w:val="24"/>
          <w:szCs w:val="24"/>
          <w:lang w:eastAsia="en-US"/>
        </w:rPr>
        <w:tab/>
        <w:t>Zamawiający nie dopuszcza składania ofert wariantowych.</w:t>
      </w:r>
    </w:p>
    <w:p w14:paraId="5B592751"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2.</w:t>
      </w:r>
      <w:r w:rsidRPr="00EF25D1">
        <w:rPr>
          <w:rFonts w:ascii="Verdana" w:eastAsia="Calibri" w:hAnsi="Verdana" w:cs="Times New Roman"/>
          <w:sz w:val="24"/>
          <w:szCs w:val="24"/>
          <w:lang w:eastAsia="en-US"/>
        </w:rPr>
        <w:tab/>
        <w:t xml:space="preserve">Zamawiający nie przewiduje wymagań wskazanych w art. 96 ust. 2 pkt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6463B14"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lastRenderedPageBreak/>
        <w:t>3.</w:t>
      </w:r>
      <w:r w:rsidRPr="00EF25D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F551561"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4.</w:t>
      </w:r>
      <w:r w:rsidRPr="00EF25D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E21FD0A"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5.</w:t>
      </w:r>
      <w:r w:rsidRPr="00EF25D1">
        <w:rPr>
          <w:rFonts w:ascii="Verdana" w:eastAsia="Calibri" w:hAnsi="Verdana" w:cs="Times New Roman"/>
          <w:sz w:val="24"/>
          <w:szCs w:val="24"/>
          <w:lang w:eastAsia="en-US"/>
        </w:rPr>
        <w:tab/>
        <w:t>Zamawiający nie przewiduje rozliczenia między Zamawiającym a Wykonawcą w walutach obcych.</w:t>
      </w:r>
    </w:p>
    <w:p w14:paraId="48F51118"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6.</w:t>
      </w:r>
      <w:r w:rsidRPr="00EF25D1">
        <w:rPr>
          <w:rFonts w:ascii="Verdana" w:eastAsia="Calibri" w:hAnsi="Verdana" w:cs="Times New Roman"/>
          <w:sz w:val="24"/>
          <w:szCs w:val="24"/>
          <w:lang w:eastAsia="en-US"/>
        </w:rPr>
        <w:tab/>
        <w:t>Zamawiający nie przewiduje zwrotu kosztów udziału w postępowaniu.</w:t>
      </w:r>
    </w:p>
    <w:p w14:paraId="7C9DA2DA"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7.</w:t>
      </w:r>
      <w:r w:rsidRPr="00EF25D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67D7CEE"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8.</w:t>
      </w:r>
      <w:r w:rsidRPr="00EF25D1">
        <w:rPr>
          <w:rFonts w:ascii="Verdana" w:eastAsia="Calibri" w:hAnsi="Verdana" w:cs="Times New Roman"/>
          <w:sz w:val="24"/>
          <w:szCs w:val="24"/>
          <w:lang w:eastAsia="en-US"/>
        </w:rPr>
        <w:tab/>
        <w:t>Zamawiający nie przewiduje zawarcia umowy ramowej.</w:t>
      </w:r>
    </w:p>
    <w:p w14:paraId="572E9A7D"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9.</w:t>
      </w:r>
      <w:r w:rsidRPr="00EF25D1">
        <w:rPr>
          <w:rFonts w:ascii="Verdana" w:eastAsia="Calibri" w:hAnsi="Verdana" w:cs="Times New Roman"/>
          <w:sz w:val="24"/>
          <w:szCs w:val="24"/>
          <w:lang w:eastAsia="en-US"/>
        </w:rPr>
        <w:tab/>
        <w:t>Zamawiający nie przewiduje wyboru najkorzystniejszej oferty z zastosowaniem aukcji elektronicznej.</w:t>
      </w:r>
    </w:p>
    <w:p w14:paraId="31E99A0F"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10.</w:t>
      </w:r>
      <w:r w:rsidRPr="00EF25D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69C7F375" w14:textId="77777777" w:rsidR="00D426D2"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11.</w:t>
      </w:r>
      <w:r w:rsidRPr="00EF25D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36D3D0AE" w14:textId="77777777" w:rsidR="00D426D2" w:rsidRPr="009E1B80"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9E1B80">
        <w:rPr>
          <w:rFonts w:ascii="Verdana" w:eastAsia="Calibri" w:hAnsi="Verdana" w:cs="Times New Roman"/>
          <w:sz w:val="24"/>
          <w:szCs w:val="24"/>
          <w:lang w:eastAsia="en-US"/>
        </w:rPr>
        <w:t xml:space="preserve">12. Zamawiający na podstawie art. 310 ustawy </w:t>
      </w:r>
      <w:proofErr w:type="spellStart"/>
      <w:r w:rsidRPr="009E1B80">
        <w:rPr>
          <w:rFonts w:ascii="Verdana" w:eastAsia="Calibri" w:hAnsi="Verdana" w:cs="Times New Roman"/>
          <w:sz w:val="24"/>
          <w:szCs w:val="24"/>
          <w:lang w:eastAsia="en-US"/>
        </w:rPr>
        <w:t>Pzp</w:t>
      </w:r>
      <w:proofErr w:type="spellEnd"/>
      <w:r w:rsidRPr="009E1B80">
        <w:rPr>
          <w:rFonts w:ascii="Verdana" w:eastAsia="Calibri" w:hAnsi="Verdana" w:cs="Times New Roman"/>
          <w:sz w:val="24"/>
          <w:szCs w:val="24"/>
          <w:lang w:eastAsia="en-US"/>
        </w:rPr>
        <w:t xml:space="preserve"> wskazuje, że może unieważnić postępowanie o udzielenie zamówienia, jeżeli środki, które Zamawiający zamierzał przeznaczyć na sfinansowanie całości lub części zamówienia w ramach ww. źródła finansowania, nie zostały mu przyznane.</w:t>
      </w:r>
    </w:p>
    <w:p w14:paraId="5D19A390"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p>
    <w:p w14:paraId="3BA4C4EC" w14:textId="77777777" w:rsidR="00D426D2" w:rsidRPr="00EF25D1" w:rsidRDefault="00D426D2" w:rsidP="00D426D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EF25D1">
        <w:rPr>
          <w:rFonts w:ascii="Verdana" w:eastAsia="Times New Roman" w:hAnsi="Verdana" w:cs="Calibri"/>
          <w:b/>
          <w:bCs/>
          <w:color w:val="2F5496"/>
          <w:sz w:val="24"/>
          <w:szCs w:val="24"/>
          <w:lang w:val="x-none" w:eastAsia="x-none"/>
        </w:rPr>
        <w:t>Tryb udzielenia zamówienia</w:t>
      </w:r>
    </w:p>
    <w:p w14:paraId="3B236402"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Postępowanie prowadzone jest na podstawie art. 275 pkt 2 ustawy z dnia 11 września 2019 r. Prawo zamówień publicznych (</w:t>
      </w:r>
      <w:r>
        <w:rPr>
          <w:rFonts w:ascii="Verdana" w:eastAsia="Calibri" w:hAnsi="Verdana" w:cs="Calibri"/>
          <w:sz w:val="24"/>
          <w:szCs w:val="24"/>
          <w:lang w:eastAsia="en-US"/>
        </w:rPr>
        <w:t xml:space="preserve">t. j. </w:t>
      </w:r>
      <w:r w:rsidRPr="00EF25D1">
        <w:rPr>
          <w:rFonts w:ascii="Verdana" w:eastAsia="Calibri" w:hAnsi="Verdana" w:cs="Calibri"/>
          <w:sz w:val="24"/>
          <w:szCs w:val="24"/>
          <w:lang w:eastAsia="en-US"/>
        </w:rPr>
        <w:t xml:space="preserve">Dz. U. z 2023 r. poz. 1605 ze zm.), zwanej dalej „ustawą </w:t>
      </w:r>
      <w:proofErr w:type="spellStart"/>
      <w:r w:rsidRPr="00EF25D1">
        <w:rPr>
          <w:rFonts w:ascii="Verdana" w:eastAsia="Calibri" w:hAnsi="Verdana" w:cs="Calibri"/>
          <w:sz w:val="24"/>
          <w:szCs w:val="24"/>
          <w:lang w:eastAsia="en-US"/>
        </w:rPr>
        <w:t>Pzp</w:t>
      </w:r>
      <w:proofErr w:type="spellEnd"/>
      <w:r w:rsidRPr="00EF25D1">
        <w:rPr>
          <w:rFonts w:ascii="Verdana" w:eastAsia="Calibri" w:hAnsi="Verdana" w:cs="Calibri"/>
          <w:sz w:val="24"/>
          <w:szCs w:val="24"/>
          <w:lang w:eastAsia="en-US"/>
        </w:rPr>
        <w:t>” i przepisów wykonawczych wydanych na jej podstawie, w trybie podstawowym z możliwością prowadzenia negocjacji.</w:t>
      </w:r>
    </w:p>
    <w:p w14:paraId="57C06523"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0AF4C357"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6AF688FD"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 których oferty nie zostały odrzucone, oraz punktacji przyznanej ofertom w każdym kryterium oceny ofert i łącznej punktacji,</w:t>
      </w:r>
    </w:p>
    <w:p w14:paraId="0EF24E72"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zostały odrzucone,</w:t>
      </w:r>
      <w:r w:rsidRPr="00EF25D1">
        <w:rPr>
          <w:rFonts w:ascii="Verdana" w:eastAsia="Calibri" w:hAnsi="Verdana" w:cs="Calibri"/>
          <w:sz w:val="24"/>
          <w:szCs w:val="24"/>
          <w:lang w:eastAsia="en-US"/>
        </w:rPr>
        <w:tab/>
      </w:r>
    </w:p>
    <w:p w14:paraId="00B81AB3"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podając uzasadnienie faktyczne i prawne.</w:t>
      </w:r>
    </w:p>
    <w:p w14:paraId="31E4E9BE"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Zamawiający nie przewiduje możliwości ograniczenia liczby wykonawców, których zaprosi do negocjacji.</w:t>
      </w:r>
    </w:p>
    <w:p w14:paraId="35E7F804" w14:textId="77777777" w:rsidR="00D426D2" w:rsidRPr="00EF25D1" w:rsidRDefault="00D426D2" w:rsidP="00D426D2">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1F227634"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081D624A"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6A50699A"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Zaproszenie do złożenia ofert dodatkowych będzie zawierać co najmniej:</w:t>
      </w:r>
    </w:p>
    <w:p w14:paraId="29F0260B"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nazwę oraz adres zamawiającego, numer telefonu, adres poczty elektronicznej oraz strony internetowej prowadzonego postępowania;</w:t>
      </w:r>
    </w:p>
    <w:p w14:paraId="7CF03974"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26D8FF98"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DD225C9"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3200795F"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73CF3F9"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586875B7"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p>
    <w:p w14:paraId="3A78DAA7" w14:textId="77777777" w:rsidR="00D426D2" w:rsidRPr="00EF25D1" w:rsidRDefault="00D426D2" w:rsidP="00D426D2">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lastRenderedPageBreak/>
        <w:t>Opis przedmiotu zamówienia</w:t>
      </w:r>
    </w:p>
    <w:p w14:paraId="5BA492F0" w14:textId="77777777" w:rsidR="00D426D2" w:rsidRPr="00DD2347" w:rsidRDefault="00D426D2" w:rsidP="00D426D2">
      <w:pPr>
        <w:widowControl/>
        <w:autoSpaceDE/>
        <w:autoSpaceDN/>
        <w:adjustRightInd/>
        <w:spacing w:line="360" w:lineRule="auto"/>
        <w:contextualSpacing/>
        <w:jc w:val="both"/>
        <w:rPr>
          <w:rFonts w:ascii="Verdana" w:eastAsia="Calibri" w:hAnsi="Verdana" w:cs="Times New Roman"/>
          <w:b/>
          <w:bCs/>
          <w:sz w:val="24"/>
          <w:szCs w:val="24"/>
          <w:lang w:eastAsia="en-US"/>
        </w:rPr>
      </w:pPr>
      <w:r w:rsidRPr="00DD2347">
        <w:rPr>
          <w:rFonts w:ascii="Verdana" w:eastAsia="Calibri" w:hAnsi="Verdana" w:cs="Times New Roman"/>
          <w:b/>
          <w:bCs/>
          <w:sz w:val="24"/>
          <w:szCs w:val="24"/>
          <w:lang w:eastAsia="en-US"/>
        </w:rPr>
        <w:t>1.</w:t>
      </w:r>
      <w:r w:rsidRPr="00DD2347">
        <w:rPr>
          <w:rFonts w:ascii="Verdana" w:eastAsia="Calibri" w:hAnsi="Verdana" w:cs="Times New Roman"/>
          <w:b/>
          <w:bCs/>
          <w:sz w:val="24"/>
          <w:szCs w:val="24"/>
          <w:lang w:eastAsia="en-US"/>
        </w:rPr>
        <w:tab/>
        <w:t>Przedmiotem zamówienia jest: Odbudowa mostu w m. Bielice zniszczonego podczas powodzi obejmująca:</w:t>
      </w:r>
    </w:p>
    <w:p w14:paraId="53A5DC60" w14:textId="7ED47F1B" w:rsidR="00D426D2" w:rsidRPr="00DD2347"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DD2347">
        <w:rPr>
          <w:rFonts w:ascii="Verdana" w:eastAsia="Calibri" w:hAnsi="Verdana" w:cs="Times New Roman"/>
          <w:sz w:val="24"/>
          <w:szCs w:val="24"/>
          <w:lang w:eastAsia="en-US"/>
        </w:rPr>
        <w:t>-</w:t>
      </w:r>
      <w:r w:rsidR="006D3E9E">
        <w:rPr>
          <w:rFonts w:ascii="Verdana" w:eastAsia="Calibri" w:hAnsi="Verdana" w:cs="Times New Roman"/>
          <w:sz w:val="24"/>
          <w:szCs w:val="24"/>
          <w:lang w:eastAsia="en-US"/>
        </w:rPr>
        <w:t xml:space="preserve"> </w:t>
      </w:r>
      <w:r w:rsidRPr="00DD2347">
        <w:rPr>
          <w:rFonts w:ascii="Verdana" w:eastAsia="Calibri" w:hAnsi="Verdana" w:cs="Times New Roman"/>
          <w:sz w:val="24"/>
          <w:szCs w:val="24"/>
          <w:lang w:eastAsia="en-US"/>
        </w:rPr>
        <w:t>roboty branży mostowej:</w:t>
      </w:r>
    </w:p>
    <w:p w14:paraId="1D042AE4" w14:textId="77777777" w:rsidR="00D426D2" w:rsidRPr="00DD2347"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DD2347">
        <w:rPr>
          <w:rFonts w:ascii="Verdana" w:eastAsia="Calibri" w:hAnsi="Verdana" w:cs="Times New Roman"/>
          <w:sz w:val="24"/>
          <w:szCs w:val="24"/>
          <w:lang w:eastAsia="en-US"/>
        </w:rPr>
        <w:t>- rozbiórkę pozostałości kładki nad rzeką Białą Lądecką</w:t>
      </w:r>
    </w:p>
    <w:p w14:paraId="43EE2267" w14:textId="774CEED9" w:rsidR="00D426D2"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DD2347">
        <w:rPr>
          <w:rFonts w:ascii="Verdana" w:eastAsia="Calibri" w:hAnsi="Verdana" w:cs="Times New Roman"/>
          <w:sz w:val="24"/>
          <w:szCs w:val="24"/>
          <w:lang w:eastAsia="en-US"/>
        </w:rPr>
        <w:t>-</w:t>
      </w:r>
      <w:r w:rsidR="006D3E9E">
        <w:rPr>
          <w:rFonts w:ascii="Verdana" w:eastAsia="Calibri" w:hAnsi="Verdana" w:cs="Times New Roman"/>
          <w:sz w:val="24"/>
          <w:szCs w:val="24"/>
          <w:lang w:eastAsia="en-US"/>
        </w:rPr>
        <w:t xml:space="preserve"> </w:t>
      </w:r>
      <w:r w:rsidRPr="00DD2347">
        <w:rPr>
          <w:rFonts w:ascii="Verdana" w:eastAsia="Calibri" w:hAnsi="Verdana" w:cs="Times New Roman"/>
          <w:sz w:val="24"/>
          <w:szCs w:val="24"/>
          <w:lang w:eastAsia="en-US"/>
        </w:rPr>
        <w:t>odbudowę obiektu mostowego nad rzeką Białą Lądecka wraz z odtworzeniem przyczółków</w:t>
      </w:r>
      <w:r w:rsidR="006D3E9E">
        <w:rPr>
          <w:rFonts w:ascii="Verdana" w:eastAsia="Calibri" w:hAnsi="Verdana" w:cs="Times New Roman"/>
          <w:sz w:val="24"/>
          <w:szCs w:val="24"/>
          <w:lang w:eastAsia="en-US"/>
        </w:rPr>
        <w:t>.</w:t>
      </w:r>
    </w:p>
    <w:p w14:paraId="21AA9E64" w14:textId="77777777" w:rsidR="00D426D2" w:rsidRPr="00B32680" w:rsidRDefault="00D426D2" w:rsidP="00D426D2">
      <w:pPr>
        <w:widowControl/>
        <w:autoSpaceDE/>
        <w:autoSpaceDN/>
        <w:adjustRightInd/>
        <w:spacing w:line="360" w:lineRule="auto"/>
        <w:contextualSpacing/>
        <w:jc w:val="both"/>
        <w:rPr>
          <w:rFonts w:ascii="Verdana" w:eastAsia="Times New Roman" w:hAnsi="Verdana" w:cstheme="minorBidi"/>
          <w:sz w:val="24"/>
          <w:szCs w:val="24"/>
          <w:lang w:eastAsia="en-US"/>
        </w:rPr>
      </w:pPr>
      <w:r>
        <w:rPr>
          <w:rFonts w:ascii="Verdana" w:eastAsia="Times New Roman" w:hAnsi="Verdana" w:cstheme="minorBidi"/>
          <w:sz w:val="24"/>
          <w:szCs w:val="24"/>
          <w:lang w:eastAsia="en-US"/>
        </w:rPr>
        <w:t>2</w:t>
      </w:r>
      <w:r w:rsidRPr="00B32680">
        <w:rPr>
          <w:rFonts w:ascii="Verdana" w:eastAsia="Times New Roman" w:hAnsi="Verdana" w:cstheme="minorBidi"/>
          <w:sz w:val="24"/>
          <w:szCs w:val="24"/>
          <w:lang w:eastAsia="en-US"/>
        </w:rPr>
        <w:t>.</w:t>
      </w:r>
      <w:r>
        <w:rPr>
          <w:rFonts w:ascii="Verdana" w:eastAsia="Times New Roman" w:hAnsi="Verdana" w:cstheme="minorBidi"/>
          <w:sz w:val="24"/>
          <w:szCs w:val="24"/>
          <w:lang w:eastAsia="en-US"/>
        </w:rPr>
        <w:t xml:space="preserve"> </w:t>
      </w:r>
      <w:r w:rsidRPr="00221288">
        <w:rPr>
          <w:rFonts w:ascii="Verdana" w:eastAsia="Calibri" w:hAnsi="Verdana" w:cs="Times New Roman"/>
          <w:b/>
          <w:bCs/>
          <w:sz w:val="24"/>
          <w:szCs w:val="24"/>
          <w:lang w:eastAsia="en-US"/>
        </w:rPr>
        <w:t>Szczegółowy opis przedmiotu zamówienia, opis wymagań zamawiającego w zakresie realizacji i odbioru określa</w:t>
      </w:r>
      <w:r>
        <w:rPr>
          <w:rFonts w:ascii="Verdana" w:eastAsia="Calibri" w:hAnsi="Verdana" w:cs="Times New Roman"/>
          <w:b/>
          <w:bCs/>
          <w:sz w:val="24"/>
          <w:szCs w:val="24"/>
          <w:lang w:eastAsia="en-US"/>
        </w:rPr>
        <w:t xml:space="preserve"> zał. nr 2 do SWZ – Opis przedmiotu zamówienia </w:t>
      </w:r>
      <w:r>
        <w:rPr>
          <w:rFonts w:ascii="Verdana" w:eastAsia="Calibri" w:hAnsi="Verdana" w:cs="Times New Roman"/>
          <w:sz w:val="24"/>
          <w:szCs w:val="24"/>
          <w:lang w:eastAsia="en-US"/>
        </w:rPr>
        <w:t xml:space="preserve">oraz </w:t>
      </w:r>
      <w:r w:rsidRPr="00DD35BD">
        <w:rPr>
          <w:rFonts w:ascii="Verdana" w:eastAsia="Calibri" w:hAnsi="Verdana" w:cs="Times New Roman"/>
          <w:sz w:val="24"/>
          <w:szCs w:val="24"/>
          <w:lang w:eastAsia="en-US"/>
        </w:rPr>
        <w:t xml:space="preserve">projektowane postanowienia umowy – załącznik nr </w:t>
      </w:r>
      <w:r>
        <w:rPr>
          <w:rFonts w:ascii="Verdana" w:eastAsia="Calibri" w:hAnsi="Verdana" w:cs="Times New Roman"/>
          <w:sz w:val="24"/>
          <w:szCs w:val="24"/>
          <w:lang w:eastAsia="en-US"/>
        </w:rPr>
        <w:t>4</w:t>
      </w:r>
      <w:r w:rsidRPr="00DD35BD">
        <w:rPr>
          <w:rFonts w:ascii="Verdana" w:eastAsia="Calibri" w:hAnsi="Verdana" w:cs="Times New Roman"/>
          <w:sz w:val="24"/>
          <w:szCs w:val="24"/>
          <w:lang w:eastAsia="en-US"/>
        </w:rPr>
        <w:t xml:space="preserve"> do SWZ.</w:t>
      </w:r>
    </w:p>
    <w:p w14:paraId="298B150E" w14:textId="77777777" w:rsidR="00D426D2" w:rsidRPr="00B32680" w:rsidRDefault="00D426D2" w:rsidP="00D426D2">
      <w:pPr>
        <w:pStyle w:val="Akapitzlist"/>
        <w:widowControl/>
        <w:autoSpaceDE/>
        <w:autoSpaceDN/>
        <w:adjustRightInd/>
        <w:spacing w:line="360" w:lineRule="auto"/>
        <w:ind w:left="0"/>
        <w:jc w:val="both"/>
        <w:rPr>
          <w:rFonts w:ascii="Verdana" w:eastAsia="Calibri" w:hAnsi="Verdana" w:cs="Calibri"/>
          <w:sz w:val="24"/>
          <w:szCs w:val="24"/>
        </w:rPr>
      </w:pPr>
      <w:r>
        <w:rPr>
          <w:rFonts w:ascii="Verdana" w:eastAsia="Calibri" w:hAnsi="Verdana" w:cs="Calibri"/>
          <w:b/>
          <w:bCs/>
          <w:sz w:val="24"/>
          <w:szCs w:val="24"/>
        </w:rPr>
        <w:t xml:space="preserve">3. </w:t>
      </w:r>
      <w:r w:rsidRPr="00221288">
        <w:rPr>
          <w:rFonts w:ascii="Verdana" w:eastAsia="Calibri" w:hAnsi="Verdana" w:cs="Times New Roman"/>
          <w:b/>
          <w:bCs/>
          <w:sz w:val="24"/>
          <w:szCs w:val="24"/>
          <w:lang w:eastAsia="en-US"/>
        </w:rPr>
        <w:t>Gwarancja i rękojmia</w:t>
      </w:r>
    </w:p>
    <w:p w14:paraId="57B392CD" w14:textId="77777777" w:rsidR="00D426D2"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AA047C">
        <w:rPr>
          <w:rFonts w:ascii="Verdana" w:eastAsia="Calibri" w:hAnsi="Verdana" w:cs="Times New Roman"/>
          <w:sz w:val="24"/>
          <w:szCs w:val="24"/>
          <w:lang w:eastAsia="en-US"/>
        </w:rPr>
        <w:t>Wymagany okres gwarancji na wykonany przedmiot umowy – minimalnie 3 lata a maksymalnie 6 lat. Okres gwarancji stanowi kryterium oceny ofert – patrz rozdział XIX poniżej.</w:t>
      </w:r>
    </w:p>
    <w:p w14:paraId="1F139EB6" w14:textId="77777777" w:rsidR="00D426D2" w:rsidRPr="00AA047C"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xml:space="preserve">4. </w:t>
      </w:r>
      <w:r w:rsidRPr="00DD35BD">
        <w:rPr>
          <w:rFonts w:ascii="Verdana" w:eastAsia="Calibri" w:hAnsi="Verdana" w:cs="Times New Roman"/>
          <w:sz w:val="24"/>
          <w:szCs w:val="24"/>
          <w:lang w:eastAsia="en-US"/>
        </w:rPr>
        <w:t xml:space="preserve">Wymagany okres rękojmi na wykonany </w:t>
      </w:r>
      <w:r w:rsidRPr="00AA047C">
        <w:rPr>
          <w:rFonts w:ascii="Verdana" w:eastAsia="Calibri" w:hAnsi="Verdana" w:cs="Times New Roman"/>
          <w:sz w:val="24"/>
          <w:szCs w:val="24"/>
          <w:lang w:eastAsia="en-US"/>
        </w:rPr>
        <w:t>przedmiot umowy – równy okresowi gwarancji zaoferowany przez Wykonawców w formularzu ofertowym – patrz § 12 umowy zał.nr 4.</w:t>
      </w:r>
    </w:p>
    <w:p w14:paraId="5E1DCCDD" w14:textId="77777777" w:rsidR="00D426D2" w:rsidRDefault="00D426D2" w:rsidP="00D426D2">
      <w:pPr>
        <w:widowControl/>
        <w:autoSpaceDE/>
        <w:autoSpaceDN/>
        <w:adjustRightInd/>
        <w:spacing w:line="360" w:lineRule="auto"/>
        <w:jc w:val="both"/>
        <w:rPr>
          <w:rFonts w:ascii="Verdana" w:eastAsia="Calibri" w:hAnsi="Verdana" w:cs="Calibri"/>
          <w:iCs/>
          <w:sz w:val="24"/>
          <w:szCs w:val="24"/>
          <w:lang w:eastAsia="en-US"/>
        </w:rPr>
      </w:pPr>
      <w:r w:rsidRPr="00AA047C">
        <w:rPr>
          <w:rFonts w:ascii="Verdana" w:eastAsia="Calibri" w:hAnsi="Verdana" w:cs="Calibri"/>
          <w:iCs/>
          <w:sz w:val="24"/>
          <w:szCs w:val="24"/>
          <w:lang w:eastAsia="en-US"/>
        </w:rPr>
        <w:t xml:space="preserve">5. </w:t>
      </w:r>
      <w:r w:rsidRPr="00AA047C">
        <w:rPr>
          <w:rFonts w:ascii="Verdana" w:eastAsia="Verdana" w:hAnsi="Verdana" w:cs="Helvetica"/>
          <w:b/>
          <w:color w:val="000000"/>
          <w:sz w:val="24"/>
          <w:szCs w:val="24"/>
          <w:lang w:eastAsia="en-US"/>
        </w:rPr>
        <w:t>Zamawiający nie podzielił zamówienia na części.</w:t>
      </w:r>
      <w:r w:rsidRPr="00AA047C">
        <w:rPr>
          <w:rFonts w:ascii="Verdana" w:eastAsia="Verdana" w:hAnsi="Verdana" w:cs="Helvetica"/>
          <w:bCs/>
          <w:color w:val="000000"/>
          <w:sz w:val="24"/>
          <w:szCs w:val="24"/>
          <w:lang w:eastAsia="en-US"/>
        </w:rPr>
        <w:t xml:space="preserve"> Zamówienie jest niepodzielne, ze względów technicznych, organizacyjnych i ekonomicznych tworzy nierozerwalną całość.</w:t>
      </w:r>
    </w:p>
    <w:p w14:paraId="6017E5A7" w14:textId="6CF66E43" w:rsidR="00D426D2" w:rsidRPr="00D426D2" w:rsidRDefault="00D426D2" w:rsidP="00D426D2">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6. </w:t>
      </w:r>
      <w:r w:rsidRPr="00D0541F">
        <w:rPr>
          <w:rFonts w:ascii="Verdana" w:eastAsia="Calibri" w:hAnsi="Verdana" w:cs="Calibri"/>
          <w:b/>
          <w:bCs/>
          <w:iCs/>
          <w:sz w:val="24"/>
          <w:szCs w:val="24"/>
          <w:lang w:eastAsia="en-US"/>
        </w:rPr>
        <w:t>Rozwiązania równoważne:</w:t>
      </w:r>
    </w:p>
    <w:p w14:paraId="0FD21FF9" w14:textId="77777777" w:rsidR="00D426D2" w:rsidRPr="00EF25D1" w:rsidRDefault="00D426D2" w:rsidP="00D426D2">
      <w:pPr>
        <w:widowControl/>
        <w:autoSpaceDE/>
        <w:autoSpaceDN/>
        <w:adjustRightInd/>
        <w:spacing w:line="360" w:lineRule="auto"/>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w:t>
      </w:r>
      <w:r w:rsidRPr="00EF25D1">
        <w:rPr>
          <w:rFonts w:ascii="Verdana" w:eastAsia="Calibri" w:hAnsi="Verdana" w:cs="Calibri"/>
          <w:iCs/>
          <w:sz w:val="24"/>
          <w:szCs w:val="24"/>
          <w:lang w:eastAsia="en-US"/>
        </w:rPr>
        <w:lastRenderedPageBreak/>
        <w:t>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0B2140F1" w14:textId="77777777" w:rsidR="00D426D2" w:rsidRPr="00EF25D1" w:rsidRDefault="00D426D2" w:rsidP="00D426D2">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EF25D1">
        <w:rPr>
          <w:rFonts w:ascii="Verdana" w:eastAsia="Calibri" w:hAnsi="Verdana" w:cs="Calibri"/>
          <w:iCs/>
          <w:sz w:val="24"/>
          <w:szCs w:val="24"/>
          <w:lang w:eastAsia="en-US"/>
        </w:rPr>
        <w:t>Pzp</w:t>
      </w:r>
      <w:proofErr w:type="spellEnd"/>
      <w:r w:rsidRPr="00EF25D1">
        <w:rPr>
          <w:rFonts w:ascii="Verdana" w:eastAsia="Calibri" w:hAnsi="Verdana" w:cs="Calibri"/>
          <w:iCs/>
          <w:sz w:val="24"/>
          <w:szCs w:val="24"/>
          <w:lang w:eastAsia="en-US"/>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EF25D1">
        <w:rPr>
          <w:rFonts w:ascii="Verdana" w:eastAsia="Calibri" w:hAnsi="Verdana" w:cs="Calibri"/>
          <w:iCs/>
          <w:sz w:val="24"/>
          <w:szCs w:val="24"/>
          <w:lang w:eastAsia="en-US"/>
        </w:rPr>
        <w:t>w.w</w:t>
      </w:r>
      <w:proofErr w:type="spellEnd"/>
      <w:r w:rsidRPr="00EF25D1">
        <w:rPr>
          <w:rFonts w:ascii="Verdana" w:eastAsia="Calibri" w:hAnsi="Verdana" w:cs="Calibri"/>
          <w:iCs/>
          <w:sz w:val="24"/>
          <w:szCs w:val="24"/>
          <w:lang w:eastAsia="en-US"/>
        </w:rPr>
        <w:t xml:space="preserve"> dokumentacji.</w:t>
      </w:r>
    </w:p>
    <w:p w14:paraId="15C51AD8" w14:textId="77777777" w:rsidR="00D426D2" w:rsidRPr="00EF25D1" w:rsidRDefault="00D426D2" w:rsidP="00D426D2">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Użycie w dokumentacji technicznej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 </w:t>
      </w:r>
    </w:p>
    <w:p w14:paraId="45A39A46" w14:textId="77777777" w:rsidR="00D426D2" w:rsidRPr="00AA047C" w:rsidRDefault="00D426D2" w:rsidP="00D426D2">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Użycie w dokumentacji technicznej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a w przypadku gdy dany Wykonawca nie ma ani dostępu do certyfikatów lub sprawozdań z badań, ani możliwości ich uzyskania w odpowiednim terminie, o ile ten brak dostępu nie może być przypisany danemu Wykonawcy oraz pod </w:t>
      </w:r>
      <w:r w:rsidRPr="00EF25D1">
        <w:rPr>
          <w:rFonts w:ascii="Verdana" w:eastAsia="Calibri" w:hAnsi="Verdana" w:cs="Calibri"/>
          <w:iCs/>
          <w:sz w:val="24"/>
          <w:szCs w:val="24"/>
          <w:lang w:eastAsia="en-US"/>
        </w:rPr>
        <w:lastRenderedPageBreak/>
        <w:t xml:space="preserve">warunkiem że dany Wykonawca udowodni, że wykonywane przez niego roboty budowlane, dostawy lub usługi spełniają wymogi lub kryteria w opisie przedmiotu zamówienia, </w:t>
      </w:r>
      <w:r w:rsidRPr="00AA047C">
        <w:rPr>
          <w:rFonts w:ascii="Verdana" w:eastAsia="Calibri" w:hAnsi="Verdana" w:cs="Calibri"/>
          <w:iCs/>
          <w:sz w:val="24"/>
          <w:szCs w:val="24"/>
          <w:lang w:eastAsia="en-US"/>
        </w:rPr>
        <w:t xml:space="preserve">kryteriach oceny ofert lub wymagania związane z realizacją zamówienia. </w:t>
      </w:r>
    </w:p>
    <w:p w14:paraId="5228B62A" w14:textId="41C1FC10" w:rsidR="00D426D2" w:rsidRPr="00AA047C" w:rsidRDefault="00D426D2" w:rsidP="00655AF2">
      <w:pPr>
        <w:pStyle w:val="Akapitzlist"/>
        <w:widowControl/>
        <w:numPr>
          <w:ilvl w:val="0"/>
          <w:numId w:val="36"/>
        </w:numPr>
        <w:autoSpaceDE/>
        <w:autoSpaceDN/>
        <w:adjustRightInd/>
        <w:spacing w:line="360" w:lineRule="auto"/>
        <w:ind w:left="0" w:firstLine="0"/>
        <w:jc w:val="both"/>
        <w:rPr>
          <w:rFonts w:ascii="Verdana" w:eastAsia="Calibri" w:hAnsi="Verdana" w:cs="Calibri"/>
          <w:iCs/>
          <w:sz w:val="24"/>
          <w:szCs w:val="24"/>
          <w:lang w:eastAsia="en-US"/>
        </w:rPr>
      </w:pPr>
      <w:r w:rsidRPr="00AA047C">
        <w:rPr>
          <w:rFonts w:ascii="Verdana" w:eastAsia="Calibri" w:hAnsi="Verdana" w:cs="Calibri"/>
          <w:iCs/>
          <w:sz w:val="24"/>
          <w:szCs w:val="24"/>
          <w:lang w:eastAsia="en-US"/>
        </w:rPr>
        <w:t>Wynagrodzenie Wykonawcy wskazane w ofercie będzie miało charakter ryczałtowy. Zamawiający zwraca uwagę na specyfikę takiego wynagrodzenia – zgodnie z § 3 projektu umowy</w:t>
      </w:r>
      <w:bookmarkStart w:id="2" w:name="_Hlk70338031"/>
      <w:r w:rsidRPr="00AA047C">
        <w:rPr>
          <w:rFonts w:ascii="Verdana" w:eastAsia="Calibri" w:hAnsi="Verdana" w:cs="Calibri"/>
          <w:iCs/>
          <w:sz w:val="24"/>
          <w:szCs w:val="24"/>
          <w:lang w:eastAsia="en-US"/>
        </w:rPr>
        <w:t>- zał. nr 4 do SWZ.</w:t>
      </w:r>
      <w:bookmarkEnd w:id="2"/>
    </w:p>
    <w:p w14:paraId="7EE138E7" w14:textId="77777777" w:rsidR="00D426D2" w:rsidRPr="00EE3440" w:rsidRDefault="00D426D2" w:rsidP="00D426D2">
      <w:pPr>
        <w:spacing w:line="360" w:lineRule="auto"/>
        <w:jc w:val="both"/>
        <w:outlineLvl w:val="0"/>
        <w:rPr>
          <w:rFonts w:ascii="Verdana" w:hAnsi="Verdana"/>
          <w:sz w:val="24"/>
          <w:szCs w:val="24"/>
        </w:rPr>
      </w:pPr>
    </w:p>
    <w:p w14:paraId="76F58EB4" w14:textId="326D2091" w:rsidR="00D426D2" w:rsidRPr="00655AF2"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3" w:name="_Hlk167863191"/>
      <w:r>
        <w:rPr>
          <w:rFonts w:ascii="Verdana" w:eastAsia="Times New Roman" w:hAnsi="Verdana" w:cs="Calibri"/>
          <w:b/>
          <w:bCs/>
          <w:color w:val="2F5496"/>
          <w:sz w:val="24"/>
          <w:szCs w:val="24"/>
          <w:lang w:val="x-none" w:eastAsia="x-none"/>
        </w:rPr>
        <w:t>Informacja o przedmiotowych środkach dowodowych</w:t>
      </w:r>
    </w:p>
    <w:p w14:paraId="04180DBB" w14:textId="2646BFEA" w:rsidR="00D426D2" w:rsidRPr="00C60D3A" w:rsidRDefault="00655AF2" w:rsidP="00655AF2">
      <w:pPr>
        <w:widowControl/>
        <w:autoSpaceDE/>
        <w:autoSpaceDN/>
        <w:adjustRightInd/>
        <w:spacing w:line="360" w:lineRule="auto"/>
        <w:contextualSpacing/>
        <w:jc w:val="both"/>
        <w:rPr>
          <w:rFonts w:ascii="Verdana" w:eastAsia="Calibri" w:hAnsi="Verdana" w:cs="Calibri"/>
          <w:sz w:val="24"/>
          <w:szCs w:val="24"/>
        </w:rPr>
      </w:pPr>
      <w:r>
        <w:rPr>
          <w:rFonts w:ascii="Verdana" w:eastAsia="Calibri" w:hAnsi="Verdana" w:cs="Calibri"/>
          <w:sz w:val="24"/>
          <w:szCs w:val="24"/>
        </w:rPr>
        <w:t>Zamawiający nie wymaga złożenia przedmiotowych środków dowodowych</w:t>
      </w:r>
    </w:p>
    <w:p w14:paraId="29D37AF4" w14:textId="77777777" w:rsidR="00D426D2" w:rsidRPr="00C60D3A" w:rsidRDefault="00D426D2" w:rsidP="00D426D2">
      <w:pPr>
        <w:widowControl/>
        <w:autoSpaceDE/>
        <w:autoSpaceDN/>
        <w:adjustRightInd/>
        <w:spacing w:line="360" w:lineRule="auto"/>
        <w:contextualSpacing/>
        <w:jc w:val="both"/>
        <w:rPr>
          <w:rFonts w:ascii="Verdana" w:eastAsia="Calibri" w:hAnsi="Verdana" w:cs="Calibri"/>
          <w:sz w:val="24"/>
          <w:szCs w:val="24"/>
        </w:rPr>
      </w:pPr>
    </w:p>
    <w:p w14:paraId="3120A913" w14:textId="0CC463DB"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Termin wykonania zamówienia</w:t>
      </w:r>
    </w:p>
    <w:bookmarkEnd w:id="3"/>
    <w:p w14:paraId="4D030DDA" w14:textId="6C1D4A2B" w:rsidR="00D426D2" w:rsidRPr="00EF25D1" w:rsidRDefault="00D426D2" w:rsidP="00D426D2">
      <w:pPr>
        <w:widowControl/>
        <w:autoSpaceDE/>
        <w:autoSpaceDN/>
        <w:adjustRightInd/>
        <w:spacing w:line="360" w:lineRule="auto"/>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 xml:space="preserve">Termin wykonania zamówienia – do </w:t>
      </w:r>
      <w:r w:rsidR="00EA53E9">
        <w:rPr>
          <w:rFonts w:ascii="Verdana" w:eastAsia="Calibri" w:hAnsi="Verdana" w:cs="Calibri"/>
          <w:b/>
          <w:bCs/>
          <w:sz w:val="24"/>
          <w:szCs w:val="24"/>
          <w:lang w:eastAsia="en-US"/>
        </w:rPr>
        <w:t>3</w:t>
      </w:r>
      <w:r>
        <w:rPr>
          <w:rFonts w:ascii="Verdana" w:eastAsia="Calibri" w:hAnsi="Verdana" w:cs="Calibri"/>
          <w:b/>
          <w:bCs/>
          <w:sz w:val="24"/>
          <w:szCs w:val="24"/>
          <w:lang w:eastAsia="en-US"/>
        </w:rPr>
        <w:t xml:space="preserve"> </w:t>
      </w:r>
      <w:r w:rsidRPr="00EF25D1">
        <w:rPr>
          <w:rFonts w:ascii="Verdana" w:eastAsia="Calibri" w:hAnsi="Verdana" w:cs="Calibri"/>
          <w:b/>
          <w:bCs/>
          <w:sz w:val="24"/>
          <w:szCs w:val="24"/>
          <w:lang w:eastAsia="en-US"/>
        </w:rPr>
        <w:t>miesięcy od dnia podpisania umowy.</w:t>
      </w:r>
    </w:p>
    <w:p w14:paraId="093736C5"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p>
    <w:p w14:paraId="263CDD7D" w14:textId="77777777"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0809C78D" w14:textId="77777777" w:rsidR="00D426D2" w:rsidRPr="00EF25D1" w:rsidRDefault="00D426D2" w:rsidP="00D426D2">
      <w:pPr>
        <w:widowControl/>
        <w:autoSpaceDE/>
        <w:autoSpaceDN/>
        <w:adjustRightInd/>
        <w:spacing w:line="360" w:lineRule="auto"/>
        <w:rPr>
          <w:rFonts w:ascii="Verdana" w:eastAsia="Calibri" w:hAnsi="Verdana" w:cs="Calibri"/>
          <w:sz w:val="24"/>
          <w:szCs w:val="24"/>
          <w:lang w:eastAsia="en-US"/>
        </w:rPr>
      </w:pPr>
      <w:r w:rsidRPr="00EF25D1">
        <w:rPr>
          <w:rFonts w:ascii="Verdana" w:eastAsia="Calibri" w:hAnsi="Verdana" w:cs="Calibri"/>
          <w:sz w:val="24"/>
          <w:szCs w:val="24"/>
          <w:lang w:eastAsia="en-US"/>
        </w:rPr>
        <w:t>Projekt umowy zawiera załącznik nr 4 do SWZ.</w:t>
      </w:r>
    </w:p>
    <w:p w14:paraId="7A39161B" w14:textId="77777777" w:rsidR="00D426D2" w:rsidRPr="00EF25D1" w:rsidRDefault="00D426D2" w:rsidP="00D426D2">
      <w:pPr>
        <w:widowControl/>
        <w:autoSpaceDE/>
        <w:autoSpaceDN/>
        <w:adjustRightInd/>
        <w:spacing w:line="360" w:lineRule="auto"/>
        <w:rPr>
          <w:rFonts w:ascii="Verdana" w:eastAsia="Calibri" w:hAnsi="Verdana" w:cs="Calibri"/>
          <w:sz w:val="24"/>
          <w:szCs w:val="24"/>
          <w:lang w:eastAsia="en-US"/>
        </w:rPr>
      </w:pPr>
    </w:p>
    <w:p w14:paraId="7B11F840" w14:textId="77777777"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Warunki udziału w postępowaniu</w:t>
      </w:r>
    </w:p>
    <w:p w14:paraId="7B6DA58F" w14:textId="77777777" w:rsidR="00D426D2" w:rsidRPr="00EF25D1" w:rsidRDefault="00D426D2" w:rsidP="00D426D2">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 udzielenie zamówienia mogą ubiegać się Wykonawcy, którzy spełniają warunki udziału w postępowaniu dotyczące: </w:t>
      </w:r>
    </w:p>
    <w:p w14:paraId="387557F6" w14:textId="77777777" w:rsidR="00D426D2" w:rsidRPr="00EF25D1" w:rsidRDefault="00D426D2" w:rsidP="00D426D2">
      <w:pPr>
        <w:widowControl/>
        <w:spacing w:line="360" w:lineRule="auto"/>
        <w:contextualSpacing/>
        <w:jc w:val="both"/>
        <w:rPr>
          <w:rFonts w:ascii="Verdana" w:eastAsia="SimSun" w:hAnsi="Verdana"/>
          <w:bCs/>
          <w:color w:val="000000"/>
          <w:sz w:val="24"/>
          <w:szCs w:val="24"/>
          <w:lang w:eastAsia="zh-CN"/>
        </w:rPr>
      </w:pPr>
      <w:r w:rsidRPr="00EF25D1">
        <w:rPr>
          <w:rFonts w:ascii="Verdana" w:eastAsia="SimSun" w:hAnsi="Verdana"/>
          <w:bCs/>
          <w:sz w:val="24"/>
          <w:szCs w:val="24"/>
          <w:lang w:eastAsia="zh-CN"/>
        </w:rPr>
        <w:t>1.1.zdolności do występowania w obrocie gospodarczym.</w:t>
      </w:r>
    </w:p>
    <w:p w14:paraId="08BC3955"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1.2. uprawnień do prowadzenia określonej działalności gospodarczej lub zawodowej, o ile wynika to z odrębnych przepisów.</w:t>
      </w:r>
    </w:p>
    <w:p w14:paraId="37F037DD"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1.3. uprawnień sytuacji ekonomicznej lub finansowej. </w:t>
      </w:r>
    </w:p>
    <w:p w14:paraId="159BE5CA" w14:textId="77777777" w:rsidR="00D426D2" w:rsidRPr="00EF25D1" w:rsidRDefault="00D426D2" w:rsidP="00D426D2">
      <w:pPr>
        <w:widowControl/>
        <w:spacing w:line="360" w:lineRule="auto"/>
        <w:contextualSpacing/>
        <w:jc w:val="both"/>
        <w:rPr>
          <w:rFonts w:ascii="Verdana" w:eastAsia="SimSun" w:hAnsi="Verdana" w:cs="Times New Roman"/>
          <w:iCs/>
          <w:sz w:val="24"/>
          <w:szCs w:val="24"/>
          <w:lang w:eastAsia="zh-CN"/>
        </w:rPr>
      </w:pPr>
      <w:r w:rsidRPr="00EF25D1">
        <w:rPr>
          <w:rFonts w:ascii="Verdana" w:eastAsia="SimSun" w:hAnsi="Verdana" w:cs="Times New Roman"/>
          <w:iCs/>
          <w:sz w:val="24"/>
          <w:szCs w:val="24"/>
          <w:lang w:eastAsia="zh-CN"/>
        </w:rPr>
        <w:t>Zamawiający nie określa warunków w w/w zakresie.</w:t>
      </w:r>
    </w:p>
    <w:p w14:paraId="18CB3B52" w14:textId="77777777" w:rsidR="00D426D2" w:rsidRPr="00EF25D1" w:rsidRDefault="00D426D2" w:rsidP="00D426D2">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1.4. zdolności technicznej lub zawodowej:</w:t>
      </w:r>
    </w:p>
    <w:p w14:paraId="47AF7076" w14:textId="3562B8C2"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00CC1005">
        <w:rPr>
          <w:rFonts w:ascii="Verdana" w:eastAsia="SimSun" w:hAnsi="Verdana"/>
          <w:bCs/>
          <w:sz w:val="24"/>
          <w:szCs w:val="24"/>
          <w:lang w:eastAsia="zh-CN"/>
        </w:rPr>
        <w:t xml:space="preserve"> co najmniej</w:t>
      </w:r>
      <w:r w:rsidRPr="00EF25D1">
        <w:rPr>
          <w:rFonts w:ascii="Verdana" w:eastAsia="SimSun" w:hAnsi="Verdana"/>
          <w:bCs/>
          <w:sz w:val="24"/>
          <w:szCs w:val="24"/>
          <w:lang w:eastAsia="zh-CN"/>
        </w:rPr>
        <w:t>:</w:t>
      </w:r>
    </w:p>
    <w:p w14:paraId="74901FDD" w14:textId="4B5C22FD" w:rsidR="0029103C" w:rsidRDefault="00D426D2" w:rsidP="00D426D2">
      <w:pPr>
        <w:widowControl/>
        <w:spacing w:line="360" w:lineRule="auto"/>
        <w:contextualSpacing/>
        <w:jc w:val="both"/>
        <w:rPr>
          <w:rFonts w:ascii="Verdana" w:eastAsia="SimSun" w:hAnsi="Verdana"/>
          <w:b/>
          <w:sz w:val="24"/>
          <w:szCs w:val="24"/>
          <w:lang w:eastAsia="zh-CN"/>
        </w:rPr>
      </w:pPr>
      <w:bookmarkStart w:id="4" w:name="_Hlk167356155"/>
      <w:r w:rsidRPr="00EF25D1">
        <w:rPr>
          <w:rFonts w:ascii="Verdana" w:eastAsia="SimSun" w:hAnsi="Verdana"/>
          <w:b/>
          <w:sz w:val="24"/>
          <w:szCs w:val="24"/>
          <w:lang w:eastAsia="zh-CN"/>
        </w:rPr>
        <w:lastRenderedPageBreak/>
        <w:t xml:space="preserve">min. </w:t>
      </w:r>
      <w:r w:rsidR="00655AF2">
        <w:rPr>
          <w:rFonts w:ascii="Verdana" w:eastAsia="SimSun" w:hAnsi="Verdana"/>
          <w:b/>
          <w:sz w:val="24"/>
          <w:szCs w:val="24"/>
          <w:lang w:eastAsia="zh-CN"/>
        </w:rPr>
        <w:t>jedną</w:t>
      </w:r>
      <w:r w:rsidRPr="00EF25D1">
        <w:rPr>
          <w:rFonts w:ascii="Verdana" w:eastAsia="SimSun" w:hAnsi="Verdana"/>
          <w:b/>
          <w:sz w:val="24"/>
          <w:szCs w:val="24"/>
          <w:lang w:eastAsia="zh-CN"/>
        </w:rPr>
        <w:t xml:space="preserve"> robot</w:t>
      </w:r>
      <w:r w:rsidR="00360373">
        <w:rPr>
          <w:rFonts w:ascii="Verdana" w:eastAsia="SimSun" w:hAnsi="Verdana"/>
          <w:b/>
          <w:sz w:val="24"/>
          <w:szCs w:val="24"/>
          <w:lang w:eastAsia="zh-CN"/>
        </w:rPr>
        <w:t>ą</w:t>
      </w:r>
      <w:r w:rsidRPr="00EF25D1">
        <w:rPr>
          <w:rFonts w:ascii="Verdana" w:eastAsia="SimSun" w:hAnsi="Verdana"/>
          <w:b/>
          <w:sz w:val="24"/>
          <w:szCs w:val="24"/>
          <w:lang w:eastAsia="zh-CN"/>
        </w:rPr>
        <w:t xml:space="preserve"> budowlan</w:t>
      </w:r>
      <w:r w:rsidR="00360373">
        <w:rPr>
          <w:rFonts w:ascii="Verdana" w:eastAsia="SimSun" w:hAnsi="Verdana"/>
          <w:b/>
          <w:sz w:val="24"/>
          <w:szCs w:val="24"/>
          <w:lang w:eastAsia="zh-CN"/>
        </w:rPr>
        <w:t>ą</w:t>
      </w:r>
      <w:r w:rsidRPr="00EF25D1">
        <w:rPr>
          <w:rFonts w:ascii="Verdana" w:eastAsia="SimSun" w:hAnsi="Verdana"/>
          <w:b/>
          <w:sz w:val="24"/>
          <w:szCs w:val="24"/>
          <w:lang w:eastAsia="zh-CN"/>
        </w:rPr>
        <w:t>, któr</w:t>
      </w:r>
      <w:r w:rsidR="00360373">
        <w:rPr>
          <w:rFonts w:ascii="Verdana" w:eastAsia="SimSun" w:hAnsi="Verdana"/>
          <w:b/>
          <w:sz w:val="24"/>
          <w:szCs w:val="24"/>
          <w:lang w:eastAsia="zh-CN"/>
        </w:rPr>
        <w:t>a</w:t>
      </w:r>
      <w:r w:rsidRPr="00EF25D1">
        <w:rPr>
          <w:rFonts w:ascii="Verdana" w:eastAsia="SimSun" w:hAnsi="Verdana"/>
          <w:b/>
          <w:sz w:val="24"/>
          <w:szCs w:val="24"/>
          <w:lang w:eastAsia="zh-CN"/>
        </w:rPr>
        <w:t xml:space="preserve"> polegał</w:t>
      </w:r>
      <w:r w:rsidR="00360373">
        <w:rPr>
          <w:rFonts w:ascii="Verdana" w:eastAsia="SimSun" w:hAnsi="Verdana"/>
          <w:b/>
          <w:sz w:val="24"/>
          <w:szCs w:val="24"/>
          <w:lang w:eastAsia="zh-CN"/>
        </w:rPr>
        <w:t>a</w:t>
      </w:r>
      <w:r>
        <w:rPr>
          <w:rFonts w:ascii="Verdana" w:eastAsia="SimSun" w:hAnsi="Verdana"/>
          <w:b/>
          <w:sz w:val="24"/>
          <w:szCs w:val="24"/>
          <w:lang w:eastAsia="zh-CN"/>
        </w:rPr>
        <w:t xml:space="preserve"> na</w:t>
      </w:r>
      <w:r w:rsidR="00360373">
        <w:rPr>
          <w:rFonts w:ascii="Verdana" w:eastAsia="SimSun" w:hAnsi="Verdana"/>
          <w:b/>
          <w:sz w:val="24"/>
          <w:szCs w:val="24"/>
          <w:lang w:eastAsia="zh-CN"/>
        </w:rPr>
        <w:t xml:space="preserve"> </w:t>
      </w:r>
      <w:r w:rsidR="00360373" w:rsidRPr="00360373">
        <w:rPr>
          <w:rFonts w:ascii="Verdana" w:eastAsia="SimSun" w:hAnsi="Verdana"/>
          <w:b/>
          <w:sz w:val="24"/>
          <w:szCs w:val="24"/>
          <w:lang w:eastAsia="zh-CN"/>
        </w:rPr>
        <w:t>budowie, odbudowie, rozbudowie lub przebudowie stałego obiektu mostowego (mostu</w:t>
      </w:r>
      <w:r w:rsidR="004031E2">
        <w:rPr>
          <w:rFonts w:ascii="Verdana" w:eastAsia="SimSun" w:hAnsi="Verdana"/>
          <w:b/>
          <w:sz w:val="24"/>
          <w:szCs w:val="24"/>
          <w:lang w:eastAsia="zh-CN"/>
        </w:rPr>
        <w:t xml:space="preserve">, kładki </w:t>
      </w:r>
      <w:r w:rsidR="00360373" w:rsidRPr="00360373">
        <w:rPr>
          <w:rFonts w:ascii="Verdana" w:eastAsia="SimSun" w:hAnsi="Verdana"/>
          <w:b/>
          <w:sz w:val="24"/>
          <w:szCs w:val="24"/>
          <w:lang w:eastAsia="zh-CN"/>
        </w:rPr>
        <w:t xml:space="preserve"> lub wiaduktu), o przynajmniej jednym przęśle, którego rozpiętość wynosi min. </w:t>
      </w:r>
      <w:r w:rsidR="00CC1005">
        <w:rPr>
          <w:rFonts w:ascii="Verdana" w:eastAsia="SimSun" w:hAnsi="Verdana"/>
          <w:b/>
          <w:sz w:val="24"/>
          <w:szCs w:val="24"/>
          <w:lang w:eastAsia="zh-CN"/>
        </w:rPr>
        <w:t>1</w:t>
      </w:r>
      <w:r w:rsidR="00FE0598">
        <w:rPr>
          <w:rFonts w:ascii="Verdana" w:eastAsia="SimSun" w:hAnsi="Verdana"/>
          <w:b/>
          <w:sz w:val="24"/>
          <w:szCs w:val="24"/>
          <w:lang w:eastAsia="zh-CN"/>
        </w:rPr>
        <w:t>8</w:t>
      </w:r>
      <w:r w:rsidR="00360373" w:rsidRPr="00360373">
        <w:rPr>
          <w:rFonts w:ascii="Verdana" w:eastAsia="SimSun" w:hAnsi="Verdana"/>
          <w:b/>
          <w:sz w:val="24"/>
          <w:szCs w:val="24"/>
          <w:lang w:eastAsia="zh-CN"/>
        </w:rPr>
        <w:t xml:space="preserve"> m</w:t>
      </w:r>
      <w:r w:rsidR="00CC1005">
        <w:rPr>
          <w:rFonts w:ascii="Verdana" w:eastAsia="SimSun" w:hAnsi="Verdana"/>
          <w:b/>
          <w:sz w:val="24"/>
          <w:szCs w:val="24"/>
          <w:lang w:eastAsia="zh-CN"/>
        </w:rPr>
        <w:t xml:space="preserve"> o łącznej wartości zamówienia minimalnie 500 000,00 zł</w:t>
      </w:r>
      <w:r w:rsidR="004031E2">
        <w:rPr>
          <w:rFonts w:ascii="Verdana" w:eastAsia="SimSun" w:hAnsi="Verdana"/>
          <w:b/>
          <w:sz w:val="24"/>
          <w:szCs w:val="24"/>
          <w:lang w:eastAsia="zh-CN"/>
        </w:rPr>
        <w:t>.</w:t>
      </w:r>
    </w:p>
    <w:p w14:paraId="1828FCD0" w14:textId="77777777" w:rsidR="00BA30F5" w:rsidRDefault="00BA30F5" w:rsidP="00D426D2">
      <w:pPr>
        <w:widowControl/>
        <w:spacing w:line="360" w:lineRule="auto"/>
        <w:contextualSpacing/>
        <w:jc w:val="both"/>
        <w:rPr>
          <w:rFonts w:ascii="Verdana" w:eastAsia="SimSun" w:hAnsi="Verdana"/>
          <w:b/>
          <w:sz w:val="24"/>
          <w:szCs w:val="24"/>
          <w:lang w:eastAsia="zh-CN"/>
        </w:rPr>
      </w:pPr>
    </w:p>
    <w:bookmarkEnd w:id="4"/>
    <w:p w14:paraId="5BA1EC24" w14:textId="77777777" w:rsidR="00D426D2" w:rsidRPr="009D48C5" w:rsidRDefault="00D426D2" w:rsidP="00D426D2">
      <w:pPr>
        <w:widowControl/>
        <w:spacing w:line="360" w:lineRule="auto"/>
        <w:contextualSpacing/>
        <w:jc w:val="both"/>
        <w:rPr>
          <w:rFonts w:ascii="Verdana" w:eastAsia="SimSun" w:hAnsi="Verdana"/>
          <w:bCs/>
          <w:color w:val="FF0000"/>
          <w:sz w:val="24"/>
          <w:szCs w:val="24"/>
          <w:lang w:eastAsia="zh-CN"/>
        </w:rPr>
      </w:pPr>
      <w:r w:rsidRPr="00EF25D1">
        <w:rPr>
          <w:rFonts w:ascii="Verdana" w:eastAsia="SimSun" w:hAnsi="Verdana"/>
          <w:bCs/>
          <w:sz w:val="24"/>
          <w:szCs w:val="24"/>
          <w:lang w:eastAsia="zh-CN"/>
        </w:rPr>
        <w:t xml:space="preserve">W przypadku inwestycji, których wartość została wyrażona w umowie w innej walucie niż w zł polskich, należy dokonać przeliczenia tej waluty na zł przy zastosowaniu średniego kursu NBP na dzień zakończenia inwestycji (w przypadku </w:t>
      </w:r>
      <w:r w:rsidRPr="009D48C5">
        <w:rPr>
          <w:rFonts w:ascii="Verdana" w:eastAsia="SimSun" w:hAnsi="Verdana"/>
          <w:bCs/>
          <w:sz w:val="24"/>
          <w:szCs w:val="24"/>
          <w:lang w:eastAsia="zh-CN"/>
        </w:rPr>
        <w:t>robót rozliczanych w innych walutach niż w zł).</w:t>
      </w:r>
    </w:p>
    <w:p w14:paraId="6DED0448" w14:textId="77777777" w:rsidR="00D426D2" w:rsidRPr="009D48C5" w:rsidRDefault="00D426D2" w:rsidP="00D426D2">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b) O udzielenie zamówienia mogą ubiegać się Wykonawcy, którzy dysponują lub będą dysponować w okresie wykonywania zamówienia i skierują do jego realizacji:</w:t>
      </w:r>
    </w:p>
    <w:p w14:paraId="55AEA4D7" w14:textId="732EEB86" w:rsidR="0029103C" w:rsidRDefault="00D426D2" w:rsidP="00D426D2">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w:t>
      </w:r>
      <w:r w:rsidRPr="009D48C5">
        <w:rPr>
          <w:rFonts w:ascii="Verdana" w:eastAsia="SimSun" w:hAnsi="Verdana"/>
          <w:bCs/>
          <w:sz w:val="24"/>
          <w:szCs w:val="24"/>
          <w:lang w:eastAsia="zh-CN"/>
        </w:rPr>
        <w:tab/>
      </w:r>
      <w:r w:rsidR="0029103C">
        <w:rPr>
          <w:rFonts w:ascii="Verdana" w:eastAsia="SimSun" w:hAnsi="Verdana"/>
          <w:bCs/>
          <w:sz w:val="24"/>
          <w:szCs w:val="24"/>
          <w:lang w:eastAsia="zh-CN"/>
        </w:rPr>
        <w:t xml:space="preserve">co najmniej 1 osobę </w:t>
      </w:r>
      <w:r w:rsidR="00AA047C">
        <w:rPr>
          <w:rFonts w:ascii="Verdana" w:eastAsia="SimSun" w:hAnsi="Verdana"/>
          <w:bCs/>
          <w:sz w:val="24"/>
          <w:szCs w:val="24"/>
          <w:lang w:eastAsia="zh-CN"/>
        </w:rPr>
        <w:t>(</w:t>
      </w:r>
      <w:r w:rsidR="0029103C">
        <w:rPr>
          <w:rFonts w:ascii="Verdana" w:eastAsia="SimSun" w:hAnsi="Verdana"/>
          <w:bCs/>
          <w:sz w:val="24"/>
          <w:szCs w:val="24"/>
          <w:lang w:eastAsia="zh-CN"/>
        </w:rPr>
        <w:t>pełniącą funkcję Kierownika Budowy</w:t>
      </w:r>
      <w:r w:rsidR="00AA047C">
        <w:rPr>
          <w:rFonts w:ascii="Verdana" w:eastAsia="SimSun" w:hAnsi="Verdana"/>
          <w:bCs/>
          <w:sz w:val="24"/>
          <w:szCs w:val="24"/>
          <w:lang w:eastAsia="zh-CN"/>
        </w:rPr>
        <w:t>)</w:t>
      </w:r>
      <w:r w:rsidR="0029103C">
        <w:rPr>
          <w:rFonts w:ascii="Verdana" w:eastAsia="SimSun" w:hAnsi="Verdana"/>
          <w:bCs/>
          <w:sz w:val="24"/>
          <w:szCs w:val="24"/>
          <w:lang w:eastAsia="zh-CN"/>
        </w:rPr>
        <w:t xml:space="preserve"> posiadającą</w:t>
      </w:r>
      <w:r w:rsidR="0029103C" w:rsidRPr="0029103C">
        <w:rPr>
          <w:rFonts w:ascii="Verdana" w:eastAsia="SimSun" w:hAnsi="Verdana"/>
          <w:bCs/>
          <w:sz w:val="24"/>
          <w:szCs w:val="24"/>
          <w:lang w:eastAsia="zh-CN"/>
        </w:rPr>
        <w:t xml:space="preserve"> uprawnienia budowlane do kierowania robotami budowlanymi w specjalności inżynieryjnej mostowej – bez ograniczeń</w:t>
      </w:r>
      <w:r w:rsidR="0029103C">
        <w:rPr>
          <w:rFonts w:ascii="Verdana" w:eastAsia="SimSun" w:hAnsi="Verdana"/>
          <w:bCs/>
          <w:sz w:val="24"/>
          <w:szCs w:val="24"/>
          <w:lang w:eastAsia="zh-CN"/>
        </w:rPr>
        <w:t xml:space="preserve"> tj. </w:t>
      </w:r>
      <w:r w:rsidR="0029103C" w:rsidRPr="0029103C">
        <w:rPr>
          <w:rFonts w:ascii="Verdana" w:eastAsia="SimSun" w:hAnsi="Verdana"/>
          <w:bCs/>
          <w:sz w:val="24"/>
          <w:szCs w:val="24"/>
          <w:lang w:eastAsia="zh-CN"/>
        </w:rPr>
        <w:t xml:space="preserve"> </w:t>
      </w:r>
      <w:r w:rsidR="0029103C" w:rsidRPr="009D48C5">
        <w:rPr>
          <w:rFonts w:ascii="Verdana" w:eastAsia="SimSun" w:hAnsi="Verdana"/>
          <w:bCs/>
          <w:sz w:val="24"/>
          <w:szCs w:val="24"/>
          <w:lang w:eastAsia="zh-CN"/>
        </w:rPr>
        <w:t xml:space="preserve">uprawnienia budowlane w rozumieniu </w:t>
      </w:r>
      <w:r w:rsidR="0029103C">
        <w:rPr>
          <w:rFonts w:ascii="Verdana" w:eastAsia="SimSun" w:hAnsi="Verdana"/>
          <w:bCs/>
          <w:sz w:val="24"/>
          <w:szCs w:val="24"/>
          <w:lang w:eastAsia="zh-CN"/>
        </w:rPr>
        <w:t>u</w:t>
      </w:r>
      <w:r w:rsidR="0029103C" w:rsidRPr="009D48C5">
        <w:rPr>
          <w:rFonts w:ascii="Verdana" w:eastAsia="SimSun" w:hAnsi="Verdana"/>
          <w:bCs/>
          <w:sz w:val="24"/>
          <w:szCs w:val="24"/>
          <w:lang w:eastAsia="zh-CN"/>
        </w:rPr>
        <w:t>stawy z dnia 7 lipca 1994r. Prawo budowlane (Dz. U. z 2024r., poz. nr 725)</w:t>
      </w:r>
      <w:r w:rsidR="0029103C">
        <w:rPr>
          <w:rFonts w:ascii="Verdana" w:eastAsia="SimSun" w:hAnsi="Verdana"/>
          <w:bCs/>
          <w:sz w:val="24"/>
          <w:szCs w:val="24"/>
          <w:lang w:eastAsia="zh-CN"/>
        </w:rPr>
        <w:t>;</w:t>
      </w:r>
    </w:p>
    <w:p w14:paraId="0FCCC369" w14:textId="77777777" w:rsidR="00D426D2" w:rsidRPr="00D44EE7" w:rsidRDefault="00D426D2" w:rsidP="00D426D2">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określając wymogi w zakresie posiadanych uprawnień budowlanych, dopuszcza uprawnienia wydane na podstawie przepisów ustawy z dnia 7 lipca 1994 r. Prawo budowlane lub odpowiadające im ważne uprawnienia budowlane wydane na podstawie wcześniej obowiązujących aktów prawnych.</w:t>
      </w:r>
    </w:p>
    <w:p w14:paraId="3D714892" w14:textId="77777777" w:rsidR="00D426D2" w:rsidRDefault="00D426D2" w:rsidP="00D426D2">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oraz art. 20a ust. 1 ustawy z dnia 15 grudnia 2000 r. o samorządach zawodowych architektów oraz inżynierów budownictwa.</w:t>
      </w:r>
    </w:p>
    <w:p w14:paraId="3DF9D012" w14:textId="77777777" w:rsidR="00D426D2" w:rsidRPr="00EF25D1" w:rsidRDefault="00D426D2" w:rsidP="00D426D2">
      <w:pPr>
        <w:widowControl/>
        <w:spacing w:line="360" w:lineRule="auto"/>
        <w:contextualSpacing/>
        <w:jc w:val="both"/>
        <w:rPr>
          <w:rFonts w:ascii="Verdana" w:eastAsia="SimSun" w:hAnsi="Verdana" w:cs="Cambria"/>
          <w:sz w:val="24"/>
          <w:szCs w:val="24"/>
          <w:lang w:eastAsia="zh-CN"/>
        </w:rPr>
      </w:pPr>
    </w:p>
    <w:p w14:paraId="33B023DF" w14:textId="77777777" w:rsidR="00D426D2" w:rsidRPr="00EF25D1" w:rsidRDefault="00D426D2" w:rsidP="00D426D2">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075CF9FB"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2.1. wykazu robót budowlanych wykonanych nie wcześniej niż w okresie 5 lat przed upływem terminu składania ofert, a jeśli okres prowadzenia działalności jest krótszy – w tym okresie, wraz z podaniem ich rodzaju, wartości, daty i miejsca </w:t>
      </w:r>
      <w:r w:rsidRPr="00EF25D1">
        <w:rPr>
          <w:rFonts w:ascii="Verdana" w:eastAsia="SimSun" w:hAnsi="Verdana"/>
          <w:bCs/>
          <w:sz w:val="24"/>
          <w:szCs w:val="24"/>
          <w:lang w:eastAsia="zh-CN"/>
        </w:rPr>
        <w:lastRenderedPageBreak/>
        <w:t>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4EECF1A"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288BE5C6"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p>
    <w:p w14:paraId="19FAA1CB"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3.Zamawiający może </w:t>
      </w:r>
      <w:r w:rsidRPr="00EF25D1">
        <w:rPr>
          <w:rFonts w:ascii="Verdana" w:eastAsia="SimSun" w:hAnsi="Verdana" w:cs="Times New Roman"/>
          <w:color w:val="000000"/>
          <w:sz w:val="24"/>
          <w:szCs w:val="24"/>
          <w:shd w:val="clear" w:color="auto" w:fill="FFFFFF"/>
          <w:lang w:eastAsia="zh-CN"/>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EF25D1">
        <w:rPr>
          <w:rFonts w:ascii="Verdana" w:eastAsia="SimSun" w:hAnsi="Verdana" w:cs="Times New Roman"/>
          <w:sz w:val="24"/>
          <w:szCs w:val="24"/>
          <w:lang w:eastAsia="zh-CN"/>
        </w:rPr>
        <w:t xml:space="preserve"> na każdym etapie postępowania (art. 116 ust. 2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3F1D9973" w14:textId="77777777" w:rsidR="00D426D2" w:rsidRPr="00EF25D1" w:rsidRDefault="00D426D2" w:rsidP="00D426D2">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Wykonawca może wykazać spełnienie określonych przez Zamawiającego warunków na trzy sposoby:</w:t>
      </w:r>
    </w:p>
    <w:p w14:paraId="6D94AD29"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1) wykazać się samodzielnym ich spełnianiem.</w:t>
      </w:r>
    </w:p>
    <w:p w14:paraId="7BC3FCAB"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28C13936"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 xml:space="preserve">. </w:t>
      </w:r>
    </w:p>
    <w:p w14:paraId="17BCA7A8"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p>
    <w:p w14:paraId="3B78A61B"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Podstawy wykluczenia</w:t>
      </w:r>
    </w:p>
    <w:p w14:paraId="1E893DFD"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121BE722"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Zamawiający przewiduje fakultatywne podstawy wykluczenia wskazanych w art. 109 ust. 1 pkt.4)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537EBD1F"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402A29D3" w14:textId="77777777" w:rsidR="00D426D2" w:rsidRPr="00EF25D1" w:rsidRDefault="00D426D2" w:rsidP="00D426D2">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4.1.Wykluczenie, o którym mowa w pkt. 3 powyżej następuje na okres trwania tych okoliczności.</w:t>
      </w:r>
    </w:p>
    <w:p w14:paraId="2C935C25" w14:textId="77777777" w:rsidR="00D426D2" w:rsidRPr="00EF25D1" w:rsidRDefault="00D426D2" w:rsidP="00D426D2">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EF25D1">
        <w:rPr>
          <w:rFonts w:ascii="Verdana" w:eastAsia="Verdana" w:hAnsi="Verdana"/>
          <w:bCs/>
          <w:sz w:val="24"/>
          <w:szCs w:val="24"/>
          <w:lang w:eastAsia="en-US"/>
        </w:rPr>
        <w:t>Pzp</w:t>
      </w:r>
      <w:proofErr w:type="spellEnd"/>
      <w:r w:rsidRPr="00EF25D1">
        <w:rPr>
          <w:rFonts w:ascii="Verdana" w:eastAsia="Verdana" w:hAnsi="Verdana"/>
          <w:bCs/>
          <w:sz w:val="24"/>
          <w:szCs w:val="24"/>
          <w:lang w:eastAsia="en-US"/>
        </w:rPr>
        <w:t>, z uwagi na fakt, że oferta została złożona przez Wykonawcę podlegającego wykluczeniu z postępowania.</w:t>
      </w:r>
    </w:p>
    <w:p w14:paraId="2C42BEC6" w14:textId="77777777" w:rsidR="00D426D2" w:rsidRPr="00EF25D1" w:rsidRDefault="00D426D2" w:rsidP="00D426D2">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pieniężnej. </w:t>
      </w:r>
      <w:r w:rsidRPr="00EF25D1">
        <w:rPr>
          <w:rFonts w:ascii="Verdana" w:eastAsia="Verdana" w:hAnsi="Verdana" w:cs="Times New Roman"/>
          <w:sz w:val="24"/>
          <w:szCs w:val="24"/>
          <w:lang w:eastAsia="en-US"/>
        </w:rPr>
        <w:t>Kara pieniężna nakładana będzie przez Prezesa Urzędu Zamówień Publicznych, w drodze decyzji, w wysokości do 20.000.000 zł.</w:t>
      </w:r>
    </w:p>
    <w:p w14:paraId="179D88C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 </w:t>
      </w:r>
      <w:r w:rsidRPr="00EF25D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194DB6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nie są wystarczające do wykazania jego rzetelności, zamawiający wyklucza wykonawcę.</w:t>
      </w:r>
    </w:p>
    <w:p w14:paraId="16B22FE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6. </w:t>
      </w:r>
      <w:r w:rsidRPr="00EF25D1">
        <w:rPr>
          <w:rFonts w:ascii="Verdana" w:eastAsia="Calibri" w:hAnsi="Verdana" w:cs="Calibri"/>
          <w:sz w:val="24"/>
          <w:szCs w:val="24"/>
          <w:lang w:val="x-none" w:eastAsia="en-US"/>
        </w:rPr>
        <w:t>Wykonawca może zostać wykluczony przez Zamawiającego na każdym etapie postępowania o udzielenie zamówienia.</w:t>
      </w:r>
    </w:p>
    <w:p w14:paraId="4CE5565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152E06C6"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Informacja o oświadczeniach wstępnych oraz podmiotowych środkach dowodowych</w:t>
      </w:r>
    </w:p>
    <w:p w14:paraId="21C6922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zobowiązany jest złożyć wraz z ofertą oświadczeni</w:t>
      </w:r>
      <w:r w:rsidRPr="00EF25D1">
        <w:rPr>
          <w:rFonts w:ascii="Verdana" w:eastAsia="Calibri" w:hAnsi="Verdana" w:cs="Calibri"/>
          <w:sz w:val="24"/>
          <w:szCs w:val="24"/>
          <w:lang w:eastAsia="en-US"/>
        </w:rPr>
        <w:t>e</w:t>
      </w:r>
      <w:r w:rsidRPr="00EF25D1">
        <w:rPr>
          <w:rFonts w:ascii="Verdana" w:eastAsia="Calibri" w:hAnsi="Verdana" w:cs="Calibri"/>
          <w:sz w:val="24"/>
          <w:szCs w:val="24"/>
          <w:lang w:val="x-none" w:eastAsia="en-US"/>
        </w:rPr>
        <w:t xml:space="preserve"> stanowiące wstępne potwierdzenie, że Wykonawca na dzień składania ofert:</w:t>
      </w:r>
    </w:p>
    <w:p w14:paraId="59E0B84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spełnia warunki udziału w postępowaniu.</w:t>
      </w:r>
    </w:p>
    <w:p w14:paraId="1D0B6AA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nie podlega wykluczeniu.</w:t>
      </w:r>
    </w:p>
    <w:p w14:paraId="5A06FB6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Oświadczeni</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zaleca się złożyć wg wymogów załącznik</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nr 3 do SWZ.</w:t>
      </w:r>
    </w:p>
    <w:p w14:paraId="58E798D9" w14:textId="6A0E782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Wykonawca nie złożył oświadczeń, o którym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7DFB564" w14:textId="48244F6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w:t>
      </w:r>
    </w:p>
    <w:p w14:paraId="6C3EA121" w14:textId="3406F71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złożone przez Wykonawcę 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39B86D1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eastAsia="en-US"/>
        </w:rPr>
        <w:t>6</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ab/>
        <w:t xml:space="preserve">Zamawiający </w:t>
      </w:r>
      <w:r w:rsidRPr="00EF25D1">
        <w:rPr>
          <w:rFonts w:ascii="Verdana" w:eastAsia="Calibri" w:hAnsi="Verdana" w:cs="Calibri"/>
          <w:b/>
          <w:bCs/>
          <w:sz w:val="24"/>
          <w:szCs w:val="24"/>
          <w:lang w:eastAsia="en-US"/>
        </w:rPr>
        <w:t xml:space="preserve">nie wymaga </w:t>
      </w:r>
      <w:r w:rsidRPr="00EF25D1">
        <w:rPr>
          <w:rFonts w:ascii="Verdana" w:eastAsia="Calibri" w:hAnsi="Verdana" w:cs="Calibri"/>
          <w:b/>
          <w:bCs/>
          <w:sz w:val="24"/>
          <w:szCs w:val="24"/>
          <w:lang w:val="x-none" w:eastAsia="en-US"/>
        </w:rPr>
        <w:t>złożenia przez Wykonawcę podmiotow</w:t>
      </w:r>
      <w:r w:rsidRPr="00EF25D1">
        <w:rPr>
          <w:rFonts w:ascii="Verdana" w:eastAsia="Calibri" w:hAnsi="Verdana" w:cs="Calibri"/>
          <w:b/>
          <w:bCs/>
          <w:sz w:val="24"/>
          <w:szCs w:val="24"/>
          <w:lang w:eastAsia="en-US"/>
        </w:rPr>
        <w:t>ych</w:t>
      </w:r>
      <w:r w:rsidRPr="00EF25D1">
        <w:rPr>
          <w:rFonts w:ascii="Verdana" w:eastAsia="Calibri" w:hAnsi="Verdana" w:cs="Calibri"/>
          <w:b/>
          <w:bCs/>
          <w:sz w:val="24"/>
          <w:szCs w:val="24"/>
          <w:lang w:val="x-none" w:eastAsia="en-US"/>
        </w:rPr>
        <w:t xml:space="preserve"> środkó</w:t>
      </w:r>
      <w:r w:rsidRPr="00EF25D1">
        <w:rPr>
          <w:rFonts w:ascii="Verdana" w:eastAsia="Calibri" w:hAnsi="Verdana" w:cs="Calibri"/>
          <w:b/>
          <w:bCs/>
          <w:sz w:val="24"/>
          <w:szCs w:val="24"/>
          <w:lang w:eastAsia="en-US"/>
        </w:rPr>
        <w:t>w</w:t>
      </w:r>
      <w:r w:rsidRPr="00EF25D1">
        <w:rPr>
          <w:rFonts w:ascii="Verdana" w:eastAsia="Calibri" w:hAnsi="Verdana" w:cs="Calibri"/>
          <w:b/>
          <w:bCs/>
          <w:sz w:val="24"/>
          <w:szCs w:val="24"/>
          <w:lang w:val="x-none" w:eastAsia="en-US"/>
        </w:rPr>
        <w:t xml:space="preserve"> dowodowych w zakresie braku podstaw wykluczenia (poprzestaje tylko na oświadczeniu wstępnym).</w:t>
      </w:r>
    </w:p>
    <w:p w14:paraId="733E00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2C99524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0F653E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nie będzie wzywał do złożenia podmiotowych środków dowodowych, jeżeli może je uzyskać za pomocą bezpłatnych i ogólnodostępnych </w:t>
      </w:r>
      <w:r w:rsidRPr="00EF25D1">
        <w:rPr>
          <w:rFonts w:ascii="Verdana" w:eastAsia="Calibri" w:hAnsi="Verdana" w:cs="Calibri"/>
          <w:sz w:val="24"/>
          <w:szCs w:val="24"/>
          <w:lang w:val="x-none" w:eastAsia="en-US"/>
        </w:rPr>
        <w:lastRenderedPageBreak/>
        <w:t>baz danych, w szczególności rejestrów publicznych w rozumieniu ustawy z dnia 17 lutego 2005 r. o informatyzacji działalności podmiotów realizujących zadania publiczne, o ile Wykonawca wskazał</w:t>
      </w:r>
      <w:r w:rsidRPr="00EF25D1">
        <w:rPr>
          <w:rFonts w:ascii="Verdana" w:eastAsia="Calibri" w:hAnsi="Verdana" w:cs="Calibri"/>
          <w:sz w:val="24"/>
          <w:szCs w:val="24"/>
          <w:lang w:eastAsia="en-US"/>
        </w:rPr>
        <w:t xml:space="preserve"> w formularzu ofertowym  załączniku nr 1 do SWZ dane umożliwiające dostęp do tych środków.</w:t>
      </w:r>
    </w:p>
    <w:p w14:paraId="54FE4E5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3B0F3B2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10</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25C930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może żądać od Wykonawców wyjaśnień dotyczących treści złożonych podmiotowych środków dowodowych.</w:t>
      </w:r>
    </w:p>
    <w:p w14:paraId="4480F07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961AA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Podmiotowe środki dowodowe przekazuje się:</w:t>
      </w:r>
    </w:p>
    <w:p w14:paraId="1688C06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1749D31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0633B82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się o udzielenie zamówienia, Podmiot udostępniający zasoby lub Podwykonawca w </w:t>
      </w:r>
      <w:r w:rsidRPr="00EF25D1">
        <w:rPr>
          <w:rFonts w:ascii="Verdana" w:eastAsia="Calibri" w:hAnsi="Verdana" w:cs="Calibri"/>
          <w:sz w:val="24"/>
          <w:szCs w:val="24"/>
          <w:lang w:val="x-none" w:eastAsia="en-US"/>
        </w:rPr>
        <w:lastRenderedPageBreak/>
        <w:t>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092C7CC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0ABA774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2E7F2BC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FC009B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6542E004"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5" w:name="_Hlk137197519"/>
      <w:r w:rsidRPr="00EF25D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EF25D1">
        <w:rPr>
          <w:rFonts w:ascii="Verdana" w:eastAsia="Times New Roman" w:hAnsi="Verdana" w:cs="Calibri"/>
          <w:b/>
          <w:bCs/>
          <w:color w:val="2F5496"/>
          <w:sz w:val="24"/>
          <w:szCs w:val="24"/>
          <w:lang w:eastAsia="x-none"/>
        </w:rPr>
        <w:t>P</w:t>
      </w:r>
      <w:proofErr w:type="spellStart"/>
      <w:r w:rsidRPr="00EF25D1">
        <w:rPr>
          <w:rFonts w:ascii="Verdana" w:eastAsia="Times New Roman" w:hAnsi="Verdana" w:cs="Calibri"/>
          <w:b/>
          <w:bCs/>
          <w:color w:val="2F5496"/>
          <w:sz w:val="24"/>
          <w:szCs w:val="24"/>
          <w:lang w:val="x-none" w:eastAsia="x-none"/>
        </w:rPr>
        <w:t>zp</w:t>
      </w:r>
      <w:proofErr w:type="spellEnd"/>
      <w:r w:rsidRPr="00EF25D1">
        <w:rPr>
          <w:rFonts w:ascii="Verdana" w:eastAsia="Times New Roman" w:hAnsi="Verdana" w:cs="Calibri"/>
          <w:b/>
          <w:bCs/>
          <w:color w:val="2F5496"/>
          <w:sz w:val="24"/>
          <w:szCs w:val="24"/>
          <w:lang w:val="x-none" w:eastAsia="x-none"/>
        </w:rPr>
        <w:t xml:space="preserve"> oraz zamierzających powierzyć wykonanie części zamówienia podwykonawcom</w:t>
      </w:r>
      <w:bookmarkEnd w:id="5"/>
    </w:p>
    <w:p w14:paraId="5198EE6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w:t>
      </w:r>
      <w:r w:rsidRPr="00EF25D1">
        <w:rPr>
          <w:rFonts w:ascii="Verdana" w:eastAsia="Calibri" w:hAnsi="Verdana" w:cs="Calibri"/>
          <w:sz w:val="24"/>
          <w:szCs w:val="24"/>
          <w:lang w:val="x-none" w:eastAsia="en-US"/>
        </w:rPr>
        <w:lastRenderedPageBreak/>
        <w:t xml:space="preserve">Podmiotów udostępniających zasoby, niezależnie od charakteru prawnego łączących go z nimi stosunków prawnych. </w:t>
      </w:r>
    </w:p>
    <w:p w14:paraId="72FF471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F25D1">
        <w:rPr>
          <w:rFonts w:ascii="Verdana" w:eastAsia="Calibri" w:hAnsi="Verdana" w:cs="Calibri"/>
          <w:sz w:val="24"/>
          <w:szCs w:val="24"/>
          <w:lang w:eastAsia="en-US"/>
        </w:rPr>
        <w:t>.</w:t>
      </w:r>
    </w:p>
    <w:p w14:paraId="46578E2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Zobowiązanie Podmiotu udostępniającego zasoby, o którym mowa w </w:t>
      </w:r>
      <w:r w:rsidRPr="00EF25D1">
        <w:rPr>
          <w:rFonts w:ascii="Verdana" w:eastAsia="Calibri" w:hAnsi="Verdana" w:cs="Calibri"/>
          <w:sz w:val="24"/>
          <w:szCs w:val="24"/>
          <w:lang w:eastAsia="en-US"/>
        </w:rPr>
        <w:t>pkt.2 powyżej,</w:t>
      </w:r>
      <w:r w:rsidRPr="00EF25D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27F65D8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zakres dostępnych Wykonawcy zasobów Podmiotu udostępniającego zasoby.</w:t>
      </w:r>
    </w:p>
    <w:p w14:paraId="316F676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19DDAB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07A2AF" w14:textId="4180C29F"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czy wobec Podmiotu udostępniającego zasoby nie zachodzą podstawy wykluczenia, o których mowa w rozdziale </w:t>
      </w:r>
      <w:r w:rsidR="0033252A">
        <w:rPr>
          <w:rFonts w:ascii="Verdana" w:eastAsia="Calibri" w:hAnsi="Verdana" w:cs="Calibri"/>
          <w:sz w:val="24"/>
          <w:szCs w:val="24"/>
          <w:lang w:eastAsia="en-US"/>
        </w:rPr>
        <w:t xml:space="preserve">IX </w:t>
      </w:r>
      <w:r w:rsidRPr="00EF25D1">
        <w:rPr>
          <w:rFonts w:ascii="Verdana" w:eastAsia="Calibri" w:hAnsi="Verdana" w:cs="Calibri"/>
          <w:sz w:val="24"/>
          <w:szCs w:val="24"/>
          <w:lang w:val="x-none" w:eastAsia="en-US"/>
        </w:rPr>
        <w:t>SWZ.</w:t>
      </w:r>
    </w:p>
    <w:p w14:paraId="07F9051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7745244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w:t>
      </w:r>
      <w:r w:rsidRPr="00EF25D1">
        <w:rPr>
          <w:rFonts w:ascii="Verdana" w:eastAsia="Calibri" w:hAnsi="Verdana" w:cs="Calibri"/>
          <w:sz w:val="24"/>
          <w:szCs w:val="24"/>
          <w:lang w:val="x-none" w:eastAsia="en-US"/>
        </w:rPr>
        <w:lastRenderedPageBreak/>
        <w:t xml:space="preserve">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EF25D1">
        <w:rPr>
          <w:rFonts w:ascii="Verdana" w:eastAsia="Calibri" w:hAnsi="Verdana" w:cs="Calibri"/>
          <w:sz w:val="24"/>
          <w:szCs w:val="24"/>
          <w:lang w:val="x-none" w:eastAsia="en-US"/>
        </w:rPr>
        <w:t>know</w:t>
      </w:r>
      <w:proofErr w:type="spellEnd"/>
      <w:r w:rsidRPr="00EF25D1">
        <w:rPr>
          <w:rFonts w:ascii="Verdana" w:eastAsia="Calibri" w:hAnsi="Verdana" w:cs="Calibri"/>
          <w:sz w:val="24"/>
          <w:szCs w:val="24"/>
          <w:lang w:val="x-none" w:eastAsia="en-US"/>
        </w:rPr>
        <w:t xml:space="preserve"> – </w:t>
      </w:r>
      <w:proofErr w:type="spellStart"/>
      <w:r w:rsidRPr="00EF25D1">
        <w:rPr>
          <w:rFonts w:ascii="Verdana" w:eastAsia="Calibri" w:hAnsi="Verdana" w:cs="Calibri"/>
          <w:sz w:val="24"/>
          <w:szCs w:val="24"/>
          <w:lang w:val="x-none" w:eastAsia="en-US"/>
        </w:rPr>
        <w:t>how</w:t>
      </w:r>
      <w:proofErr w:type="spellEnd"/>
      <w:r w:rsidRPr="00EF25D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EF25D1">
        <w:rPr>
          <w:rFonts w:ascii="Verdana" w:eastAsia="Calibri" w:hAnsi="Verdana" w:cs="Calibri"/>
          <w:sz w:val="24"/>
          <w:szCs w:val="24"/>
          <w:lang w:eastAsia="en-US"/>
        </w:rPr>
        <w:t>pkt. 2 powyżej)</w:t>
      </w:r>
      <w:r w:rsidRPr="00EF25D1">
        <w:rPr>
          <w:rFonts w:ascii="Verdana" w:eastAsia="Calibri" w:hAnsi="Verdana" w:cs="Calibri"/>
          <w:sz w:val="24"/>
          <w:szCs w:val="24"/>
          <w:lang w:val="x-none" w:eastAsia="en-US"/>
        </w:rPr>
        <w:t>.</w:t>
      </w:r>
    </w:p>
    <w:p w14:paraId="328EEC8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015AED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EF25D1">
        <w:rPr>
          <w:rFonts w:ascii="Verdana" w:eastAsia="Calibri" w:hAnsi="Verdana" w:cs="Calibri"/>
          <w:sz w:val="24"/>
          <w:szCs w:val="24"/>
          <w:lang w:eastAsia="en-US"/>
        </w:rPr>
        <w:t>ą</w:t>
      </w:r>
      <w:proofErr w:type="spellStart"/>
      <w:r w:rsidRPr="00EF25D1">
        <w:rPr>
          <w:rFonts w:ascii="Verdana" w:eastAsia="Calibri" w:hAnsi="Verdana" w:cs="Calibri"/>
          <w:sz w:val="24"/>
          <w:szCs w:val="24"/>
          <w:lang w:val="x-none" w:eastAsia="en-US"/>
        </w:rPr>
        <w:t>cy</w:t>
      </w:r>
      <w:proofErr w:type="spellEnd"/>
      <w:r w:rsidRPr="00EF25D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4AE080B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w:t>
      </w:r>
      <w:r w:rsidRPr="00EF25D1">
        <w:rPr>
          <w:rFonts w:ascii="Verdana" w:eastAsia="Calibri" w:hAnsi="Verdana" w:cs="Calibri"/>
          <w:sz w:val="24"/>
          <w:szCs w:val="24"/>
          <w:lang w:val="x-none" w:eastAsia="en-US"/>
        </w:rPr>
        <w:lastRenderedPageBreak/>
        <w:t>spełnianie warunków udziału w postępowaniu w zakresie w jakim Wykonawca powołuje się na jego zasoby.</w:t>
      </w:r>
    </w:p>
    <w:p w14:paraId="21B698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 xml:space="preserve">Zamawiający żąda wskazania przez Wykonawcę w </w:t>
      </w:r>
      <w:r w:rsidRPr="00EF25D1">
        <w:rPr>
          <w:rFonts w:ascii="Verdana" w:eastAsia="Calibri" w:hAnsi="Verdana" w:cs="Calibri"/>
          <w:sz w:val="24"/>
          <w:szCs w:val="24"/>
          <w:lang w:eastAsia="en-US"/>
        </w:rPr>
        <w:t xml:space="preserve">formularzu ofertowym </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 xml:space="preserve"> w </w:t>
      </w:r>
      <w:r w:rsidRPr="00EF25D1">
        <w:rPr>
          <w:rFonts w:ascii="Verdana" w:eastAsia="Calibri" w:hAnsi="Verdana" w:cs="Calibri"/>
          <w:sz w:val="24"/>
          <w:szCs w:val="24"/>
          <w:lang w:eastAsia="en-US"/>
        </w:rPr>
        <w:t>załączniku nr 1 do SWZ)</w:t>
      </w:r>
      <w:r w:rsidRPr="00EF25D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7503D89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eastAsia="en-US"/>
        </w:rPr>
        <w:t xml:space="preserve"> powyżej</w:t>
      </w:r>
      <w:r w:rsidRPr="00EF25D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2F99A82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34D56F2F"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6" w:name="_Hlk137198767"/>
      <w:r w:rsidRPr="00EF25D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6"/>
    </w:p>
    <w:p w14:paraId="7B1737A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dołączyć stosowne pełnomocnictwo. Wszelka korespondencja będzie prowadzona wyłącznie z pełnomocnikiem. </w:t>
      </w:r>
    </w:p>
    <w:p w14:paraId="44C03E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1.1. </w:t>
      </w:r>
      <w:r w:rsidRPr="00EF25D1">
        <w:rPr>
          <w:rFonts w:ascii="Verdana" w:eastAsia="Calibri" w:hAnsi="Verdana" w:cs="Calibri"/>
          <w:sz w:val="24"/>
          <w:szCs w:val="24"/>
          <w:lang w:val="x-none" w:eastAsia="en-US"/>
        </w:rPr>
        <w:t xml:space="preserve">Wspólnicy spółki cywilnej jako Wykonawcy składający ofertę wspólną, na podstawie art. 58 ust. 2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1E19F801" w14:textId="03B72C40"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w:t>
      </w:r>
      <w:r w:rsidRPr="00EF25D1">
        <w:rPr>
          <w:rFonts w:ascii="Verdana" w:eastAsia="Calibri" w:hAnsi="Verdana" w:cs="Calibri"/>
          <w:sz w:val="24"/>
          <w:szCs w:val="24"/>
          <w:lang w:val="x-none" w:eastAsia="en-US"/>
        </w:rPr>
        <w:lastRenderedPageBreak/>
        <w:t>Konsorcjum. Oświadczenie w zakresie spełniania warunków udziału w postępowaniu składa każdy z Konsorcjantów w zakresie, w jaki każdy z nich wykazuje spełnienie warunków udziału w postępowaniu.</w:t>
      </w:r>
    </w:p>
    <w:p w14:paraId="654C126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26BFE8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W przypadku, o którym mowa w </w:t>
      </w:r>
      <w:r w:rsidRPr="00EF25D1">
        <w:rPr>
          <w:rFonts w:ascii="Verdana" w:eastAsia="Calibri" w:hAnsi="Verdana" w:cs="Calibri"/>
          <w:sz w:val="24"/>
          <w:szCs w:val="24"/>
          <w:lang w:eastAsia="en-US"/>
        </w:rPr>
        <w:t>pkt.3 powyżej</w:t>
      </w:r>
      <w:r w:rsidRPr="00EF25D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niedysponujące potencjałem, który był warunkiem koniecznym do uzyskania zamówienia.</w:t>
      </w:r>
    </w:p>
    <w:p w14:paraId="7410181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 związku z tym, że oświadczenie z art. 117 ust. 4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287A350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735035C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odpowiednio Wykonawca / Wykonawcy, który wykazuje spełnienie warunku udziału w postępowaniu,</w:t>
      </w:r>
    </w:p>
    <w:p w14:paraId="672D4D3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każdy z Wykonawców z zakresie podstaw wykluczenia.</w:t>
      </w:r>
    </w:p>
    <w:p w14:paraId="4FF8437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EF25D1">
        <w:rPr>
          <w:rFonts w:ascii="Verdana" w:eastAsia="Calibri" w:hAnsi="Verdana" w:cs="Calibri"/>
          <w:sz w:val="24"/>
          <w:szCs w:val="24"/>
          <w:lang w:val="x-none" w:eastAsia="en-US"/>
        </w:rPr>
        <w:lastRenderedPageBreak/>
        <w:t>6.</w:t>
      </w:r>
      <w:r w:rsidRPr="00EF25D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0241428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1CA269D9"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DC368C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7" w:name="_Hlk140668383"/>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EF25D1">
        <w:rPr>
          <w:rFonts w:ascii="Verdana" w:eastAsia="Calibri" w:hAnsi="Verdana" w:cs="Calibri"/>
          <w:b/>
          <w:bCs/>
          <w:sz w:val="24"/>
          <w:szCs w:val="24"/>
          <w:lang w:val="x-none" w:eastAsia="en-US"/>
        </w:rPr>
        <w:t>„wyślij wiadomość do Zamawiającego”.</w:t>
      </w:r>
      <w:r w:rsidRPr="00EF25D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EF25D1">
        <w:rPr>
          <w:rFonts w:ascii="Verdana" w:eastAsia="Calibri" w:hAnsi="Verdana" w:cs="Calibri"/>
          <w:b/>
          <w:bCs/>
          <w:sz w:val="24"/>
          <w:szCs w:val="24"/>
          <w:lang w:val="x-none" w:eastAsia="en-US"/>
        </w:rPr>
        <w:t>Zamawiający dopuszcza awaryjnie</w:t>
      </w:r>
      <w:r w:rsidRPr="00EF25D1">
        <w:rPr>
          <w:rFonts w:ascii="Verdana" w:eastAsia="Calibri" w:hAnsi="Verdana" w:cs="Calibri"/>
          <w:sz w:val="24"/>
          <w:szCs w:val="24"/>
          <w:lang w:val="x-none" w:eastAsia="en-US"/>
        </w:rPr>
        <w:t xml:space="preserve"> komunikację za pośrednictwem poczty elektronicznej. Adres poczty elektronicznej osoby uprawnionej </w:t>
      </w:r>
      <w:r w:rsidRPr="00EF25D1">
        <w:rPr>
          <w:rFonts w:ascii="Verdana" w:eastAsia="Calibri" w:hAnsi="Verdana" w:cs="Calibri"/>
          <w:sz w:val="24"/>
          <w:szCs w:val="24"/>
          <w:lang w:eastAsia="en-US"/>
        </w:rPr>
        <w:t xml:space="preserve">- Anna Kostecka - </w:t>
      </w:r>
      <w:r w:rsidRPr="00EF25D1">
        <w:rPr>
          <w:rFonts w:ascii="Verdana" w:eastAsia="Calibri" w:hAnsi="Verdana" w:cs="Calibri"/>
          <w:sz w:val="24"/>
          <w:szCs w:val="24"/>
          <w:lang w:val="x-none" w:eastAsia="en-US"/>
        </w:rPr>
        <w:t xml:space="preserve">do kontaktu z Wykonawcami: </w:t>
      </w:r>
      <w:hyperlink r:id="rId13" w:history="1">
        <w:r w:rsidRPr="00EF25D1">
          <w:rPr>
            <w:rFonts w:ascii="Verdana" w:eastAsia="Calibri" w:hAnsi="Verdana" w:cs="Calibri"/>
            <w:color w:val="0563C1"/>
            <w:sz w:val="24"/>
            <w:szCs w:val="24"/>
            <w:lang w:eastAsia="en-US"/>
          </w:rPr>
          <w:t>zam.publiczne@stronie.pl</w:t>
        </w:r>
      </w:hyperlink>
      <w:r>
        <w:rPr>
          <w:rFonts w:ascii="Verdana" w:eastAsia="Calibri" w:hAnsi="Verdana" w:cs="Calibri"/>
          <w:color w:val="0563C1"/>
          <w:sz w:val="24"/>
          <w:szCs w:val="24"/>
          <w:lang w:eastAsia="en-US"/>
        </w:rPr>
        <w:t xml:space="preserve">  </w:t>
      </w:r>
      <w:r w:rsidRPr="00EF25D1">
        <w:rPr>
          <w:rFonts w:ascii="Verdana" w:eastAsia="Calibri" w:hAnsi="Verdana" w:cs="Calibri"/>
          <w:color w:val="0563C1"/>
          <w:sz w:val="24"/>
          <w:szCs w:val="24"/>
          <w:lang w:eastAsia="en-US"/>
        </w:rPr>
        <w:t xml:space="preserve"> </w:t>
      </w:r>
      <w:r w:rsidRPr="00EF25D1">
        <w:rPr>
          <w:rFonts w:ascii="Verdana" w:eastAsia="Calibri" w:hAnsi="Verdana" w:cs="Calibri"/>
          <w:sz w:val="24"/>
          <w:szCs w:val="24"/>
          <w:lang w:eastAsia="en-US"/>
        </w:rPr>
        <w:t xml:space="preserve">   </w:t>
      </w:r>
    </w:p>
    <w:bookmarkEnd w:id="7"/>
    <w:p w14:paraId="6C975496" w14:textId="56AB109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EF25D1">
        <w:rPr>
          <w:rFonts w:ascii="Verdana" w:eastAsia="Calibri" w:hAnsi="Verdana" w:cs="Calibri"/>
          <w:sz w:val="24"/>
          <w:szCs w:val="24"/>
          <w:lang w:eastAsia="en-US"/>
        </w:rPr>
        <w:t xml:space="preserve"> (formularzu </w:t>
      </w:r>
      <w:r w:rsidR="00AA047C">
        <w:rPr>
          <w:rFonts w:ascii="Verdana" w:eastAsia="Calibri" w:hAnsi="Verdana" w:cs="Calibri"/>
          <w:sz w:val="24"/>
          <w:szCs w:val="24"/>
          <w:lang w:eastAsia="en-US"/>
        </w:rPr>
        <w:t>ofertowym</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w:t>
      </w:r>
      <w:r w:rsidRPr="00EF25D1">
        <w:rPr>
          <w:rFonts w:ascii="Verdana" w:eastAsia="Calibri" w:hAnsi="Verdana" w:cs="Calibri"/>
          <w:sz w:val="24"/>
          <w:szCs w:val="24"/>
          <w:lang w:val="x-none" w:eastAsia="en-US"/>
        </w:rPr>
        <w:lastRenderedPageBreak/>
        <w:t xml:space="preserve">postępowaniem Wykonawca niezwłocznie zawiadamia Zamawiającego składając oświadczenie osób uprawnionych do reprezentacji Wykonawcy. </w:t>
      </w:r>
    </w:p>
    <w:p w14:paraId="0494E47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5F0DB1A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8" w:name="_Hlk140668430"/>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2B660AC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EF25D1">
        <w:rPr>
          <w:rFonts w:ascii="Verdana" w:eastAsia="Calibri" w:hAnsi="Verdana" w:cs="Calibri"/>
          <w:sz w:val="24"/>
          <w:szCs w:val="24"/>
          <w:lang w:val="x-none" w:eastAsia="en-US"/>
        </w:rPr>
        <w:t>kb</w:t>
      </w:r>
      <w:proofErr w:type="spellEnd"/>
      <w:r w:rsidRPr="00EF25D1">
        <w:rPr>
          <w:rFonts w:ascii="Verdana" w:eastAsia="Calibri" w:hAnsi="Verdana" w:cs="Calibri"/>
          <w:sz w:val="24"/>
          <w:szCs w:val="24"/>
          <w:lang w:val="x-none" w:eastAsia="en-US"/>
        </w:rPr>
        <w:t>/s,</w:t>
      </w:r>
    </w:p>
    <w:p w14:paraId="04B8080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2317B91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zainstalowana dowolna przeglądarka internetowa (najlepiej najnowsza wersja).</w:t>
      </w:r>
    </w:p>
    <w:p w14:paraId="6023D5E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włączona obsługa JavaScript,</w:t>
      </w:r>
    </w:p>
    <w:p w14:paraId="59D2147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w:t>
      </w:r>
      <w:r w:rsidRPr="00EF25D1">
        <w:rPr>
          <w:rFonts w:ascii="Verdana" w:eastAsia="Calibri" w:hAnsi="Verdana" w:cs="Calibri"/>
          <w:sz w:val="24"/>
          <w:szCs w:val="24"/>
          <w:lang w:val="x-none" w:eastAsia="en-US"/>
        </w:rPr>
        <w:tab/>
        <w:t xml:space="preserve">zainstalowany program Adobe </w:t>
      </w:r>
      <w:proofErr w:type="spellStart"/>
      <w:r w:rsidRPr="00EF25D1">
        <w:rPr>
          <w:rFonts w:ascii="Verdana" w:eastAsia="Calibri" w:hAnsi="Verdana" w:cs="Calibri"/>
          <w:sz w:val="24"/>
          <w:szCs w:val="24"/>
          <w:lang w:val="x-none" w:eastAsia="en-US"/>
        </w:rPr>
        <w:t>Acrobat</w:t>
      </w:r>
      <w:proofErr w:type="spellEnd"/>
      <w:r w:rsidRPr="00EF25D1">
        <w:rPr>
          <w:rFonts w:ascii="Verdana" w:eastAsia="Calibri" w:hAnsi="Verdana" w:cs="Calibri"/>
          <w:sz w:val="24"/>
          <w:szCs w:val="24"/>
          <w:lang w:val="x-none" w:eastAsia="en-US"/>
        </w:rPr>
        <w:t xml:space="preserve"> Reader lub inny obsługujący format plików .pdf,</w:t>
      </w:r>
    </w:p>
    <w:p w14:paraId="6B68551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w:t>
      </w:r>
      <w:r w:rsidRPr="00EF25D1">
        <w:rPr>
          <w:rFonts w:ascii="Verdana" w:eastAsia="Calibri" w:hAnsi="Verdana" w:cs="Calibri"/>
          <w:sz w:val="24"/>
          <w:szCs w:val="24"/>
          <w:lang w:val="x-none" w:eastAsia="en-US"/>
        </w:rPr>
        <w:tab/>
        <w:t>platforma działa według standardu przyjętego w komunikacji sieciowej - kodowanie UTF8,</w:t>
      </w:r>
    </w:p>
    <w:p w14:paraId="1C94A20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w:t>
      </w:r>
      <w:r w:rsidRPr="00EF25D1">
        <w:rPr>
          <w:rFonts w:ascii="Verdana" w:eastAsia="Calibri" w:hAnsi="Verdana" w:cs="Calibri"/>
          <w:sz w:val="24"/>
          <w:szCs w:val="24"/>
          <w:lang w:val="x-none" w:eastAsia="en-US"/>
        </w:rPr>
        <w:tab/>
        <w:t>oznaczenie czasu odbioru danych przez platformę stanowi datę oraz dokładny czas (</w:t>
      </w:r>
      <w:proofErr w:type="spellStart"/>
      <w:r w:rsidRPr="00EF25D1">
        <w:rPr>
          <w:rFonts w:ascii="Verdana" w:eastAsia="Calibri" w:hAnsi="Verdana" w:cs="Calibri"/>
          <w:sz w:val="24"/>
          <w:szCs w:val="24"/>
          <w:lang w:val="x-none" w:eastAsia="en-US"/>
        </w:rPr>
        <w:t>hh:mm:ss</w:t>
      </w:r>
      <w:proofErr w:type="spellEnd"/>
      <w:r w:rsidRPr="00EF25D1">
        <w:rPr>
          <w:rFonts w:ascii="Verdana" w:eastAsia="Calibri" w:hAnsi="Verdana" w:cs="Calibri"/>
          <w:sz w:val="24"/>
          <w:szCs w:val="24"/>
          <w:lang w:val="x-none" w:eastAsia="en-US"/>
        </w:rPr>
        <w:t>) generowany wg. czasu lokalnego serwera synchronizowanego z zegarem Głównego Urzędu Miar (źródłem czasu jest platforma).</w:t>
      </w:r>
    </w:p>
    <w:p w14:paraId="0D19B92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h)</w:t>
      </w:r>
      <w:r w:rsidRPr="00EF25D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8"/>
    <w:p w14:paraId="2EE093E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przystępując do niniejszego postępowania o udzielenie zamówienia publicznego:</w:t>
      </w:r>
    </w:p>
    <w:p w14:paraId="789738D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5C6BAEB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2A19DDC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EF25D1">
        <w:rPr>
          <w:rFonts w:ascii="Verdana" w:eastAsia="Calibri" w:hAnsi="Verdana" w:cs="Calibri"/>
          <w:sz w:val="24"/>
          <w:szCs w:val="24"/>
          <w:lang w:eastAsia="en-US"/>
        </w:rPr>
        <w:t xml:space="preserve"> </w:t>
      </w:r>
      <w:hyperlink r:id="rId14" w:history="1">
        <w:r w:rsidRPr="00EF25D1">
          <w:rPr>
            <w:rFonts w:ascii="Verdana" w:eastAsia="Calibri" w:hAnsi="Verdana" w:cs="Calibri"/>
            <w:color w:val="0563C1"/>
            <w:sz w:val="24"/>
            <w:szCs w:val="24"/>
            <w:u w:val="single"/>
            <w:lang w:val="x-none" w:eastAsia="en-US"/>
          </w:rPr>
          <w:t>https://platformazakupowa.pl/strona/45-instrukcje</w:t>
        </w:r>
      </w:hyperlink>
      <w:r w:rsidRPr="00EF25D1">
        <w:rPr>
          <w:rFonts w:ascii="Verdana" w:eastAsia="Calibri" w:hAnsi="Verdana" w:cs="Calibri"/>
          <w:sz w:val="24"/>
          <w:szCs w:val="24"/>
          <w:lang w:eastAsia="en-US"/>
        </w:rPr>
        <w:t xml:space="preserve"> </w:t>
      </w:r>
    </w:p>
    <w:p w14:paraId="3D5DB91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F93729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Wykonawca ma obowiązek zapoznać się z bieżącym regulaminem oraz bieżącymi instrukcjami platformy zakupowej.</w:t>
      </w:r>
    </w:p>
    <w:p w14:paraId="66A0CC2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41C4A2D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Dla czynności dla których ustawa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A83EE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6481856C"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Wymagania dotyczące wadium</w:t>
      </w:r>
    </w:p>
    <w:p w14:paraId="57E85CD8" w14:textId="4E480F31"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00E37ECF">
        <w:rPr>
          <w:rFonts w:ascii="Verdana" w:eastAsia="Calibri" w:hAnsi="Verdana" w:cs="Calibri"/>
          <w:b/>
          <w:bCs/>
          <w:sz w:val="24"/>
          <w:szCs w:val="24"/>
          <w:lang w:eastAsia="en-US"/>
        </w:rPr>
        <w:t>8</w:t>
      </w:r>
      <w:r>
        <w:rPr>
          <w:rFonts w:ascii="Verdana" w:eastAsia="Calibri" w:hAnsi="Verdana" w:cs="Calibri"/>
          <w:b/>
          <w:bCs/>
          <w:sz w:val="24"/>
          <w:szCs w:val="24"/>
          <w:lang w:eastAsia="en-US"/>
        </w:rPr>
        <w:t xml:space="preserve"> </w:t>
      </w:r>
      <w:r w:rsidR="0029103C">
        <w:rPr>
          <w:rFonts w:ascii="Verdana" w:eastAsia="Calibri" w:hAnsi="Verdana" w:cs="Calibri"/>
          <w:b/>
          <w:bCs/>
          <w:sz w:val="24"/>
          <w:szCs w:val="24"/>
          <w:lang w:eastAsia="en-US"/>
        </w:rPr>
        <w:t>0</w:t>
      </w:r>
      <w:r>
        <w:rPr>
          <w:rFonts w:ascii="Verdana" w:eastAsia="Calibri" w:hAnsi="Verdana" w:cs="Calibri"/>
          <w:b/>
          <w:bCs/>
          <w:sz w:val="24"/>
          <w:szCs w:val="24"/>
          <w:lang w:eastAsia="en-US"/>
        </w:rPr>
        <w:t>00,00</w:t>
      </w:r>
      <w:r w:rsidRPr="00EF25D1">
        <w:rPr>
          <w:rFonts w:ascii="Verdana" w:eastAsia="Calibri" w:hAnsi="Verdana" w:cs="Calibri"/>
          <w:b/>
          <w:bCs/>
          <w:sz w:val="24"/>
          <w:szCs w:val="24"/>
          <w:lang w:val="x-none" w:eastAsia="en-US"/>
        </w:rPr>
        <w:t xml:space="preserve"> zł</w:t>
      </w:r>
      <w:r w:rsidRPr="00EF25D1">
        <w:rPr>
          <w:rFonts w:ascii="Verdana" w:eastAsia="Calibri" w:hAnsi="Verdana" w:cs="Calibri"/>
          <w:sz w:val="24"/>
          <w:szCs w:val="24"/>
          <w:lang w:val="x-none" w:eastAsia="en-US"/>
        </w:rPr>
        <w:t xml:space="preserve"> (słownie: </w:t>
      </w:r>
      <w:r w:rsidR="00E37ECF">
        <w:rPr>
          <w:rFonts w:ascii="Verdana" w:eastAsia="Calibri" w:hAnsi="Verdana" w:cs="Calibri"/>
          <w:sz w:val="24"/>
          <w:szCs w:val="24"/>
          <w:lang w:eastAsia="en-US"/>
        </w:rPr>
        <w:t>osiem</w:t>
      </w:r>
      <w:r w:rsidR="0029103C">
        <w:rPr>
          <w:rFonts w:ascii="Verdana" w:eastAsia="Calibri" w:hAnsi="Verdana" w:cs="Calibri"/>
          <w:sz w:val="24"/>
          <w:szCs w:val="24"/>
          <w:lang w:eastAsia="en-US"/>
        </w:rPr>
        <w:t xml:space="preserve"> tysięcy </w:t>
      </w:r>
      <w:r w:rsidRPr="00EF25D1">
        <w:rPr>
          <w:rFonts w:ascii="Verdana" w:eastAsia="Calibri" w:hAnsi="Verdana" w:cs="Calibri"/>
          <w:sz w:val="24"/>
          <w:szCs w:val="24"/>
          <w:lang w:eastAsia="en-US"/>
        </w:rPr>
        <w:t>złotych</w:t>
      </w:r>
      <w:r w:rsidRPr="00EF25D1">
        <w:rPr>
          <w:rFonts w:ascii="Verdana" w:eastAsia="Calibri" w:hAnsi="Verdana" w:cs="Calibri"/>
          <w:sz w:val="24"/>
          <w:szCs w:val="24"/>
          <w:lang w:val="x-none" w:eastAsia="en-US"/>
        </w:rPr>
        <w:t>).</w:t>
      </w:r>
    </w:p>
    <w:p w14:paraId="083EB7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Wadium musi obejmować pełen okres związania ofertą.</w:t>
      </w:r>
    </w:p>
    <w:p w14:paraId="691D9AB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FC66D7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EF25D1">
        <w:rPr>
          <w:rFonts w:ascii="Verdana" w:eastAsia="Calibri" w:hAnsi="Verdana" w:cs="Calibri"/>
          <w:sz w:val="24"/>
          <w:szCs w:val="24"/>
          <w:lang w:eastAsia="en-US"/>
        </w:rPr>
        <w:t>ąskie</w:t>
      </w:r>
      <w:r w:rsidRPr="00EF25D1">
        <w:rPr>
          <w:rFonts w:ascii="Verdana" w:eastAsia="Calibri" w:hAnsi="Verdana" w:cs="Calibri"/>
          <w:sz w:val="24"/>
          <w:szCs w:val="24"/>
          <w:lang w:val="x-none" w:eastAsia="en-US"/>
        </w:rPr>
        <w:t xml:space="preserve">, konto nr </w:t>
      </w:r>
      <w:r w:rsidRPr="00EF25D1">
        <w:rPr>
          <w:rFonts w:ascii="Verdana" w:eastAsia="Calibri" w:hAnsi="Verdana" w:cs="Calibri"/>
          <w:b/>
          <w:bCs/>
          <w:sz w:val="24"/>
          <w:szCs w:val="24"/>
          <w:lang w:val="x-none" w:eastAsia="en-US"/>
        </w:rPr>
        <w:t xml:space="preserve">10 9588 0004 0000 1850 2000 0020. </w:t>
      </w:r>
    </w:p>
    <w:p w14:paraId="6A629DDC" w14:textId="1E7D0A44"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EF25D1">
        <w:rPr>
          <w:rFonts w:ascii="Verdana" w:eastAsia="Calibri" w:hAnsi="Verdana" w:cs="Calibri"/>
          <w:sz w:val="24"/>
          <w:szCs w:val="24"/>
          <w:lang w:eastAsia="en-US"/>
        </w:rPr>
        <w:t>„</w:t>
      </w:r>
      <w:r w:rsidRPr="00EF25D1">
        <w:rPr>
          <w:rFonts w:ascii="Verdana" w:eastAsia="Calibri" w:hAnsi="Verdana" w:cs="Calibri"/>
          <w:b/>
          <w:bCs/>
          <w:sz w:val="24"/>
          <w:szCs w:val="24"/>
          <w:lang w:eastAsia="en-US"/>
        </w:rPr>
        <w:t>W</w:t>
      </w:r>
      <w:proofErr w:type="spellStart"/>
      <w:r w:rsidRPr="00EF25D1">
        <w:rPr>
          <w:rFonts w:ascii="Verdana" w:eastAsia="Calibri" w:hAnsi="Verdana" w:cs="Calibri"/>
          <w:b/>
          <w:bCs/>
          <w:sz w:val="24"/>
          <w:szCs w:val="24"/>
          <w:lang w:val="x-none" w:eastAsia="en-US"/>
        </w:rPr>
        <w:t>adium</w:t>
      </w:r>
      <w:proofErr w:type="spellEnd"/>
      <w:r w:rsidRPr="00EF25D1">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 xml:space="preserve"> </w:t>
      </w:r>
      <w:r w:rsidR="00CF79B9">
        <w:rPr>
          <w:rFonts w:ascii="Verdana" w:eastAsia="Calibri" w:hAnsi="Verdana" w:cs="Calibri"/>
          <w:b/>
          <w:bCs/>
          <w:sz w:val="24"/>
          <w:szCs w:val="24"/>
          <w:lang w:eastAsia="en-US"/>
        </w:rPr>
        <w:t>Odbudowa mostu w m. Bielice</w:t>
      </w:r>
      <w:r w:rsidRPr="00EF25D1">
        <w:rPr>
          <w:rFonts w:ascii="Verdana" w:eastAsia="Calibri" w:hAnsi="Verdana" w:cs="Calibri"/>
          <w:b/>
          <w:bCs/>
          <w:sz w:val="24"/>
          <w:szCs w:val="24"/>
          <w:lang w:eastAsia="en-US"/>
        </w:rPr>
        <w:t>”.</w:t>
      </w:r>
    </w:p>
    <w:p w14:paraId="644EF82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49209D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318F6C1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określenie wierzytelności, która ma być zabezpieczona gwarancją/poręczeniem,</w:t>
      </w:r>
    </w:p>
    <w:p w14:paraId="6633A8E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kwotę gwarancji/poręczenia,</w:t>
      </w:r>
    </w:p>
    <w:p w14:paraId="66E3258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termin ważności gwarancji/poręczenia,</w:t>
      </w:r>
    </w:p>
    <w:p w14:paraId="332422D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C5A11D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odrzuci ofertę na podstawie art. 226 ust. 1 pkt 14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766B164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541C1D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9.</w:t>
      </w:r>
      <w:r w:rsidRPr="00EF25D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6B5085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2A0D4819" w14:textId="77777777" w:rsidR="00D426D2" w:rsidRPr="00EF25D1" w:rsidRDefault="00D426D2" w:rsidP="00CF79B9">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Opis sposobu przygotowania oferty</w:t>
      </w:r>
    </w:p>
    <w:p w14:paraId="5A93A8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6DBF590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60C8116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r>
      <w:bookmarkStart w:id="9" w:name="_Hlk140668492"/>
      <w:r w:rsidRPr="00EF25D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 uwzględnieniem rodzaju przekazywanych danych.</w:t>
      </w:r>
    </w:p>
    <w:bookmarkEnd w:id="9"/>
    <w:p w14:paraId="764F7EF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Zgodnie z art. 18 ust.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w:t>
      </w:r>
      <w:r w:rsidRPr="00EF25D1">
        <w:rPr>
          <w:rFonts w:ascii="Verdana" w:eastAsia="Calibri" w:hAnsi="Verdana" w:cs="Calibri"/>
          <w:sz w:val="24"/>
          <w:szCs w:val="24"/>
          <w:lang w:val="x-none" w:eastAsia="en-US"/>
        </w:rPr>
        <w:lastRenderedPageBreak/>
        <w:t>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62C7BE6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23E121A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0ED4FD8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kwalifikowanym podpisem elektronicznym</w:t>
      </w:r>
    </w:p>
    <w:p w14:paraId="1C0DFEA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podpisem zaufanym</w:t>
      </w:r>
    </w:p>
    <w:p w14:paraId="5FF0114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elektronicznym podpisem osobistym</w:t>
      </w:r>
    </w:p>
    <w:p w14:paraId="17D2E5B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Elektroniczny podpis osobisty nie jest tożsamy z podpisem własnoręcznym!</w:t>
      </w:r>
    </w:p>
    <w:p w14:paraId="10C3AE6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przez osobę/osoby upoważnioną/ upoważnione.</w:t>
      </w:r>
    </w:p>
    <w:p w14:paraId="3E06176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5.2. </w:t>
      </w:r>
      <w:r w:rsidRPr="00EF25D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EF25D1">
        <w:rPr>
          <w:rFonts w:ascii="Verdana" w:eastAsia="Calibri" w:hAnsi="Verdana" w:cs="Calibri"/>
          <w:sz w:val="24"/>
          <w:szCs w:val="24"/>
          <w:lang w:val="x-none" w:eastAsia="en-US"/>
        </w:rPr>
        <w:t>eIDAS</w:t>
      </w:r>
      <w:proofErr w:type="spellEnd"/>
      <w:r w:rsidRPr="00EF25D1">
        <w:rPr>
          <w:rFonts w:ascii="Verdana" w:eastAsia="Calibri" w:hAnsi="Verdana" w:cs="Calibri"/>
          <w:sz w:val="24"/>
          <w:szCs w:val="24"/>
          <w:lang w:val="x-none" w:eastAsia="en-US"/>
        </w:rPr>
        <w:t>) (UE) nr 910/2014 - od 1 lipca 2016 roku”.</w:t>
      </w:r>
    </w:p>
    <w:p w14:paraId="0ABCCBE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5.3. </w:t>
      </w:r>
      <w:r w:rsidRPr="00EF25D1">
        <w:rPr>
          <w:rFonts w:ascii="Verdana" w:eastAsia="Calibri" w:hAnsi="Verdana" w:cs="Calibri"/>
          <w:sz w:val="24"/>
          <w:szCs w:val="24"/>
          <w:lang w:val="x-none" w:eastAsia="en-US"/>
        </w:rPr>
        <w:t>W zależności od formatu kwalifikowanego podpisu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07E6E53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5.4. </w:t>
      </w:r>
      <w:r w:rsidRPr="00EF25D1">
        <w:rPr>
          <w:rFonts w:ascii="Verdana" w:eastAsia="Calibri" w:hAnsi="Verdana" w:cs="Calibri"/>
          <w:sz w:val="24"/>
          <w:szCs w:val="24"/>
          <w:lang w:val="x-none" w:eastAsia="en-US"/>
        </w:rPr>
        <w:t xml:space="preserve">Dokumenty w formacie .pdf zaleca się podpisywać formatem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3FF50ED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 xml:space="preserve">5.5. </w:t>
      </w:r>
      <w:r w:rsidRPr="00EF25D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W przypadku wykorzystania formatu podpisu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(plik podpis).</w:t>
      </w:r>
    </w:p>
    <w:p w14:paraId="3747BC2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5.6 </w:t>
      </w:r>
      <w:r w:rsidRPr="00EF25D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560A00C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58CCBF9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1DFC46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Zamawiający rekomenduje wykorzystanie formatów: .pdf .</w:t>
      </w:r>
      <w:proofErr w:type="spellStart"/>
      <w:r w:rsidRPr="00EF25D1">
        <w:rPr>
          <w:rFonts w:ascii="Verdana" w:eastAsia="Calibri" w:hAnsi="Verdana" w:cs="Calibri"/>
          <w:sz w:val="24"/>
          <w:szCs w:val="24"/>
          <w:lang w:val="x-none" w:eastAsia="en-US"/>
        </w:rPr>
        <w:t>doc</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docx</w:t>
      </w:r>
      <w:proofErr w:type="spellEnd"/>
      <w:r w:rsidRPr="00EF25D1">
        <w:rPr>
          <w:rFonts w:ascii="Verdana" w:eastAsia="Calibri" w:hAnsi="Verdana" w:cs="Calibri"/>
          <w:sz w:val="24"/>
          <w:szCs w:val="24"/>
          <w:lang w:val="x-none" w:eastAsia="en-US"/>
        </w:rPr>
        <w:t xml:space="preserve"> .xls .</w:t>
      </w:r>
      <w:proofErr w:type="spellStart"/>
      <w:r w:rsidRPr="00EF25D1">
        <w:rPr>
          <w:rFonts w:ascii="Verdana" w:eastAsia="Calibri" w:hAnsi="Verdana" w:cs="Calibri"/>
          <w:sz w:val="24"/>
          <w:szCs w:val="24"/>
          <w:lang w:val="x-none" w:eastAsia="en-US"/>
        </w:rPr>
        <w:t>xlsx</w:t>
      </w:r>
      <w:proofErr w:type="spellEnd"/>
      <w:r w:rsidRPr="00EF25D1">
        <w:rPr>
          <w:rFonts w:ascii="Verdana" w:eastAsia="Calibri" w:hAnsi="Verdana" w:cs="Calibri"/>
          <w:sz w:val="24"/>
          <w:szCs w:val="24"/>
          <w:lang w:val="x-none" w:eastAsia="en-US"/>
        </w:rPr>
        <w:t xml:space="preserve"> .jpg (.</w:t>
      </w:r>
      <w:proofErr w:type="spellStart"/>
      <w:r w:rsidRPr="00EF25D1">
        <w:rPr>
          <w:rFonts w:ascii="Verdana" w:eastAsia="Calibri" w:hAnsi="Verdana" w:cs="Calibri"/>
          <w:sz w:val="24"/>
          <w:szCs w:val="24"/>
          <w:lang w:val="x-none" w:eastAsia="en-US"/>
        </w:rPr>
        <w:t>jpeg</w:t>
      </w:r>
      <w:proofErr w:type="spellEnd"/>
      <w:r w:rsidRPr="00EF25D1">
        <w:rPr>
          <w:rFonts w:ascii="Verdana" w:eastAsia="Calibri" w:hAnsi="Verdana" w:cs="Calibri"/>
          <w:sz w:val="24"/>
          <w:szCs w:val="24"/>
          <w:lang w:val="x-none" w:eastAsia="en-US"/>
        </w:rPr>
        <w:t xml:space="preserve">) ze szczególnym wskazaniem na .pdf. Zamawiający nie obsłuży formatów inne niż wymienione. </w:t>
      </w:r>
    </w:p>
    <w:p w14:paraId="407E592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W celu ewentualnej kompresji danych Zamawiający rekomenduje wykorzystanie jednego z rozszerzeń: .zip .7Z</w:t>
      </w:r>
    </w:p>
    <w:p w14:paraId="4A2E9CF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EF25D1">
        <w:rPr>
          <w:rFonts w:ascii="Verdana" w:eastAsia="Calibri" w:hAnsi="Verdana" w:cs="Calibri"/>
          <w:sz w:val="24"/>
          <w:szCs w:val="24"/>
          <w:lang w:val="x-none" w:eastAsia="en-US"/>
        </w:rPr>
        <w:t>rar</w:t>
      </w:r>
      <w:proofErr w:type="spellEnd"/>
      <w:r w:rsidRPr="00EF25D1">
        <w:rPr>
          <w:rFonts w:ascii="Verdana" w:eastAsia="Calibri" w:hAnsi="Verdana" w:cs="Calibri"/>
          <w:sz w:val="24"/>
          <w:szCs w:val="24"/>
          <w:lang w:val="x-none" w:eastAsia="en-US"/>
        </w:rPr>
        <w:t xml:space="preserve"> .gif .</w:t>
      </w:r>
      <w:proofErr w:type="spellStart"/>
      <w:r w:rsidRPr="00EF25D1">
        <w:rPr>
          <w:rFonts w:ascii="Verdana" w:eastAsia="Calibri" w:hAnsi="Verdana" w:cs="Calibri"/>
          <w:sz w:val="24"/>
          <w:szCs w:val="24"/>
          <w:lang w:val="x-none" w:eastAsia="en-US"/>
        </w:rPr>
        <w:t>bmp</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numbers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pages</w:t>
      </w:r>
      <w:proofErr w:type="spellEnd"/>
      <w:r w:rsidRPr="00EF25D1">
        <w:rPr>
          <w:rFonts w:ascii="Verdana" w:eastAsia="Calibri" w:hAnsi="Verdana" w:cs="Calibri"/>
          <w:sz w:val="24"/>
          <w:szCs w:val="24"/>
          <w:lang w:val="x-none" w:eastAsia="en-US"/>
        </w:rPr>
        <w:t xml:space="preserve">. </w:t>
      </w:r>
    </w:p>
    <w:p w14:paraId="7949406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w:t>
      </w:r>
      <w:r w:rsidRPr="00EF25D1">
        <w:rPr>
          <w:rFonts w:ascii="Verdana" w:eastAsia="Calibri" w:hAnsi="Verdana" w:cs="Calibri"/>
          <w:sz w:val="24"/>
          <w:szCs w:val="24"/>
          <w:lang w:val="x-none" w:eastAsia="en-US"/>
        </w:rPr>
        <w:lastRenderedPageBreak/>
        <w:t xml:space="preserve">ograniczenie wielkości plików podpisywanych w aplikacji </w:t>
      </w:r>
      <w:proofErr w:type="spellStart"/>
      <w:r w:rsidRPr="00EF25D1">
        <w:rPr>
          <w:rFonts w:ascii="Verdana" w:eastAsia="Calibri" w:hAnsi="Verdana" w:cs="Calibri"/>
          <w:sz w:val="24"/>
          <w:szCs w:val="24"/>
          <w:lang w:val="x-none" w:eastAsia="en-US"/>
        </w:rPr>
        <w:t>eDoApp</w:t>
      </w:r>
      <w:proofErr w:type="spellEnd"/>
      <w:r w:rsidRPr="00EF25D1">
        <w:rPr>
          <w:rFonts w:ascii="Verdana" w:eastAsia="Calibri" w:hAnsi="Verdana" w:cs="Calibri"/>
          <w:sz w:val="24"/>
          <w:szCs w:val="24"/>
          <w:lang w:val="x-none" w:eastAsia="en-US"/>
        </w:rPr>
        <w:t xml:space="preserve"> służącej do składania podpisu osobistego, który wynosi maksymalnie 5 MB.</w:t>
      </w:r>
    </w:p>
    <w:p w14:paraId="0A383C2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12.</w:t>
      </w:r>
      <w:r w:rsidRPr="00EF25D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2A689FE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13.</w:t>
      </w:r>
      <w:r w:rsidRPr="00EF25D1">
        <w:rPr>
          <w:rFonts w:ascii="Verdana" w:eastAsia="Calibri" w:hAnsi="Verdana" w:cs="Calibri"/>
          <w:sz w:val="24"/>
          <w:szCs w:val="24"/>
          <w:lang w:val="x-none" w:eastAsia="en-US"/>
        </w:rPr>
        <w:tab/>
        <w:t>W przypadku stosowania przez Wykonawcę kwalifikowanego podpisu elektronicznego:</w:t>
      </w:r>
    </w:p>
    <w:p w14:paraId="0ACA29F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08B7ED07"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130CDD4B"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Pliki w innych formatach niż PDF zaleca się opatrzyć podpisem w formacie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6F923F1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EF25D1">
        <w:rPr>
          <w:rFonts w:ascii="Verdana" w:eastAsia="Calibri" w:hAnsi="Verdana" w:cs="Calibri"/>
          <w:sz w:val="24"/>
          <w:szCs w:val="24"/>
          <w:lang w:val="x-none" w:eastAsia="en-US"/>
        </w:rPr>
        <w:t>Long</w:t>
      </w:r>
      <w:proofErr w:type="spellEnd"/>
      <w:r w:rsidRPr="00EF25D1">
        <w:rPr>
          <w:rFonts w:ascii="Verdana" w:eastAsia="Calibri" w:hAnsi="Verdana" w:cs="Calibri"/>
          <w:sz w:val="24"/>
          <w:szCs w:val="24"/>
          <w:lang w:val="x-none" w:eastAsia="en-US"/>
        </w:rPr>
        <w:t xml:space="preserve"> Time </w:t>
      </w:r>
      <w:proofErr w:type="spellStart"/>
      <w:r w:rsidRPr="00EF25D1">
        <w:rPr>
          <w:rFonts w:ascii="Verdana" w:eastAsia="Calibri" w:hAnsi="Verdana" w:cs="Calibri"/>
          <w:sz w:val="24"/>
          <w:szCs w:val="24"/>
          <w:lang w:val="x-none" w:eastAsia="en-US"/>
        </w:rPr>
        <w:t>Validation</w:t>
      </w:r>
      <w:proofErr w:type="spellEnd"/>
      <w:r w:rsidRPr="00EF25D1">
        <w:rPr>
          <w:rFonts w:ascii="Verdana" w:eastAsia="Calibri" w:hAnsi="Verdana" w:cs="Calibri"/>
          <w:sz w:val="24"/>
          <w:szCs w:val="24"/>
          <w:lang w:val="x-none" w:eastAsia="en-US"/>
        </w:rPr>
        <w:t xml:space="preserve">) co pozwala na zweryfikowanie podpisu po wygaśnięciu terminu ważności certyfikatu. </w:t>
      </w:r>
    </w:p>
    <w:p w14:paraId="588C369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sprawdzi czy pliki są podpisane kwalifikowanym podpisem elektronicznym.</w:t>
      </w:r>
    </w:p>
    <w:p w14:paraId="16163C6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xml:space="preserve">. Zamawiający dysponuje aplikacją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udostępnianą na platformie.</w:t>
      </w:r>
    </w:p>
    <w:p w14:paraId="6E18328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Zaleca się nieużywanie znaków "_" zwanych znakami podkreślenia (pot. </w:t>
      </w:r>
      <w:proofErr w:type="spellStart"/>
      <w:r w:rsidRPr="00EF25D1">
        <w:rPr>
          <w:rFonts w:ascii="Verdana" w:eastAsia="Calibri" w:hAnsi="Verdana" w:cs="Calibri"/>
          <w:sz w:val="24"/>
          <w:szCs w:val="24"/>
          <w:lang w:val="x-none" w:eastAsia="en-US"/>
        </w:rPr>
        <w:t>podkreślnikami</w:t>
      </w:r>
      <w:proofErr w:type="spellEnd"/>
      <w:r w:rsidRPr="00EF25D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3158441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14.</w:t>
      </w:r>
      <w:r w:rsidRPr="00EF25D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2238B30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15.</w:t>
      </w:r>
      <w:r w:rsidRPr="00EF25D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38950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16.</w:t>
      </w:r>
      <w:r w:rsidRPr="00EF25D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39BA92C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17.</w:t>
      </w:r>
      <w:r w:rsidRPr="00EF25D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459C9BC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18.</w:t>
      </w:r>
      <w:r w:rsidRPr="00EF25D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w:t>
      </w:r>
      <w:r w:rsidRPr="00C370F7">
        <w:rPr>
          <w:rFonts w:ascii="Verdana" w:eastAsia="Calibri" w:hAnsi="Verdana" w:cs="Calibri"/>
          <w:sz w:val="24"/>
          <w:szCs w:val="24"/>
          <w:lang w:val="x-none" w:eastAsia="en-US"/>
        </w:rPr>
        <w:t>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w:t>
      </w:r>
      <w:r w:rsidRPr="00EF25D1">
        <w:rPr>
          <w:rFonts w:ascii="Verdana" w:eastAsia="Calibri" w:hAnsi="Verdana" w:cs="Calibri"/>
          <w:sz w:val="24"/>
          <w:szCs w:val="24"/>
          <w:lang w:val="x-none" w:eastAsia="en-US"/>
        </w:rPr>
        <w:t xml:space="preserve">,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w:t>
      </w:r>
      <w:r w:rsidRPr="00EF25D1">
        <w:rPr>
          <w:rFonts w:ascii="Verdana" w:eastAsia="Calibri" w:hAnsi="Verdana" w:cs="Calibri"/>
          <w:sz w:val="24"/>
          <w:szCs w:val="24"/>
          <w:lang w:val="x-none" w:eastAsia="en-US"/>
        </w:rPr>
        <w:lastRenderedPageBreak/>
        <w:t>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2411EF5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5F17138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355DE3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603BB814"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Wnoszenie środków ochrony prawnej wykracza poza zwykły zarząd i wymaga pełnomocnictwa szczególnego lub rodzajowego.</w:t>
      </w:r>
    </w:p>
    <w:p w14:paraId="6E11C30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t>
      </w:r>
    </w:p>
    <w:p w14:paraId="3A732B9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19.</w:t>
      </w:r>
      <w:r w:rsidRPr="00EF25D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w:t>
      </w:r>
      <w:r w:rsidRPr="00EF25D1">
        <w:rPr>
          <w:rFonts w:ascii="Verdana" w:eastAsia="Calibri" w:hAnsi="Verdana" w:cs="Calibri"/>
          <w:sz w:val="24"/>
          <w:szCs w:val="24"/>
          <w:lang w:val="x-none" w:eastAsia="en-US"/>
        </w:rPr>
        <w:lastRenderedPageBreak/>
        <w:t xml:space="preserve">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6F5B660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20.</w:t>
      </w:r>
      <w:r w:rsidRPr="00EF25D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065897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21.</w:t>
      </w:r>
      <w:r w:rsidRPr="00EF25D1">
        <w:rPr>
          <w:rFonts w:ascii="Verdana" w:eastAsia="Calibri" w:hAnsi="Verdana" w:cs="Calibri"/>
          <w:sz w:val="24"/>
          <w:szCs w:val="24"/>
          <w:lang w:val="x-none" w:eastAsia="en-US"/>
        </w:rPr>
        <w:tab/>
        <w:t xml:space="preserve">Poświadczenia zgodności cyfrowego odwzorowania z dokumentem w postaci papierowej, dokonuje w przypadku: </w:t>
      </w:r>
    </w:p>
    <w:p w14:paraId="72573DD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7EB85D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417A805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Każdy podpisuje elektroniczne kopie dokumentów za siebie.</w:t>
      </w:r>
    </w:p>
    <w:p w14:paraId="13997CE5"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o którym mowa w pkt powyżej, może dokonać również notariusz. </w:t>
      </w:r>
    </w:p>
    <w:p w14:paraId="02590C0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22.</w:t>
      </w:r>
      <w:r w:rsidRPr="00EF25D1">
        <w:rPr>
          <w:rFonts w:ascii="Verdana" w:eastAsia="Calibri" w:hAnsi="Verdana" w:cs="Calibri"/>
          <w:sz w:val="24"/>
          <w:szCs w:val="24"/>
          <w:lang w:val="x-none" w:eastAsia="en-US"/>
        </w:rPr>
        <w:tab/>
        <w:t>Dokumenty elektroniczne muszą spełniać łącznie następujące wymagania:</w:t>
      </w:r>
    </w:p>
    <w:p w14:paraId="2D2F09D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00983CEC"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6B65D15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umożliwiają prezentację treści w postaci papierowej, w szczególności za pomocą wydruku;</w:t>
      </w:r>
    </w:p>
    <w:p w14:paraId="3C1E06B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d)</w:t>
      </w:r>
      <w:r w:rsidRPr="00EF25D1">
        <w:rPr>
          <w:rFonts w:ascii="Verdana" w:eastAsia="Calibri" w:hAnsi="Verdana" w:cs="Calibri"/>
          <w:sz w:val="24"/>
          <w:szCs w:val="24"/>
          <w:lang w:val="x-none" w:eastAsia="en-US"/>
        </w:rPr>
        <w:tab/>
        <w:t>zawierają dane w układzie niepozostawiającym wątpliwości co do treści i kontekstu zapisanych informacji.</w:t>
      </w:r>
    </w:p>
    <w:p w14:paraId="66F4CB1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23.</w:t>
      </w:r>
      <w:r w:rsidRPr="00EF25D1">
        <w:rPr>
          <w:rFonts w:ascii="Verdana" w:eastAsia="Calibri" w:hAnsi="Verdana" w:cs="Calibri"/>
          <w:b/>
          <w:bCs/>
          <w:sz w:val="24"/>
          <w:szCs w:val="24"/>
          <w:lang w:val="x-none" w:eastAsia="en-US"/>
        </w:rPr>
        <w:tab/>
        <w:t>Na ofertę składa się kilka plików (dokumentów). Kompletna oferta musi zawierać:</w:t>
      </w:r>
    </w:p>
    <w:p w14:paraId="581FE9B3" w14:textId="77777777" w:rsidR="00D426D2" w:rsidRPr="002840D3"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10" w:name="_Hlk186793067"/>
      <w:r w:rsidRPr="00EF25D1">
        <w:rPr>
          <w:rFonts w:ascii="Verdana" w:eastAsia="Calibri" w:hAnsi="Verdana" w:cs="Calibri"/>
          <w:sz w:val="24"/>
          <w:szCs w:val="24"/>
          <w:lang w:val="x-none" w:eastAsia="en-US"/>
        </w:rPr>
        <w:t>1</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r>
      <w:r w:rsidRPr="00EF25D1">
        <w:rPr>
          <w:rFonts w:ascii="Verdana" w:eastAsia="Calibri" w:hAnsi="Verdana" w:cs="Calibri"/>
          <w:sz w:val="24"/>
          <w:szCs w:val="24"/>
          <w:lang w:eastAsia="en-US"/>
        </w:rPr>
        <w:t>Formularz ofertowy (oferta)</w:t>
      </w:r>
      <w:r w:rsidRPr="00EF25D1">
        <w:rPr>
          <w:rFonts w:ascii="Verdana" w:eastAsia="Calibri" w:hAnsi="Verdana" w:cs="Calibri"/>
          <w:sz w:val="24"/>
          <w:szCs w:val="24"/>
          <w:lang w:val="x-none" w:eastAsia="en-US"/>
        </w:rPr>
        <w:t xml:space="preserve"> - do wykorzystania wzór (druk) przygotowany przez Zamawiającego</w:t>
      </w:r>
      <w:r>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t>Druk oferta</w:t>
      </w:r>
      <w:r w:rsidRPr="00EF25D1">
        <w:rPr>
          <w:rFonts w:ascii="Verdana" w:eastAsia="Calibri" w:hAnsi="Verdana" w:cs="Calibri"/>
          <w:sz w:val="24"/>
          <w:szCs w:val="24"/>
          <w:lang w:eastAsia="en-US"/>
        </w:rPr>
        <w:t xml:space="preserve"> (formularz ofertowy)</w:t>
      </w:r>
      <w:r w:rsidRPr="00EF25D1">
        <w:rPr>
          <w:rFonts w:ascii="Verdana" w:eastAsia="Calibri" w:hAnsi="Verdana" w:cs="Calibri"/>
          <w:sz w:val="24"/>
          <w:szCs w:val="24"/>
          <w:lang w:val="x-none" w:eastAsia="en-US"/>
        </w:rPr>
        <w:t xml:space="preserve"> nie podlega uzupełnieniu</w:t>
      </w:r>
      <w:r w:rsidRPr="00EF25D1">
        <w:rPr>
          <w:rFonts w:ascii="Verdana" w:eastAsia="Calibri" w:hAnsi="Verdana" w:cs="Calibri"/>
          <w:sz w:val="24"/>
          <w:szCs w:val="24"/>
          <w:lang w:eastAsia="en-US"/>
        </w:rPr>
        <w:t xml:space="preserve">- </w:t>
      </w:r>
      <w:r w:rsidRPr="00EF25D1">
        <w:rPr>
          <w:rFonts w:ascii="Verdana" w:eastAsia="Calibri" w:hAnsi="Verdana" w:cs="Calibri"/>
          <w:b/>
          <w:bCs/>
          <w:sz w:val="24"/>
          <w:szCs w:val="24"/>
          <w:lang w:val="x-none" w:eastAsia="en-US"/>
        </w:rPr>
        <w:t>załącznik nr 1</w:t>
      </w:r>
      <w:r w:rsidRPr="00EF25D1">
        <w:rPr>
          <w:rFonts w:ascii="Verdana" w:eastAsia="Calibri" w:hAnsi="Verdana" w:cs="Calibri"/>
          <w:b/>
          <w:bCs/>
          <w:sz w:val="24"/>
          <w:szCs w:val="24"/>
          <w:lang w:eastAsia="en-US"/>
        </w:rPr>
        <w:t xml:space="preserve"> do SWZ.</w:t>
      </w:r>
    </w:p>
    <w:p w14:paraId="678278F0" w14:textId="51FAD445" w:rsidR="00D426D2" w:rsidRPr="00A36C6E"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2840D3">
        <w:rPr>
          <w:rFonts w:ascii="Verdana" w:eastAsia="Calibri" w:hAnsi="Verdana" w:cs="Calibri"/>
          <w:sz w:val="24"/>
          <w:szCs w:val="24"/>
          <w:lang w:eastAsia="en-US"/>
        </w:rPr>
        <w:t xml:space="preserve">2. </w:t>
      </w:r>
      <w:r>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o spełnianiu warunków udziału w postępowaniu</w:t>
      </w:r>
      <w:r w:rsidRPr="00A36C6E">
        <w:rPr>
          <w:rFonts w:ascii="Verdana" w:eastAsia="Calibri" w:hAnsi="Verdana" w:cs="Calibri"/>
          <w:sz w:val="24"/>
          <w:szCs w:val="24"/>
          <w:lang w:eastAsia="en-US"/>
        </w:rPr>
        <w:t xml:space="preserve"> i o braku podstaw wykluczenia.</w:t>
      </w:r>
      <w:r w:rsidR="0033252A">
        <w:rPr>
          <w:rFonts w:ascii="Verdana" w:eastAsia="Calibri" w:hAnsi="Verdana" w:cs="Calibri"/>
          <w:b/>
          <w:bCs/>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3 do SWZ.</w:t>
      </w:r>
    </w:p>
    <w:p w14:paraId="136682A8" w14:textId="77777777" w:rsidR="00D426D2" w:rsidRPr="00434B07" w:rsidRDefault="00D426D2" w:rsidP="00D426D2">
      <w:pPr>
        <w:suppressAutoHyphens/>
        <w:autoSpaceDN/>
        <w:adjustRightInd/>
        <w:spacing w:line="360" w:lineRule="auto"/>
        <w:jc w:val="both"/>
        <w:rPr>
          <w:rFonts w:ascii="Verdana" w:eastAsia="Times New Roman" w:hAnsi="Verdana"/>
          <w:color w:val="000000"/>
          <w:sz w:val="24"/>
          <w:szCs w:val="24"/>
        </w:rPr>
      </w:pPr>
      <w:r w:rsidRPr="00A36C6E">
        <w:rPr>
          <w:rFonts w:ascii="Verdana" w:eastAsia="Calibri" w:hAnsi="Verdana" w:cs="Calibri"/>
          <w:b/>
          <w:bCs/>
          <w:sz w:val="24"/>
          <w:szCs w:val="24"/>
          <w:lang w:eastAsia="en-US"/>
        </w:rPr>
        <w:t xml:space="preserve">4. </w:t>
      </w:r>
      <w:r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wykaz wykonanych robót budowlanych wraz z dowodami np. referencjami</w:t>
      </w:r>
      <w:r w:rsidRPr="00A36C6E">
        <w:rPr>
          <w:rFonts w:ascii="Verdana" w:eastAsia="Calibri" w:hAnsi="Verdana" w:cs="Calibri"/>
          <w:sz w:val="24"/>
          <w:szCs w:val="24"/>
          <w:lang w:eastAsia="en-US"/>
        </w:rPr>
        <w:t>.</w:t>
      </w:r>
    </w:p>
    <w:p w14:paraId="5EAF16FC" w14:textId="77777777" w:rsidR="00D426D2"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5 do SWZ.</w:t>
      </w:r>
    </w:p>
    <w:p w14:paraId="7E11A4F9" w14:textId="77777777" w:rsidR="00D426D2" w:rsidRPr="00A36C6E" w:rsidRDefault="00D426D2" w:rsidP="00D426D2">
      <w:pPr>
        <w:pStyle w:val="Akapitzlist"/>
        <w:widowControl/>
        <w:numPr>
          <w:ilvl w:val="0"/>
          <w:numId w:val="33"/>
        </w:numPr>
        <w:autoSpaceDE/>
        <w:autoSpaceDN/>
        <w:adjustRightInd/>
        <w:spacing w:after="160" w:line="360" w:lineRule="auto"/>
        <w:ind w:left="0" w:firstLine="0"/>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A36C6E">
        <w:rPr>
          <w:rFonts w:ascii="Verdana" w:eastAsia="Calibri" w:hAnsi="Verdana" w:cs="Calibri"/>
          <w:sz w:val="24"/>
          <w:szCs w:val="24"/>
          <w:lang w:eastAsia="en-US"/>
        </w:rPr>
        <w:t xml:space="preserve"> w</w:t>
      </w:r>
      <w:proofErr w:type="spellStart"/>
      <w:r w:rsidRPr="00A36C6E">
        <w:rPr>
          <w:rFonts w:ascii="Verdana" w:eastAsia="Calibri" w:hAnsi="Verdana" w:cs="Calibri"/>
          <w:sz w:val="24"/>
          <w:szCs w:val="24"/>
          <w:lang w:val="x-none" w:eastAsia="en-US"/>
        </w:rPr>
        <w:t>ykaz</w:t>
      </w:r>
      <w:proofErr w:type="spellEnd"/>
      <w:r w:rsidRPr="00A36C6E">
        <w:rPr>
          <w:rFonts w:ascii="Verdana" w:eastAsia="Calibri" w:hAnsi="Verdana" w:cs="Calibri"/>
          <w:sz w:val="24"/>
          <w:szCs w:val="24"/>
          <w:lang w:val="x-none" w:eastAsia="en-US"/>
        </w:rPr>
        <w:t xml:space="preserve"> osób, skierowanych przez wykonawcę do realizacji zamówienia publicznego</w:t>
      </w:r>
      <w:r w:rsidRPr="00A36C6E">
        <w:rPr>
          <w:rFonts w:ascii="Verdana" w:eastAsia="Calibri" w:hAnsi="Verdana" w:cs="Calibri"/>
          <w:sz w:val="24"/>
          <w:szCs w:val="24"/>
          <w:lang w:eastAsia="en-US"/>
        </w:rPr>
        <w:t>.</w:t>
      </w:r>
    </w:p>
    <w:p w14:paraId="05F2E616" w14:textId="77777777" w:rsidR="00D426D2" w:rsidRPr="00434B07"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6 do SWZ.</w:t>
      </w:r>
    </w:p>
    <w:p w14:paraId="527196C2"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członków Konsorcjum, w tym s. c.</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7 do SWZ.</w:t>
      </w:r>
    </w:p>
    <w:p w14:paraId="6AB1763A"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zobowiązanie Podmiotu udostępniającego zasoby podpisane przez osobę umocowaną do reprezentowania Podmiotu udostępniającego zasoby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35118289"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podpisania oferty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 xml:space="preserve">zgodnie z rozdziałem </w:t>
      </w:r>
      <w:r w:rsidRPr="00A36C6E">
        <w:rPr>
          <w:rFonts w:ascii="Verdana" w:eastAsia="Calibri" w:hAnsi="Verdana" w:cs="Calibri"/>
          <w:sz w:val="24"/>
          <w:szCs w:val="24"/>
          <w:lang w:eastAsia="en-US"/>
        </w:rPr>
        <w:t>XV pkt. 18</w:t>
      </w:r>
      <w:r w:rsidRPr="00A36C6E">
        <w:rPr>
          <w:rFonts w:ascii="Verdana" w:eastAsia="Calibri" w:hAnsi="Verdana" w:cs="Calibri"/>
          <w:sz w:val="24"/>
          <w:szCs w:val="24"/>
          <w:lang w:val="x-none" w:eastAsia="en-US"/>
        </w:rPr>
        <w:t xml:space="preserve"> SWZ</w:t>
      </w:r>
      <w:r w:rsidRPr="00A36C6E">
        <w:rPr>
          <w:rFonts w:ascii="Verdana" w:eastAsia="Calibri" w:hAnsi="Verdana" w:cs="Calibri"/>
          <w:sz w:val="24"/>
          <w:szCs w:val="24"/>
          <w:lang w:eastAsia="en-US"/>
        </w:rPr>
        <w:t>.</w:t>
      </w:r>
    </w:p>
    <w:p w14:paraId="7BC99815"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lastRenderedPageBreak/>
        <w:t>pełnomocnictwo do reprezentowania Wykonawców wspólnie ubiegających się o udzielenie zamówienia, z którego będzie wynikało umocowanie do reprezentowania w postępowaniu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pełnomocnictwo powinno zawierać:</w:t>
      </w:r>
    </w:p>
    <w:p w14:paraId="7FDC676B"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oznaczenie postępowania, którego dotyczy</w:t>
      </w:r>
    </w:p>
    <w:p w14:paraId="45787592"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wszystkich Wykonawców ubiegających się wspólnie o zamówienie wymienionych z nazwy z określeniem adresu siedziby</w:t>
      </w:r>
    </w:p>
    <w:p w14:paraId="39434C10"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 ustanowienie pełnomocnika (z którym prowadzone będzie korespondencja oraz zakres jego umocowania</w:t>
      </w:r>
      <w:r w:rsidRPr="00A36C6E">
        <w:rPr>
          <w:rFonts w:ascii="Verdana" w:eastAsia="Calibri" w:hAnsi="Verdana" w:cs="Calibri"/>
          <w:sz w:val="24"/>
          <w:szCs w:val="24"/>
          <w:lang w:eastAsia="en-US"/>
        </w:rPr>
        <w:t>.</w:t>
      </w:r>
    </w:p>
    <w:p w14:paraId="65C9DC79"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11. </w:t>
      </w:r>
      <w:r w:rsidRPr="00A36C6E">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Skuteczne oznaczenie i złożenie zastrzeżonej treści oferty oraz spoczywa na Wykonawcy.</w:t>
      </w:r>
      <w:r w:rsidRPr="00A36C6E">
        <w:rPr>
          <w:rFonts w:ascii="Verdana" w:eastAsia="Calibri" w:hAnsi="Verdana" w:cs="Calibri"/>
          <w:sz w:val="24"/>
          <w:szCs w:val="24"/>
          <w:lang w:val="x-none" w:eastAsia="en-US"/>
        </w:rPr>
        <w:tab/>
      </w:r>
    </w:p>
    <w:p w14:paraId="0C1C05EC"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12. </w:t>
      </w:r>
      <w:r w:rsidRPr="00A36C6E">
        <w:rPr>
          <w:rFonts w:ascii="Verdana" w:eastAsia="Calibri" w:hAnsi="Verdana" w:cs="Calibri"/>
          <w:sz w:val="24"/>
          <w:szCs w:val="24"/>
          <w:lang w:val="x-none" w:eastAsia="en-US"/>
        </w:rPr>
        <w:t>uzasadnienie zastosowania innej niż podstawowa stawka podatku VAT (jeżeli dotyczy)</w:t>
      </w:r>
      <w:r w:rsidRPr="00A36C6E">
        <w:rPr>
          <w:rFonts w:ascii="Verdana" w:eastAsia="Calibri" w:hAnsi="Verdana" w:cs="Calibri"/>
          <w:sz w:val="24"/>
          <w:szCs w:val="24"/>
          <w:lang w:eastAsia="en-US"/>
        </w:rPr>
        <w:t>.</w:t>
      </w:r>
    </w:p>
    <w:p w14:paraId="2A1BDA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w:t>
      </w:r>
      <w:r>
        <w:rPr>
          <w:rFonts w:ascii="Verdana" w:eastAsia="Calibri" w:hAnsi="Verdana" w:cs="Calibri"/>
          <w:sz w:val="24"/>
          <w:szCs w:val="24"/>
          <w:lang w:eastAsia="en-US"/>
        </w:rPr>
        <w:t>3</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zgodnie z ustawą z dnia 11 marca 2004 r. o podatku od towarów i usług Wykonawca ma obowiązek:</w:t>
      </w:r>
    </w:p>
    <w:p w14:paraId="09A5701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poinformowania Zamawiającego, że wybór jego oferty będzie prowadził do powstania u Zamawiającego obowiązku podatkowego.</w:t>
      </w:r>
    </w:p>
    <w:p w14:paraId="2ACA141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2571D295"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wskazania wartości towaru lub usługi objętego obowiązkiem podatkowym Zamawiającego, bez kwoty podatku.</w:t>
      </w:r>
    </w:p>
    <w:p w14:paraId="1AA86D4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wskazania stawki podatku od towarów i usług, która zgodnie z wiedzą Wykonawcy będzie miała zastosowanie.</w:t>
      </w:r>
    </w:p>
    <w:p w14:paraId="4A74294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bookmarkEnd w:id="10"/>
      <w:r w:rsidRPr="00EF25D1">
        <w:rPr>
          <w:rFonts w:ascii="Verdana" w:eastAsia="Calibri" w:hAnsi="Verdana" w:cs="Calibri"/>
          <w:sz w:val="24"/>
          <w:szCs w:val="24"/>
          <w:lang w:val="x-none" w:eastAsia="en-US"/>
        </w:rPr>
        <w:tab/>
      </w:r>
    </w:p>
    <w:p w14:paraId="655FB03A"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Sposób składania ofert i otwarcie ofert</w:t>
      </w:r>
    </w:p>
    <w:p w14:paraId="22F8867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składa ofertę za pośrednictwem platformy poprzez:</w:t>
      </w:r>
    </w:p>
    <w:p w14:paraId="334ABA67"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a) wypełnienie </w:t>
      </w:r>
      <w:r w:rsidRPr="00EF25D1">
        <w:rPr>
          <w:rFonts w:ascii="Verdana" w:eastAsia="Calibri" w:hAnsi="Verdana" w:cs="Calibri"/>
          <w:sz w:val="24"/>
          <w:szCs w:val="24"/>
          <w:lang w:eastAsia="en-US"/>
        </w:rPr>
        <w:t>formularza ofertowego</w:t>
      </w:r>
      <w:r w:rsidRPr="00EF25D1">
        <w:rPr>
          <w:rFonts w:ascii="Verdana" w:eastAsia="Calibri" w:hAnsi="Verdana" w:cs="Calibri"/>
          <w:sz w:val="24"/>
          <w:szCs w:val="24"/>
          <w:lang w:val="x-none" w:eastAsia="en-US"/>
        </w:rPr>
        <w:t xml:space="preserve"> oraz pozostałych załączników do SWZ oraz ich podpisanie, zgodnie z rozdziałem </w:t>
      </w:r>
      <w:r w:rsidRPr="00EF25D1">
        <w:rPr>
          <w:rFonts w:ascii="Verdana" w:eastAsia="Calibri" w:hAnsi="Verdana" w:cs="Calibri"/>
          <w:sz w:val="24"/>
          <w:szCs w:val="24"/>
          <w:lang w:eastAsia="en-US"/>
        </w:rPr>
        <w:t>XV</w:t>
      </w:r>
      <w:r w:rsidRPr="00EF25D1">
        <w:rPr>
          <w:rFonts w:ascii="Verdana" w:eastAsia="Calibri" w:hAnsi="Verdana" w:cs="Calibri"/>
          <w:sz w:val="24"/>
          <w:szCs w:val="24"/>
          <w:lang w:val="x-none" w:eastAsia="en-US"/>
        </w:rPr>
        <w:t xml:space="preserve"> SWZ.</w:t>
      </w:r>
    </w:p>
    <w:p w14:paraId="54DDC5F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b) załączenie kompletu plików określonych w pkt. a) poprzez wybranie polecenia dołącz plik, a następnie wybranie docelowego pliku / plików który ma zostać załączony.</w:t>
      </w:r>
    </w:p>
    <w:p w14:paraId="5B00E96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Wykonawca wpisuje w pomarańczowym polu dane umożliwiające jego identyfikację (w tym adres e-mail).</w:t>
      </w:r>
    </w:p>
    <w:p w14:paraId="4D05F4B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należy kliknąć przycisk „przejdź do podsumowania”.</w:t>
      </w:r>
    </w:p>
    <w:p w14:paraId="788B1A4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0B7CF0C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532E2FC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platforma szyfruje złożone oferty – nie są one widoczne dla Zamawiającego do momentu ich odszyfrowania.</w:t>
      </w:r>
    </w:p>
    <w:p w14:paraId="2DEAC5B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22AF1B8D" w14:textId="5C66EC3C"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b/>
          <w:bCs/>
          <w:sz w:val="24"/>
          <w:szCs w:val="24"/>
          <w:lang w:val="x-none" w:eastAsia="en-US"/>
        </w:rPr>
        <w:tab/>
        <w:t xml:space="preserve">Termin składania ofert: do dnia </w:t>
      </w:r>
      <w:r w:rsidR="00A3266D">
        <w:rPr>
          <w:rFonts w:ascii="Verdana" w:eastAsia="Calibri" w:hAnsi="Verdana" w:cs="Calibri"/>
          <w:b/>
          <w:bCs/>
          <w:sz w:val="24"/>
          <w:szCs w:val="24"/>
          <w:lang w:eastAsia="en-US"/>
        </w:rPr>
        <w:t>20</w:t>
      </w:r>
      <w:r>
        <w:rPr>
          <w:rFonts w:ascii="Verdana" w:eastAsia="Calibri" w:hAnsi="Verdana" w:cs="Calibri"/>
          <w:b/>
          <w:bCs/>
          <w:sz w:val="24"/>
          <w:szCs w:val="24"/>
          <w:lang w:eastAsia="en-US"/>
        </w:rPr>
        <w:t>.0</w:t>
      </w:r>
      <w:r w:rsidR="00A3266D">
        <w:rPr>
          <w:rFonts w:ascii="Verdana" w:eastAsia="Calibri" w:hAnsi="Verdana" w:cs="Calibri"/>
          <w:b/>
          <w:bCs/>
          <w:sz w:val="24"/>
          <w:szCs w:val="24"/>
          <w:lang w:eastAsia="en-US"/>
        </w:rPr>
        <w:t>1</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 xml:space="preserve">r. do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:00.</w:t>
      </w:r>
    </w:p>
    <w:p w14:paraId="32C0BA8D" w14:textId="703B8B14"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3.</w:t>
      </w:r>
      <w:r w:rsidRPr="00EF25D1">
        <w:rPr>
          <w:rFonts w:ascii="Verdana" w:eastAsia="Calibri" w:hAnsi="Verdana" w:cs="Calibri"/>
          <w:b/>
          <w:bCs/>
          <w:sz w:val="24"/>
          <w:szCs w:val="24"/>
          <w:lang w:val="x-none" w:eastAsia="en-US"/>
        </w:rPr>
        <w:tab/>
        <w:t>Termin otwarcia ofert:</w:t>
      </w:r>
      <w:r>
        <w:rPr>
          <w:rFonts w:ascii="Verdana" w:eastAsia="Calibri" w:hAnsi="Verdana" w:cs="Calibri"/>
          <w:b/>
          <w:bCs/>
          <w:sz w:val="24"/>
          <w:szCs w:val="24"/>
          <w:lang w:val="x-none" w:eastAsia="en-US"/>
        </w:rPr>
        <w:t xml:space="preserve"> </w:t>
      </w:r>
      <w:r w:rsidR="00A3266D">
        <w:rPr>
          <w:rFonts w:ascii="Verdana" w:eastAsia="Calibri" w:hAnsi="Verdana" w:cs="Calibri"/>
          <w:b/>
          <w:bCs/>
          <w:sz w:val="24"/>
          <w:szCs w:val="24"/>
          <w:lang w:val="x-none" w:eastAsia="en-US"/>
        </w:rPr>
        <w:t>20</w:t>
      </w:r>
      <w:r>
        <w:rPr>
          <w:rFonts w:ascii="Verdana" w:eastAsia="Calibri" w:hAnsi="Verdana" w:cs="Calibri"/>
          <w:b/>
          <w:bCs/>
          <w:sz w:val="24"/>
          <w:szCs w:val="24"/>
          <w:lang w:val="x-none" w:eastAsia="en-US"/>
        </w:rPr>
        <w:t>.0</w:t>
      </w:r>
      <w:r w:rsidR="00A3266D">
        <w:rPr>
          <w:rFonts w:ascii="Verdana" w:eastAsia="Calibri" w:hAnsi="Verdana" w:cs="Calibri"/>
          <w:b/>
          <w:bCs/>
          <w:sz w:val="24"/>
          <w:szCs w:val="24"/>
          <w:lang w:val="x-none" w:eastAsia="en-US"/>
        </w:rPr>
        <w:t>1</w:t>
      </w:r>
      <w:r>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5r</w:t>
      </w:r>
      <w:r w:rsidRPr="00EF25D1">
        <w:rPr>
          <w:rFonts w:ascii="Verdana" w:eastAsia="Calibri" w:hAnsi="Verdana" w:cs="Calibri"/>
          <w:b/>
          <w:bCs/>
          <w:sz w:val="24"/>
          <w:szCs w:val="24"/>
          <w:lang w:val="x-none" w:eastAsia="en-US"/>
        </w:rPr>
        <w:t xml:space="preserve">. 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eastAsia="en-US"/>
        </w:rPr>
        <w:t>1</w:t>
      </w:r>
      <w:r w:rsidRPr="00EF25D1">
        <w:rPr>
          <w:rFonts w:ascii="Verdana" w:eastAsia="Calibri" w:hAnsi="Verdana" w:cs="Calibri"/>
          <w:b/>
          <w:bCs/>
          <w:sz w:val="24"/>
          <w:szCs w:val="24"/>
          <w:lang w:val="x-none" w:eastAsia="en-US"/>
        </w:rPr>
        <w:t xml:space="preserve">5, z zastrzeżeniem art. 222 ustawy </w:t>
      </w:r>
      <w:proofErr w:type="spellStart"/>
      <w:r w:rsidRPr="00EF25D1">
        <w:rPr>
          <w:rFonts w:ascii="Verdana" w:eastAsia="Calibri" w:hAnsi="Verdana" w:cs="Calibri"/>
          <w:b/>
          <w:bCs/>
          <w:sz w:val="24"/>
          <w:szCs w:val="24"/>
          <w:lang w:val="x-none" w:eastAsia="en-US"/>
        </w:rPr>
        <w:t>Pzp</w:t>
      </w:r>
      <w:proofErr w:type="spellEnd"/>
      <w:r w:rsidRPr="00EF25D1">
        <w:rPr>
          <w:rFonts w:ascii="Verdana" w:eastAsia="Calibri" w:hAnsi="Verdana" w:cs="Calibri"/>
          <w:b/>
          <w:bCs/>
          <w:sz w:val="24"/>
          <w:szCs w:val="24"/>
          <w:lang w:val="x-none" w:eastAsia="en-US"/>
        </w:rPr>
        <w:t>.</w:t>
      </w:r>
    </w:p>
    <w:p w14:paraId="26C1944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EF25D1">
        <w:rPr>
          <w:rFonts w:ascii="Verdana" w:eastAsia="Calibri" w:hAnsi="Verdana" w:cs="Calibri"/>
          <w:sz w:val="24"/>
          <w:szCs w:val="24"/>
          <w:lang w:eastAsia="en-US"/>
        </w:rPr>
        <w:t>8</w:t>
      </w:r>
      <w:r w:rsidRPr="00EF25D1">
        <w:rPr>
          <w:rFonts w:ascii="Verdana" w:eastAsia="Calibri" w:hAnsi="Verdana" w:cs="Calibri"/>
          <w:sz w:val="24"/>
          <w:szCs w:val="24"/>
          <w:lang w:val="x-none" w:eastAsia="en-US"/>
        </w:rPr>
        <w:t xml:space="preserve"> w UM w  </w:t>
      </w:r>
      <w:r w:rsidRPr="00EF25D1">
        <w:rPr>
          <w:rFonts w:ascii="Verdana" w:eastAsia="Calibri" w:hAnsi="Verdana" w:cs="Calibri"/>
          <w:sz w:val="24"/>
          <w:szCs w:val="24"/>
          <w:lang w:eastAsia="en-US"/>
        </w:rPr>
        <w:t>Stroniu Śląskim</w:t>
      </w:r>
      <w:r w:rsidRPr="00EF25D1">
        <w:rPr>
          <w:rFonts w:ascii="Verdana" w:eastAsia="Calibri" w:hAnsi="Verdana" w:cs="Calibri"/>
          <w:sz w:val="24"/>
          <w:szCs w:val="24"/>
          <w:lang w:val="x-none" w:eastAsia="en-US"/>
        </w:rPr>
        <w:t>.</w:t>
      </w:r>
    </w:p>
    <w:p w14:paraId="6B6164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Zamawiający niezwłocznie po otwarciu ofert zamieści na platformie Informację z otwarcia ofert.</w:t>
      </w:r>
    </w:p>
    <w:p w14:paraId="1248D3F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Zamawiający odrzuca ofertę, jeżeli została złożona po terminie składania ofert, o którym mowa w </w:t>
      </w:r>
      <w:r w:rsidRPr="00EF25D1">
        <w:rPr>
          <w:rFonts w:ascii="Verdana" w:eastAsia="Calibri" w:hAnsi="Verdana" w:cs="Calibri"/>
          <w:sz w:val="24"/>
          <w:szCs w:val="24"/>
          <w:lang w:eastAsia="en-US"/>
        </w:rPr>
        <w:t xml:space="preserve">pkt. </w:t>
      </w:r>
      <w:r w:rsidRPr="00EF25D1">
        <w:rPr>
          <w:rFonts w:ascii="Verdana" w:eastAsia="Calibri" w:hAnsi="Verdana" w:cs="Calibri"/>
          <w:sz w:val="24"/>
          <w:szCs w:val="24"/>
          <w:lang w:val="x-none" w:eastAsia="en-US"/>
        </w:rPr>
        <w:t xml:space="preserve">2 </w:t>
      </w:r>
      <w:r w:rsidRPr="00EF25D1">
        <w:rPr>
          <w:rFonts w:ascii="Verdana" w:eastAsia="Calibri" w:hAnsi="Verdana" w:cs="Calibri"/>
          <w:sz w:val="24"/>
          <w:szCs w:val="24"/>
          <w:lang w:eastAsia="en-US"/>
        </w:rPr>
        <w:t>powyżej</w:t>
      </w:r>
      <w:r w:rsidRPr="00EF25D1">
        <w:rPr>
          <w:rFonts w:ascii="Verdana" w:eastAsia="Calibri" w:hAnsi="Verdana" w:cs="Calibri"/>
          <w:sz w:val="24"/>
          <w:szCs w:val="24"/>
          <w:lang w:val="x-none" w:eastAsia="en-US"/>
        </w:rPr>
        <w:t>.</w:t>
      </w:r>
    </w:p>
    <w:p w14:paraId="0EF7907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7.</w:t>
      </w:r>
      <w:r w:rsidRPr="00EF25D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4A6D8C0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67A2CDB9"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Termin związania ofertą</w:t>
      </w:r>
    </w:p>
    <w:p w14:paraId="6BBB2DD6" w14:textId="42A3AF50"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r>
      <w:r w:rsidRPr="00EF25D1">
        <w:rPr>
          <w:rFonts w:ascii="Verdana" w:eastAsia="Calibri" w:hAnsi="Verdana" w:cs="Calibri"/>
          <w:b/>
          <w:bCs/>
          <w:sz w:val="24"/>
          <w:szCs w:val="24"/>
          <w:lang w:val="x-none" w:eastAsia="en-US"/>
        </w:rPr>
        <w:t xml:space="preserve">Wykonawca jest związany ofertą do dnia </w:t>
      </w:r>
      <w:r w:rsidR="00A3266D">
        <w:rPr>
          <w:rFonts w:ascii="Verdana" w:eastAsia="Calibri" w:hAnsi="Verdana" w:cs="Calibri"/>
          <w:b/>
          <w:bCs/>
          <w:sz w:val="24"/>
          <w:szCs w:val="24"/>
          <w:lang w:eastAsia="en-US"/>
        </w:rPr>
        <w:t>18</w:t>
      </w:r>
      <w:r>
        <w:rPr>
          <w:rFonts w:ascii="Verdana" w:eastAsia="Calibri" w:hAnsi="Verdana" w:cs="Calibri"/>
          <w:b/>
          <w:bCs/>
          <w:sz w:val="24"/>
          <w:szCs w:val="24"/>
          <w:lang w:eastAsia="en-US"/>
        </w:rPr>
        <w:t>.</w:t>
      </w:r>
      <w:r w:rsidR="00A3266D">
        <w:rPr>
          <w:rFonts w:ascii="Verdana" w:eastAsia="Calibri" w:hAnsi="Verdana" w:cs="Calibri"/>
          <w:b/>
          <w:bCs/>
          <w:sz w:val="24"/>
          <w:szCs w:val="24"/>
          <w:lang w:eastAsia="en-US"/>
        </w:rPr>
        <w:t>02</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r</w:t>
      </w:r>
      <w:r w:rsidRPr="00EF25D1">
        <w:rPr>
          <w:rFonts w:ascii="Verdana" w:eastAsia="Calibri" w:hAnsi="Verdana" w:cs="Calibri"/>
          <w:b/>
          <w:bCs/>
          <w:sz w:val="24"/>
          <w:szCs w:val="24"/>
          <w:lang w:eastAsia="en-US"/>
        </w:rPr>
        <w:t>.</w:t>
      </w:r>
    </w:p>
    <w:p w14:paraId="06DA5FB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EF25D1">
        <w:rPr>
          <w:rFonts w:ascii="Verdana" w:eastAsia="Calibri" w:hAnsi="Verdana" w:cs="Calibri"/>
          <w:sz w:val="24"/>
          <w:szCs w:val="24"/>
          <w:lang w:eastAsia="en-US"/>
        </w:rPr>
        <w:t>pkt.1 powyżej</w:t>
      </w:r>
      <w:r w:rsidRPr="00EF25D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966B1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F960327"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sposobu obliczenia ceny oferty</w:t>
      </w:r>
    </w:p>
    <w:p w14:paraId="1903CDCF" w14:textId="77777777"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1.</w:t>
      </w:r>
      <w:r w:rsidRPr="00B341FE">
        <w:rPr>
          <w:rFonts w:ascii="Verdana" w:eastAsia="Calibri" w:hAnsi="Verdana" w:cs="Calibri"/>
          <w:sz w:val="24"/>
          <w:szCs w:val="24"/>
          <w:lang w:val="x-none" w:eastAsia="en-US"/>
        </w:rPr>
        <w:tab/>
        <w:t>Cena może być tylko jedna za oferowaną usługę, będącą przedmiotem zamówienia.</w:t>
      </w:r>
    </w:p>
    <w:p w14:paraId="41FB3220" w14:textId="5D781685"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2.</w:t>
      </w:r>
      <w:r w:rsidRPr="00B341FE">
        <w:rPr>
          <w:rFonts w:ascii="Verdana" w:eastAsia="Calibri" w:hAnsi="Verdana" w:cs="Calibri"/>
          <w:sz w:val="24"/>
          <w:szCs w:val="24"/>
          <w:lang w:val="x-none" w:eastAsia="en-US"/>
        </w:rPr>
        <w:tab/>
        <w:t>Cena będzie wyrażona w złotych polskich netto i brutto z dokładnością do dwóch miejsc po przecinku, w formularzu ofertowym - zał. nr 1 do SWZ.</w:t>
      </w:r>
    </w:p>
    <w:p w14:paraId="1E74C20D" w14:textId="2CCD3FD6"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3.</w:t>
      </w:r>
      <w:r w:rsidRPr="00B341FE">
        <w:rPr>
          <w:rFonts w:ascii="Verdana" w:eastAsia="Calibri" w:hAnsi="Verdana" w:cs="Calibri"/>
          <w:sz w:val="24"/>
          <w:szCs w:val="24"/>
          <w:lang w:val="x-none" w:eastAsia="en-US"/>
        </w:rPr>
        <w:tab/>
        <w:t>Cena obliczana będzie w ten sposób, aby wartość brutto  wynikała z wartości netto  powiększonej o należny podatek VAT. W wierszu razem  należy wpisać sumę wierszy danej kolumny.</w:t>
      </w:r>
    </w:p>
    <w:p w14:paraId="00453D33" w14:textId="77777777"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5.</w:t>
      </w:r>
      <w:r w:rsidRPr="00B341FE">
        <w:rPr>
          <w:rFonts w:ascii="Verdana" w:eastAsia="Calibri" w:hAnsi="Verdana" w:cs="Calibri"/>
          <w:sz w:val="24"/>
          <w:szCs w:val="24"/>
          <w:lang w:val="x-none" w:eastAsia="en-US"/>
        </w:rPr>
        <w:tab/>
        <w:t>Cena jednostkowa podana przez Wykonawcę w Formularzu Oferty jest stawką ryczałtową za realizację przedmiotu zamówienia tzn. jest stała, jednoznaczna i ostateczna, zgodnie z art. 632 ustawy z dnia 23 kwietnia 1964 r. Kodeks cywilny.</w:t>
      </w:r>
    </w:p>
    <w:p w14:paraId="7B498426" w14:textId="77777777" w:rsidR="00D426D2" w:rsidRPr="00A91315"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B341FE">
        <w:rPr>
          <w:rFonts w:ascii="Verdana" w:eastAsia="Calibri" w:hAnsi="Verdana" w:cs="Calibri"/>
          <w:sz w:val="24"/>
          <w:szCs w:val="24"/>
          <w:lang w:val="x-none" w:eastAsia="en-US"/>
        </w:rPr>
        <w:t>6.</w:t>
      </w:r>
      <w:r w:rsidRPr="00B341FE">
        <w:rPr>
          <w:rFonts w:ascii="Verdana" w:eastAsia="Calibri" w:hAnsi="Verdana" w:cs="Calibri"/>
          <w:sz w:val="24"/>
          <w:szCs w:val="24"/>
          <w:lang w:val="x-none" w:eastAsia="en-US"/>
        </w:rPr>
        <w:tab/>
      </w:r>
      <w:r w:rsidRPr="00EF25D1">
        <w:rPr>
          <w:rFonts w:ascii="Verdana" w:eastAsia="Calibri" w:hAnsi="Verdana" w:cs="Calibri"/>
          <w:sz w:val="24"/>
          <w:szCs w:val="24"/>
          <w:lang w:val="x-none" w:eastAsia="en-US"/>
        </w:rPr>
        <w:t>Obowiązującą formą wynagrodzenia za wykonanie przez Wykonawcę przedmiotu zamówienia będzie wynagrodzenie ryczałtowe wskazane w druku oferta</w:t>
      </w:r>
      <w:r w:rsidRPr="00EF25D1">
        <w:rPr>
          <w:rFonts w:ascii="Verdana" w:eastAsia="Calibri" w:hAnsi="Verdana" w:cs="Calibri"/>
          <w:sz w:val="24"/>
          <w:szCs w:val="24"/>
          <w:lang w:eastAsia="en-US"/>
        </w:rPr>
        <w:t xml:space="preserve"> (formularzu ofertowym zał. nr 1 do SWZ)</w:t>
      </w:r>
      <w:r w:rsidRPr="00EF25D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Pr="00B341FE">
        <w:rPr>
          <w:rFonts w:ascii="Verdana" w:eastAsia="Calibri" w:hAnsi="Verdana" w:cs="Calibri"/>
          <w:sz w:val="24"/>
          <w:szCs w:val="24"/>
          <w:lang w:val="x-none" w:eastAsia="en-US"/>
        </w:rPr>
        <w:t>starannością, przeglądy gwarancyjne, oraz ewentualne rabaty a także wszystkie potencjalne ryzyka ekonomiczne, jakie mogą</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lastRenderedPageBreak/>
        <w:t xml:space="preserve">wystąpić przy realizacji przedmiotu umowy, wynikające z okoliczności, które można było przewidzieć w chwili zawierania umowy. Zamawiający zaleca, aby Wykonawca bardzo szczegółowo zapoznał się z dokumentacją, która umożliwi właściwe skalkulowanie ceny. </w:t>
      </w:r>
    </w:p>
    <w:p w14:paraId="4E5F8F9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Cena winna uwzględniać wymagania wskazane w opisie przedmiotu zamówienia</w:t>
      </w:r>
      <w:r>
        <w:rPr>
          <w:rFonts w:ascii="Verdana" w:eastAsia="Calibri" w:hAnsi="Verdana" w:cs="Calibri"/>
          <w:sz w:val="24"/>
          <w:szCs w:val="24"/>
          <w:lang w:val="x-none" w:eastAsia="en-US"/>
        </w:rPr>
        <w:t xml:space="preserve"> (OPZ)</w:t>
      </w:r>
      <w:r w:rsidRPr="00EF25D1">
        <w:rPr>
          <w:rFonts w:ascii="Verdana" w:eastAsia="Calibri" w:hAnsi="Verdana" w:cs="Calibri"/>
          <w:sz w:val="24"/>
          <w:szCs w:val="24"/>
          <w:lang w:val="x-none" w:eastAsia="en-US"/>
        </w:rPr>
        <w:t>, SWZ i projekcie umowy.</w:t>
      </w:r>
    </w:p>
    <w:p w14:paraId="4315017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Cenę należy obliczyć:</w:t>
      </w:r>
    </w:p>
    <w:p w14:paraId="17E5984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a) podając wartość netto (cenę oferty netto) </w:t>
      </w:r>
    </w:p>
    <w:p w14:paraId="5E10C805" w14:textId="77777777" w:rsidR="00D426D2"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wskazując zastosowaną stawkę podatku VAT,</w:t>
      </w:r>
    </w:p>
    <w:p w14:paraId="39F33B75" w14:textId="0A9EA803" w:rsidR="00B0799B" w:rsidRPr="00EF25D1" w:rsidRDefault="00B0799B"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 podając wartość podatku VAT.</w:t>
      </w:r>
    </w:p>
    <w:p w14:paraId="44D63FE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6A5F7EA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C8B9E4B"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 podając wartość brutto (cenę oferty brutto)</w:t>
      </w:r>
    </w:p>
    <w:p w14:paraId="43448F3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Wartość brutto stanowi cenę oferty brutto i będzie brana pod uwagę przy ocenie ofert.</w:t>
      </w:r>
    </w:p>
    <w:p w14:paraId="3837277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36F0FA8F" w14:textId="03A022BB" w:rsidR="00D426D2" w:rsidRPr="00C370F7"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została złożone oferta, której </w:t>
      </w:r>
      <w:r w:rsidRPr="00C370F7">
        <w:rPr>
          <w:rFonts w:ascii="Verdana" w:eastAsia="Calibri" w:hAnsi="Verdana" w:cs="Calibri"/>
          <w:sz w:val="24"/>
          <w:szCs w:val="24"/>
          <w:lang w:val="x-none" w:eastAsia="en-US"/>
        </w:rPr>
        <w:t xml:space="preserve">wybór prowadziłby do powstania u Zamawiającego obowiązku podatkowego zgodnie z rozdziałem </w:t>
      </w:r>
      <w:r w:rsidRPr="00C370F7">
        <w:rPr>
          <w:rFonts w:ascii="Verdana" w:eastAsia="Calibri" w:hAnsi="Verdana" w:cs="Calibri"/>
          <w:sz w:val="24"/>
          <w:szCs w:val="24"/>
          <w:lang w:eastAsia="en-US"/>
        </w:rPr>
        <w:t>XV pkt.23</w:t>
      </w:r>
      <w:r w:rsidRPr="00C370F7">
        <w:rPr>
          <w:rFonts w:ascii="Verdana" w:eastAsia="Calibri" w:hAnsi="Verdana" w:cs="Calibri"/>
          <w:sz w:val="24"/>
          <w:szCs w:val="24"/>
          <w:lang w:val="x-none" w:eastAsia="en-US"/>
        </w:rPr>
        <w:t xml:space="preserve"> lp. 1</w:t>
      </w:r>
      <w:r w:rsidRPr="00C370F7">
        <w:rPr>
          <w:rFonts w:ascii="Verdana" w:eastAsia="Calibri" w:hAnsi="Verdana" w:cs="Calibri"/>
          <w:sz w:val="24"/>
          <w:szCs w:val="24"/>
          <w:lang w:eastAsia="en-US"/>
        </w:rPr>
        <w:t>3</w:t>
      </w:r>
      <w:r w:rsidRPr="00C370F7">
        <w:rPr>
          <w:rFonts w:ascii="Verdana" w:eastAsia="Calibri" w:hAnsi="Verdana" w:cs="Calibri"/>
          <w:sz w:val="24"/>
          <w:szCs w:val="24"/>
          <w:lang w:val="x-none" w:eastAsia="en-US"/>
        </w:rPr>
        <w:t xml:space="preserve"> do celów zastosowania kryterium ceny Zamawiający dolicza do przedstawionej w ofercie ceny kwotę od towarów i usług, którą miałby obowiązek rozliczyć.</w:t>
      </w:r>
    </w:p>
    <w:p w14:paraId="55C917F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C370F7">
        <w:rPr>
          <w:rFonts w:ascii="Verdana" w:eastAsia="Calibri" w:hAnsi="Verdana" w:cs="Calibri"/>
          <w:sz w:val="24"/>
          <w:szCs w:val="24"/>
          <w:lang w:val="x-none" w:eastAsia="en-US"/>
        </w:rPr>
        <w:t>6.</w:t>
      </w:r>
      <w:r w:rsidRPr="00C370F7">
        <w:rPr>
          <w:rFonts w:ascii="Verdana" w:eastAsia="Calibri" w:hAnsi="Verdana" w:cs="Calibri"/>
          <w:sz w:val="24"/>
          <w:szCs w:val="24"/>
          <w:lang w:val="x-none" w:eastAsia="en-US"/>
        </w:rPr>
        <w:tab/>
        <w:t>Wynagrodzenie Wykonawcy nie ulegnie zmianie przez cały okres umowy (z zastrzeżeniem zmian umowy). Wynagrodzenie będzie płatne zgodnie z</w:t>
      </w:r>
      <w:r w:rsidRPr="00EF25D1">
        <w:rPr>
          <w:rFonts w:ascii="Verdana" w:eastAsia="Calibri" w:hAnsi="Verdana" w:cs="Calibri"/>
          <w:sz w:val="24"/>
          <w:szCs w:val="24"/>
          <w:lang w:val="x-none" w:eastAsia="en-US"/>
        </w:rPr>
        <w:t xml:space="preserve"> projektem umowy.</w:t>
      </w:r>
    </w:p>
    <w:p w14:paraId="1EAA2F2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01E0011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w:t>
      </w:r>
      <w:r w:rsidRPr="00EF25D1">
        <w:rPr>
          <w:rFonts w:ascii="Verdana" w:eastAsia="Calibri" w:hAnsi="Verdana" w:cs="Calibri"/>
          <w:sz w:val="24"/>
          <w:szCs w:val="24"/>
          <w:lang w:val="x-none" w:eastAsia="en-US"/>
        </w:rPr>
        <w:lastRenderedPageBreak/>
        <w:t xml:space="preserve">dokonanych poprawek – niezwłocznie zawiadamiając o tym Wykonawcę, którego oferta została poprawiona. </w:t>
      </w:r>
    </w:p>
    <w:p w14:paraId="099707A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020E71C3"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1" w:name="_Hlk168402418"/>
      <w:r w:rsidRPr="00EF25D1">
        <w:rPr>
          <w:rFonts w:ascii="Verdana" w:eastAsia="Times New Roman" w:hAnsi="Verdana" w:cs="Calibri"/>
          <w:b/>
          <w:bCs/>
          <w:color w:val="2F5496"/>
          <w:sz w:val="24"/>
          <w:szCs w:val="24"/>
          <w:lang w:val="x-none" w:eastAsia="x-none"/>
        </w:rPr>
        <w:t>Opis kryteriów oceny ofert, wraz z podaniem wag tych kryteriów i sposobu oceny ofert</w:t>
      </w:r>
    </w:p>
    <w:p w14:paraId="7F2EFE3F" w14:textId="77777777" w:rsidR="00D426D2"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dokona oceny ofert, które nie zostały odrzucone na podstawie następujących kryteriów oceny ofert:</w:t>
      </w:r>
    </w:p>
    <w:p w14:paraId="48DCC59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D426D2" w:rsidRPr="00EF25D1" w14:paraId="673C70BA" w14:textId="77777777" w:rsidTr="0095422E">
        <w:tc>
          <w:tcPr>
            <w:tcW w:w="851" w:type="dxa"/>
            <w:shd w:val="pct10" w:color="auto" w:fill="auto"/>
            <w:vAlign w:val="center"/>
          </w:tcPr>
          <w:p w14:paraId="5894B108"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lp.</w:t>
            </w:r>
          </w:p>
        </w:tc>
        <w:tc>
          <w:tcPr>
            <w:tcW w:w="6286" w:type="dxa"/>
            <w:shd w:val="pct10" w:color="auto" w:fill="auto"/>
            <w:vAlign w:val="center"/>
          </w:tcPr>
          <w:p w14:paraId="5B5859D2"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nazwa kryterium</w:t>
            </w:r>
          </w:p>
        </w:tc>
        <w:tc>
          <w:tcPr>
            <w:tcW w:w="2531" w:type="dxa"/>
            <w:shd w:val="pct10" w:color="auto" w:fill="auto"/>
            <w:vAlign w:val="center"/>
          </w:tcPr>
          <w:p w14:paraId="677AA5ED"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znaczenie kryterium (w %)</w:t>
            </w:r>
          </w:p>
        </w:tc>
      </w:tr>
      <w:tr w:rsidR="00D426D2" w:rsidRPr="00EF25D1" w14:paraId="5D7127FF" w14:textId="77777777" w:rsidTr="0095422E">
        <w:tc>
          <w:tcPr>
            <w:tcW w:w="851" w:type="dxa"/>
            <w:vAlign w:val="center"/>
          </w:tcPr>
          <w:p w14:paraId="14BD8489"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EF25D1">
              <w:rPr>
                <w:rFonts w:ascii="Verdana" w:eastAsia="SimSun" w:hAnsi="Verdana" w:cs="Times New Roman"/>
                <w:sz w:val="24"/>
                <w:szCs w:val="24"/>
                <w:lang w:eastAsia="zh-CN"/>
              </w:rPr>
              <w:t>1</w:t>
            </w:r>
          </w:p>
        </w:tc>
        <w:tc>
          <w:tcPr>
            <w:tcW w:w="6286" w:type="dxa"/>
            <w:vAlign w:val="center"/>
          </w:tcPr>
          <w:p w14:paraId="45924400" w14:textId="77777777" w:rsidR="00D426D2"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p>
          <w:p w14:paraId="174791BD"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cena oferty brutto (C)</w:t>
            </w:r>
          </w:p>
        </w:tc>
        <w:tc>
          <w:tcPr>
            <w:tcW w:w="2531" w:type="dxa"/>
            <w:vAlign w:val="center"/>
          </w:tcPr>
          <w:p w14:paraId="2FAEBC0E"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60</w:t>
            </w:r>
          </w:p>
        </w:tc>
      </w:tr>
      <w:tr w:rsidR="00D426D2" w:rsidRPr="00EF25D1" w14:paraId="19F89A47" w14:textId="77777777" w:rsidTr="0095422E">
        <w:trPr>
          <w:trHeight w:val="473"/>
        </w:trPr>
        <w:tc>
          <w:tcPr>
            <w:tcW w:w="851" w:type="dxa"/>
            <w:vAlign w:val="center"/>
          </w:tcPr>
          <w:p w14:paraId="59184358"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Pr>
                <w:rFonts w:ascii="Verdana" w:eastAsia="SimSun" w:hAnsi="Verdana" w:cs="Times New Roman"/>
                <w:sz w:val="24"/>
                <w:szCs w:val="24"/>
                <w:lang w:eastAsia="zh-CN"/>
              </w:rPr>
              <w:t>2</w:t>
            </w:r>
          </w:p>
        </w:tc>
        <w:tc>
          <w:tcPr>
            <w:tcW w:w="6286" w:type="dxa"/>
            <w:vAlign w:val="center"/>
          </w:tcPr>
          <w:p w14:paraId="12DC5B6B"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okres gwarancji na roboty budowlane (G)</w:t>
            </w:r>
          </w:p>
        </w:tc>
        <w:tc>
          <w:tcPr>
            <w:tcW w:w="2531" w:type="dxa"/>
            <w:vAlign w:val="center"/>
          </w:tcPr>
          <w:p w14:paraId="2AABC02F"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40</w:t>
            </w:r>
          </w:p>
        </w:tc>
      </w:tr>
    </w:tbl>
    <w:p w14:paraId="7143490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3D560E2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Punkty za kryterium cena oferty brutto zostaną obliczone według wzoru:</w:t>
      </w:r>
    </w:p>
    <w:p w14:paraId="2968C774" w14:textId="77777777" w:rsidR="00D426D2" w:rsidRPr="00EF25D1" w:rsidRDefault="00D426D2" w:rsidP="00D426D2">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C = (</w:t>
      </w:r>
      <w:proofErr w:type="spellStart"/>
      <w:r w:rsidRPr="00EF25D1">
        <w:rPr>
          <w:rFonts w:ascii="Verdana" w:eastAsia="Calibri" w:hAnsi="Verdana" w:cs="Calibri"/>
          <w:b/>
          <w:bCs/>
          <w:sz w:val="24"/>
          <w:szCs w:val="24"/>
          <w:lang w:val="x-none" w:eastAsia="en-US"/>
        </w:rPr>
        <w:t>Cn</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Cb</w:t>
      </w:r>
      <w:proofErr w:type="spellEnd"/>
      <w:r w:rsidRPr="00EF25D1">
        <w:rPr>
          <w:rFonts w:ascii="Verdana" w:eastAsia="Calibri" w:hAnsi="Verdana" w:cs="Calibri"/>
          <w:b/>
          <w:bCs/>
          <w:sz w:val="24"/>
          <w:szCs w:val="24"/>
          <w:lang w:val="x-none" w:eastAsia="en-US"/>
        </w:rPr>
        <w:t>) x 60 pkt</w:t>
      </w:r>
    </w:p>
    <w:p w14:paraId="33B8813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p>
    <w:p w14:paraId="4841C6D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punktów za kryterium cena oferty brutto</w:t>
      </w:r>
    </w:p>
    <w:p w14:paraId="1E74FD5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Cn</w:t>
      </w:r>
      <w:proofErr w:type="spellEnd"/>
      <w:r w:rsidRPr="00EF25D1">
        <w:rPr>
          <w:rFonts w:ascii="Verdana" w:eastAsia="Calibri" w:hAnsi="Verdana" w:cs="Calibri"/>
          <w:sz w:val="24"/>
          <w:szCs w:val="24"/>
          <w:lang w:val="x-none" w:eastAsia="en-US"/>
        </w:rPr>
        <w:t xml:space="preserve"> - najniższa cena ofertowa spośród ofert nieodrzuconych</w:t>
      </w:r>
    </w:p>
    <w:p w14:paraId="0928D6E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Cb</w:t>
      </w:r>
      <w:proofErr w:type="spellEnd"/>
      <w:r w:rsidRPr="00EF25D1">
        <w:rPr>
          <w:rFonts w:ascii="Verdana" w:eastAsia="Calibri" w:hAnsi="Verdana" w:cs="Calibri"/>
          <w:sz w:val="24"/>
          <w:szCs w:val="24"/>
          <w:lang w:val="x-none" w:eastAsia="en-US"/>
        </w:rPr>
        <w:t xml:space="preserve"> – cena oferty badanej.</w:t>
      </w:r>
    </w:p>
    <w:p w14:paraId="7EC8B73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ocenie tego kryterium Zamawiający będzie brał pod uwagę cenę oferty brutto, podaną w załączniku nr 1 do SWZ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75291F94" w14:textId="77777777" w:rsidR="00D426D2" w:rsidRPr="009343D8"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Oferta z najniższą ceną otrzyma 60 punktów, a pozostałe oferty po </w:t>
      </w:r>
      <w:r w:rsidRPr="009343D8">
        <w:rPr>
          <w:rFonts w:ascii="Verdana" w:eastAsia="Calibri" w:hAnsi="Verdana" w:cs="Calibri"/>
          <w:sz w:val="24"/>
          <w:szCs w:val="24"/>
          <w:lang w:val="x-none" w:eastAsia="en-US"/>
        </w:rPr>
        <w:t>matematycznym przeliczeniu w odniesieniu do najniższej ceny odpowiednio mniej. Końcowy wynik powyższego zostanie zaokrąglony do dwóch miejsc po przecinku.</w:t>
      </w:r>
    </w:p>
    <w:p w14:paraId="37C7D656"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3. Punkty w kryterium okres gwarancji na wykonane roboty budowlane (w latach) Zamawiający rozumiane jako długość okresu gwarancji na wykonane roboty budowlane. Okres gwarancji na wykonane roboty budowlane będzie liczony od daty podpisania protokołu końcowego odbioru robót budowlanych w następujący sposób:</w:t>
      </w:r>
    </w:p>
    <w:p w14:paraId="08767B8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sz w:val="24"/>
          <w:szCs w:val="24"/>
          <w:lang w:val="x-none" w:eastAsia="en-US"/>
        </w:rPr>
        <w:t>•</w:t>
      </w:r>
      <w:r w:rsidRPr="009343D8">
        <w:rPr>
          <w:rFonts w:ascii="Verdana" w:eastAsia="Calibri" w:hAnsi="Verdana" w:cs="Calibri"/>
          <w:sz w:val="24"/>
          <w:szCs w:val="24"/>
          <w:lang w:val="x-none" w:eastAsia="en-US"/>
        </w:rPr>
        <w:tab/>
      </w:r>
      <w:r w:rsidRPr="009343D8">
        <w:rPr>
          <w:rFonts w:ascii="Verdana" w:eastAsia="Calibri" w:hAnsi="Verdana" w:cs="Calibri"/>
          <w:b/>
          <w:bCs/>
          <w:sz w:val="24"/>
          <w:szCs w:val="24"/>
          <w:lang w:val="x-none" w:eastAsia="en-US"/>
        </w:rPr>
        <w:t>3 lat otrzyma 0 pkt,</w:t>
      </w:r>
    </w:p>
    <w:p w14:paraId="446DE586"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4 lat otrzyma 10 pkt,</w:t>
      </w:r>
    </w:p>
    <w:p w14:paraId="470B2CB5"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5 lat otrzyma 25 pkt,</w:t>
      </w:r>
    </w:p>
    <w:p w14:paraId="12BEEC3B"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lastRenderedPageBreak/>
        <w:t>•</w:t>
      </w:r>
      <w:r w:rsidRPr="009343D8">
        <w:rPr>
          <w:rFonts w:ascii="Verdana" w:eastAsia="Calibri" w:hAnsi="Verdana" w:cs="Calibri"/>
          <w:b/>
          <w:bCs/>
          <w:sz w:val="24"/>
          <w:szCs w:val="24"/>
          <w:lang w:val="x-none" w:eastAsia="en-US"/>
        </w:rPr>
        <w:tab/>
        <w:t>6 lat otrzyma 40 pkt.</w:t>
      </w:r>
    </w:p>
    <w:p w14:paraId="41794A0E"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Przy ocenie tego kryterium Zamawiający będzie brał pod uwagę zaoferowany prze Wykonawcę okres gwarancji, podany w załączniku nr 1 do SWZ (formularz ofertowy).</w:t>
      </w:r>
    </w:p>
    <w:p w14:paraId="651AE4E2"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 przypadku nie określenia przez Wykonawcę w formularzu ofertowym okresu gwarancji, dla potrzeb oceny oferty zostanie przyjęty minimalny okres wymagany, tj.: 3 lata.</w:t>
      </w:r>
    </w:p>
    <w:p w14:paraId="53CB9E3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Oferta z gwarancją udzieloną na okres dłuższy niż 6 lat, otrzyma również maksymalną ilość punktów możliwych do uzyskania w tym kryterium.</w:t>
      </w:r>
    </w:p>
    <w:p w14:paraId="4581CEAB"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4.</w:t>
      </w:r>
      <w:r w:rsidRPr="009343D8">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1FE2476C" w14:textId="77777777" w:rsidR="009343D8" w:rsidRPr="009343D8" w:rsidRDefault="009343D8" w:rsidP="009343D8">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P = C + G</w:t>
      </w:r>
    </w:p>
    <w:p w14:paraId="46DAB0C8"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gdzie:</w:t>
      </w:r>
      <w:r w:rsidRPr="009343D8">
        <w:rPr>
          <w:rFonts w:ascii="Verdana" w:eastAsia="Calibri" w:hAnsi="Verdana" w:cs="Calibri"/>
          <w:sz w:val="24"/>
          <w:szCs w:val="24"/>
          <w:lang w:val="x-none" w:eastAsia="en-US"/>
        </w:rPr>
        <w:tab/>
      </w:r>
    </w:p>
    <w:p w14:paraId="4EBCCB7C"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 – łączna ilość punktów</w:t>
      </w:r>
    </w:p>
    <w:p w14:paraId="3BD7444A"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C – ilość punków w kryterium cena oferty brutto</w:t>
      </w:r>
    </w:p>
    <w:p w14:paraId="4C63A878"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 – ilość punktów w kryterium okres gwarancji na wykonane roboty budowlane</w:t>
      </w:r>
    </w:p>
    <w:p w14:paraId="2642D86A"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Wszelkie obliczenia będą dokonywane zgodnie z zasadami arytmetyki z zaokrągleniem wyników do dwóch miejsc po przecinku.</w:t>
      </w:r>
    </w:p>
    <w:p w14:paraId="6D7525A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43D8">
        <w:rPr>
          <w:rFonts w:ascii="Verdana" w:eastAsia="Calibri" w:hAnsi="Verdana" w:cs="Calibri"/>
          <w:sz w:val="24"/>
          <w:szCs w:val="24"/>
          <w:lang w:val="x-none" w:eastAsia="en-US"/>
        </w:rPr>
        <w:t>Pzp</w:t>
      </w:r>
      <w:proofErr w:type="spellEnd"/>
      <w:r w:rsidRPr="009343D8">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52F85AB4" w14:textId="77777777" w:rsidR="00D426D2" w:rsidRPr="00EF25D1" w:rsidRDefault="00D426D2" w:rsidP="00D426D2">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EF25D1">
        <w:rPr>
          <w:rFonts w:ascii="Verdana" w:eastAsia="Times New Roman" w:hAnsi="Verdana" w:cs="Calibri"/>
          <w:sz w:val="24"/>
          <w:szCs w:val="24"/>
          <w:lang w:eastAsia="en-US"/>
        </w:rPr>
        <w:t xml:space="preserve">5. </w:t>
      </w:r>
      <w:r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bookmarkEnd w:id="11"/>
    <w:p w14:paraId="1CBC803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068F6E3D"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Wybór najkorzystniejszej oferty</w:t>
      </w:r>
    </w:p>
    <w:p w14:paraId="4784CCB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wybiera najkorzystniejszą ofertę w terminie związania ofertą.</w:t>
      </w:r>
    </w:p>
    <w:p w14:paraId="4CAF397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93B62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3.</w:t>
      </w:r>
      <w:r w:rsidRPr="00EF25D1">
        <w:rPr>
          <w:rFonts w:ascii="Verdana" w:eastAsia="Calibri" w:hAnsi="Verdana" w:cs="Calibri"/>
          <w:sz w:val="24"/>
          <w:szCs w:val="24"/>
          <w:lang w:val="x-none" w:eastAsia="en-US"/>
        </w:rPr>
        <w:tab/>
        <w:t xml:space="preserve">Stosownie do art. 253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7631D55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wyniku postępowania (wyborze najkorzystniejszej oferty) – upubliczni na platformie jako komunikat publiczny.</w:t>
      </w:r>
    </w:p>
    <w:p w14:paraId="70D2AD5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ofertach, które zostały odrzucone – przekaże w wiadomości prywatnej na platformie Uczestnikom postępowania</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podając uzasadnienie faktyczne i prawne.</w:t>
      </w:r>
    </w:p>
    <w:p w14:paraId="5D50E61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03986B42"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095787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7DF4947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2AF0172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57B449E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4. Wykonawca dostarczy najpóźniej w dniu podpisania umowy:</w:t>
      </w:r>
    </w:p>
    <w:p w14:paraId="3A83A8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1)</w:t>
      </w:r>
      <w:r w:rsidRPr="00EF25D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7D7222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eastAsia="en-US"/>
        </w:rPr>
        <w:tab/>
        <w:t>potwierdzenie wniesienia zabezpieczenia należytego wykonania umowy;</w:t>
      </w:r>
    </w:p>
    <w:p w14:paraId="43463CA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eastAsia="en-US"/>
        </w:rPr>
        <w:tab/>
        <w:t>kopię uprawnień budowlanych Kierownika budowy;</w:t>
      </w:r>
    </w:p>
    <w:p w14:paraId="7891067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6EB1E77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5</w:t>
      </w:r>
      <w:r>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nazwy, dane kontaktowe oraz przedstawicieli, podwykonawców (oraz dalszych podwykonawców) zaangażowanych w roboty budowlane, dostawy lub usługi, jeżeli są już znani.</w:t>
      </w:r>
    </w:p>
    <w:p w14:paraId="3A0A5B6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6</w:t>
      </w:r>
      <w:r w:rsidRPr="00EF25D1">
        <w:rPr>
          <w:rFonts w:ascii="Verdana" w:eastAsia="Calibri" w:hAnsi="Verdana" w:cs="Calibri"/>
          <w:sz w:val="24"/>
          <w:szCs w:val="24"/>
          <w:lang w:eastAsia="en-US"/>
        </w:rPr>
        <w:t>) harmonogram rzeczowo- finansowy.</w:t>
      </w:r>
    </w:p>
    <w:p w14:paraId="3A60A8A0" w14:textId="62A58C8E" w:rsidR="00D426D2" w:rsidRPr="00C370F7"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lastRenderedPageBreak/>
        <w:t>7</w:t>
      </w:r>
      <w:r w:rsidRPr="00EF25D1">
        <w:rPr>
          <w:rFonts w:ascii="Verdana" w:eastAsia="Calibri" w:hAnsi="Verdana" w:cs="Calibri"/>
          <w:sz w:val="24"/>
          <w:szCs w:val="24"/>
          <w:lang w:eastAsia="en-US"/>
        </w:rPr>
        <w:t xml:space="preserve">) kopię poświadczoną za zgodność z oryginałem polisy ubezpieczeniowej od </w:t>
      </w:r>
      <w:r w:rsidRPr="00C370F7">
        <w:rPr>
          <w:rFonts w:ascii="Verdana" w:eastAsia="Calibri" w:hAnsi="Verdana" w:cs="Calibri"/>
          <w:sz w:val="24"/>
          <w:szCs w:val="24"/>
          <w:lang w:eastAsia="en-US"/>
        </w:rPr>
        <w:t xml:space="preserve">odpowiedzialności cywilnej  w zakresie prowadzonej działalności gospodarczej, (dalej „ubezpieczenie OC”) na sumę gwarancyjną o wartości co najmniej </w:t>
      </w:r>
      <w:r w:rsidR="009343D8" w:rsidRPr="00C370F7">
        <w:rPr>
          <w:rFonts w:ascii="Verdana" w:eastAsia="Calibri" w:hAnsi="Verdana" w:cs="Calibri"/>
          <w:sz w:val="24"/>
          <w:szCs w:val="24"/>
          <w:lang w:eastAsia="en-US"/>
        </w:rPr>
        <w:t>500</w:t>
      </w:r>
      <w:r w:rsidRPr="00C370F7">
        <w:rPr>
          <w:rFonts w:ascii="Verdana" w:eastAsia="Calibri" w:hAnsi="Verdana" w:cs="Calibri"/>
          <w:sz w:val="24"/>
          <w:szCs w:val="24"/>
          <w:lang w:eastAsia="en-US"/>
        </w:rPr>
        <w:t> 000,00 zł (</w:t>
      </w:r>
      <w:r w:rsidR="009343D8" w:rsidRPr="00C370F7">
        <w:rPr>
          <w:rFonts w:ascii="Verdana" w:eastAsia="Calibri" w:hAnsi="Verdana" w:cs="Calibri"/>
          <w:sz w:val="24"/>
          <w:szCs w:val="24"/>
          <w:lang w:eastAsia="en-US"/>
        </w:rPr>
        <w:t xml:space="preserve">pięćset </w:t>
      </w:r>
      <w:r w:rsidRPr="00C370F7">
        <w:rPr>
          <w:rFonts w:ascii="Verdana" w:eastAsia="Calibri" w:hAnsi="Verdana" w:cs="Calibri"/>
          <w:sz w:val="24"/>
          <w:szCs w:val="24"/>
          <w:lang w:eastAsia="en-US"/>
        </w:rPr>
        <w:t>tysięcy złotych) na jedno i wszystkie zdarzenia, wraz z kopią dowodu jej zapłaty- zgodnie z § 10 projektu umowy.</w:t>
      </w:r>
    </w:p>
    <w:p w14:paraId="2931DCC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C370F7">
        <w:rPr>
          <w:rFonts w:ascii="Verdana" w:eastAsia="Calibri" w:hAnsi="Verdana" w:cs="Calibri"/>
          <w:sz w:val="24"/>
          <w:szCs w:val="24"/>
          <w:lang w:eastAsia="en-US"/>
        </w:rPr>
        <w:t>8) Kosztorysy ofertowe wskazujące sposób wyliczenia ceny</w:t>
      </w:r>
      <w:r>
        <w:rPr>
          <w:rFonts w:ascii="Verdana" w:eastAsia="Calibri" w:hAnsi="Verdana" w:cs="Calibri"/>
          <w:sz w:val="24"/>
          <w:szCs w:val="24"/>
          <w:lang w:eastAsia="en-US"/>
        </w:rPr>
        <w:t xml:space="preserve"> ofertowej i  zakres rzeczowy zamówienia.</w:t>
      </w:r>
    </w:p>
    <w:p w14:paraId="78F002F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p>
    <w:p w14:paraId="2AAF299B"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Wymagania dotyczące zabezpieczenia należytego wykonania umowy</w:t>
      </w:r>
    </w:p>
    <w:p w14:paraId="1CDBF1A8" w14:textId="43C721D2"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 </w:t>
      </w:r>
      <w:r w:rsidRPr="00EF25D1">
        <w:rPr>
          <w:rFonts w:ascii="Verdana" w:eastAsia="Calibri" w:hAnsi="Verdana" w:cs="Calibri"/>
          <w:sz w:val="24"/>
          <w:szCs w:val="24"/>
          <w:lang w:val="x-none" w:eastAsia="en-US"/>
        </w:rPr>
        <w:t xml:space="preserve">Wykonawca, przed podpisaniem </w:t>
      </w:r>
      <w:r w:rsidRPr="00B657FE">
        <w:rPr>
          <w:rFonts w:ascii="Verdana" w:eastAsia="Calibri" w:hAnsi="Verdana" w:cs="Calibri"/>
          <w:sz w:val="24"/>
          <w:szCs w:val="24"/>
          <w:lang w:val="x-none" w:eastAsia="en-US"/>
        </w:rPr>
        <w:t xml:space="preserve">umowy zobowiązany jest do wniesienia zabezpieczenia należytego wykonania umowy w wysokości </w:t>
      </w:r>
      <w:r w:rsidR="00C370F7">
        <w:rPr>
          <w:rFonts w:ascii="Verdana" w:eastAsia="Calibri" w:hAnsi="Verdana" w:cs="Calibri"/>
          <w:sz w:val="24"/>
          <w:szCs w:val="24"/>
          <w:lang w:eastAsia="en-US"/>
        </w:rPr>
        <w:t>3</w:t>
      </w:r>
      <w:r w:rsidRPr="00B657FE">
        <w:rPr>
          <w:rFonts w:ascii="Verdana" w:eastAsia="Calibri" w:hAnsi="Verdana" w:cs="Calibri"/>
          <w:sz w:val="24"/>
          <w:szCs w:val="24"/>
          <w:lang w:val="x-none" w:eastAsia="en-US"/>
        </w:rPr>
        <w:t xml:space="preserve"> % ceny całkowitej podanej w ofercie, w formach, o których mowa w art. 450 ust. 1</w:t>
      </w:r>
      <w:r w:rsidRPr="00EF25D1">
        <w:rPr>
          <w:rFonts w:ascii="Verdana" w:eastAsia="Calibri" w:hAnsi="Verdana" w:cs="Calibri"/>
          <w:sz w:val="24"/>
          <w:szCs w:val="24"/>
          <w:lang w:val="x-none" w:eastAsia="en-US"/>
        </w:rPr>
        <w:t xml:space="preserve"> i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3CD2856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2. </w:t>
      </w:r>
      <w:r w:rsidRPr="004A7482">
        <w:rPr>
          <w:rFonts w:ascii="Verdana" w:eastAsia="Calibri" w:hAnsi="Verdana" w:cs="Calibri"/>
          <w:b/>
          <w:bCs/>
          <w:sz w:val="24"/>
          <w:szCs w:val="24"/>
          <w:lang w:val="x-none" w:eastAsia="en-US"/>
        </w:rPr>
        <w:t>Zabezpieczenie wnoszone w pieniądzu Wykonawca zobowiązany będzie wnieść przelewem na rachunek bankowy Zamawiającego: 10 9588 0004 0000 1850 2000 0020</w:t>
      </w:r>
      <w:r>
        <w:rPr>
          <w:rFonts w:ascii="Verdana" w:eastAsia="Calibri" w:hAnsi="Verdana" w:cs="Calibri"/>
          <w:b/>
          <w:bCs/>
          <w:sz w:val="24"/>
          <w:szCs w:val="24"/>
          <w:lang w:val="x-none" w:eastAsia="en-US"/>
        </w:rPr>
        <w:t xml:space="preserve">.  </w:t>
      </w:r>
      <w:r w:rsidRPr="00EF25D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354DCA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19A175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214DFD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55DB628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6</w:t>
      </w:r>
      <w:r w:rsidRPr="00EF25D1">
        <w:rPr>
          <w:rFonts w:ascii="Verdana" w:eastAsia="Calibri" w:hAnsi="Verdana" w:cs="Calibri"/>
          <w:sz w:val="24"/>
          <w:szCs w:val="24"/>
          <w:lang w:val="x-none" w:eastAsia="en-US"/>
        </w:rPr>
        <w:t xml:space="preserve">. Zabezpieczenie zostanie zwrócone na zasadach określonych w art. 453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5C602D8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Strony ustalają, że wniesione zabezpieczenie należytego wykonania umowy zostanie zwrócone</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w następujący sposób:</w:t>
      </w:r>
    </w:p>
    <w:p w14:paraId="70BECB3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8.1. </w:t>
      </w:r>
      <w:bookmarkStart w:id="12" w:name="_Hlk142478114"/>
      <w:r w:rsidRPr="00EF25D1">
        <w:rPr>
          <w:rFonts w:ascii="Verdana" w:eastAsia="Calibri" w:hAnsi="Verdana" w:cs="Calibri"/>
          <w:sz w:val="24"/>
          <w:szCs w:val="24"/>
          <w:lang w:val="x-none" w:eastAsia="en-US"/>
        </w:rPr>
        <w:t>70 % w terminie 30 dni od dnia wykonania zamówienia i uznania przez Zamawiającego za należycie wykonane;</w:t>
      </w:r>
    </w:p>
    <w:p w14:paraId="6286C18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8.2. pozostałe 30 % w terminie 15 dni od dnia upływu okresu rękojmi za wady.</w:t>
      </w:r>
    </w:p>
    <w:bookmarkEnd w:id="12"/>
    <w:p w14:paraId="66BBACC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48DFA8A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756EE0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 Zmiana formy zabezpieczenia jest dokonywana z zachowaniem ciągłości zabezpieczenia i bez zmniejszenia jego wysokości.</w:t>
      </w:r>
    </w:p>
    <w:p w14:paraId="6CF5918C"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23DDAB5C"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3" w:name="_Hlk137205579"/>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3"/>
    </w:p>
    <w:p w14:paraId="0A03B9D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Projekt umowy stanowi 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do SWZ. Złożenie oferty jest jednoznaczne z akceptacją przez Wykonawcę</w:t>
      </w:r>
      <w:r w:rsidRPr="00EF25D1">
        <w:rPr>
          <w:rFonts w:ascii="Verdana" w:eastAsia="Calibri" w:hAnsi="Verdana" w:cs="Calibri"/>
          <w:sz w:val="24"/>
          <w:szCs w:val="24"/>
          <w:lang w:eastAsia="en-US"/>
        </w:rPr>
        <w:t xml:space="preserve"> projektu umowy</w:t>
      </w:r>
      <w:r w:rsidRPr="00EF25D1">
        <w:rPr>
          <w:rFonts w:ascii="Verdana" w:eastAsia="Calibri" w:hAnsi="Verdana" w:cs="Calibri"/>
          <w:sz w:val="24"/>
          <w:szCs w:val="24"/>
          <w:lang w:val="x-none" w:eastAsia="en-US"/>
        </w:rPr>
        <w:t>.</w:t>
      </w:r>
    </w:p>
    <w:p w14:paraId="4BFE647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oraz postanowień projektu umowy.</w:t>
      </w:r>
    </w:p>
    <w:p w14:paraId="796236B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47DA4833"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Ochrona danych osobowych</w:t>
      </w:r>
    </w:p>
    <w:p w14:paraId="1C10A312" w14:textId="77777777" w:rsidR="00D426D2" w:rsidRPr="00EF25D1" w:rsidRDefault="00D426D2" w:rsidP="00D426D2">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4" w:name="_Hlk137542031"/>
      <w:r w:rsidRPr="00EF25D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454CBB83" w14:textId="77777777" w:rsidR="00D426D2" w:rsidRPr="00EF25D1" w:rsidRDefault="00D426D2" w:rsidP="00D426D2">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EF25D1">
        <w:rPr>
          <w:rFonts w:ascii="Verdana" w:eastAsia="Andale Sans UI" w:hAnsi="Verdana"/>
          <w:iCs/>
          <w:sz w:val="24"/>
          <w:szCs w:val="24"/>
        </w:rPr>
        <w:lastRenderedPageBreak/>
        <w:t>Dlatego zgodnie z brzmieniem art. 13 ust. 1, 2 i 3 RODO, informujemy, że:</w:t>
      </w:r>
    </w:p>
    <w:p w14:paraId="2BC25F7E"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EF25D1">
        <w:rPr>
          <w:rFonts w:ascii="Verdana" w:eastAsia="Times New Roman" w:hAnsi="Verdana"/>
          <w:iCs/>
          <w:sz w:val="24"/>
          <w:szCs w:val="24"/>
        </w:rPr>
        <w:t xml:space="preserve">Administratorem pozyskiwanych danych osobowych jest  </w:t>
      </w:r>
      <w:r w:rsidRPr="00EF25D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5AD62283"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EF25D1">
          <w:rPr>
            <w:rFonts w:ascii="Verdana" w:eastAsia="Times New Roman" w:hAnsi="Verdana"/>
            <w:iCs/>
            <w:color w:val="0563C1"/>
            <w:sz w:val="24"/>
            <w:szCs w:val="24"/>
            <w:u w:val="single"/>
          </w:rPr>
          <w:t>iod@stronie.pl</w:t>
        </w:r>
      </w:hyperlink>
      <w:r w:rsidRPr="00EF25D1">
        <w:rPr>
          <w:rFonts w:ascii="Verdana" w:eastAsia="Times New Roman" w:hAnsi="Verdana"/>
          <w:iCs/>
          <w:sz w:val="24"/>
          <w:szCs w:val="24"/>
        </w:rPr>
        <w:t xml:space="preserve">  </w:t>
      </w:r>
    </w:p>
    <w:p w14:paraId="63F6EF34"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EF25D1">
        <w:rPr>
          <w:rFonts w:ascii="Verdana" w:eastAsia="Times New Roman" w:hAnsi="Verdana"/>
          <w:bCs/>
          <w:iCs/>
          <w:sz w:val="24"/>
          <w:szCs w:val="24"/>
        </w:rPr>
        <w:t>Zamawiającym</w:t>
      </w:r>
      <w:r w:rsidRPr="00EF25D1">
        <w:rPr>
          <w:rFonts w:ascii="Verdana" w:eastAsia="Times New Roman" w:hAnsi="Verdana"/>
          <w:iCs/>
          <w:sz w:val="24"/>
          <w:szCs w:val="24"/>
        </w:rPr>
        <w:t>.</w:t>
      </w:r>
    </w:p>
    <w:p w14:paraId="13438226"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1FE4A0A2"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20F31C81"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w:t>
      </w:r>
    </w:p>
    <w:p w14:paraId="29993670"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odniesieniu do Pani/Pana danych osobowych decyzje nie będą podejmowane w sposób zautomatyzowany, stosowanie do art. 22 RODO.</w:t>
      </w:r>
    </w:p>
    <w:p w14:paraId="75CA3BA7"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posiada Pani/Pan:</w:t>
      </w:r>
    </w:p>
    <w:p w14:paraId="6A5F751E"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15 RODO prawo dostępu do danych osobowych Pani/Pana dotyczących.</w:t>
      </w:r>
    </w:p>
    <w:p w14:paraId="6B1CFF0D"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 xml:space="preserve">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w:t>
      </w:r>
      <w:r w:rsidRPr="00EF25D1">
        <w:rPr>
          <w:rFonts w:ascii="Verdana" w:eastAsia="Times New Roman" w:hAnsi="Verdana"/>
          <w:iCs/>
          <w:sz w:val="24"/>
          <w:szCs w:val="24"/>
        </w:rPr>
        <w:lastRenderedPageBreak/>
        <w:t>lub zakończonego) postępowania o udzielenie zamówienia publicznego lub konkursu.</w:t>
      </w:r>
    </w:p>
    <w:p w14:paraId="527178ED"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16 RODO prawo do sprostowania Pani/Pana danych osobowych.</w:t>
      </w:r>
    </w:p>
    <w:p w14:paraId="663908D1"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oraz nie może naruszać integralności protokołu oraz jego załączników.</w:t>
      </w:r>
    </w:p>
    <w:p w14:paraId="35142945"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18 RODO prawo żądania od administratora ograniczenia przetwarzania danych osobo</w:t>
      </w:r>
      <w:r w:rsidRPr="00EF25D1">
        <w:rPr>
          <w:rFonts w:ascii="Verdana" w:eastAsia="Times New Roman" w:hAnsi="Verdana"/>
          <w:iCs/>
          <w:sz w:val="24"/>
          <w:szCs w:val="24"/>
        </w:rPr>
        <w:softHyphen/>
        <w:t>wych z zastrzeżeniem przypadków, o których mowa w art. 18 ust. 2 RODO.</w:t>
      </w:r>
    </w:p>
    <w:p w14:paraId="618012C2"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095C7C63"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wniesienia skargi do Prezesa Urzędu Ochrony Danych Osobowych, gdy uzna Pani/Pan, że prze</w:t>
      </w:r>
      <w:r w:rsidRPr="00EF25D1">
        <w:rPr>
          <w:rFonts w:ascii="Verdana" w:eastAsia="Times New Roman" w:hAnsi="Verdana"/>
          <w:iCs/>
          <w:sz w:val="24"/>
          <w:szCs w:val="24"/>
        </w:rPr>
        <w:softHyphen/>
        <w:t>twarzanie danych osobowych Pani/Pana dotyczących narusza przepisy RODO.</w:t>
      </w:r>
    </w:p>
    <w:p w14:paraId="3C1CA89F" w14:textId="77777777" w:rsidR="00D426D2" w:rsidRPr="00EF25D1" w:rsidRDefault="00D426D2" w:rsidP="00D426D2">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nie przysługuje Pani/Panu:</w:t>
      </w:r>
    </w:p>
    <w:p w14:paraId="327DC09E"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związku z art. 17 ust. 3 lit. b, d lub e RODO prawo do usunięcia danych osobowych.</w:t>
      </w:r>
    </w:p>
    <w:p w14:paraId="1D53339C"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przenoszenia danych osobowych, o którym mowa w art. 20 RODO.</w:t>
      </w:r>
    </w:p>
    <w:p w14:paraId="1BEFA2B8"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EF25D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5342256A" w14:textId="77777777" w:rsidR="00D426D2" w:rsidRPr="00EF25D1" w:rsidRDefault="00D426D2" w:rsidP="00D426D2">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EF25D1">
        <w:rPr>
          <w:rFonts w:ascii="Verdana" w:eastAsia="Times New Roman" w:hAnsi="Verdana"/>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14"/>
    <w:p w14:paraId="690B4C73" w14:textId="77777777" w:rsidR="00204F81" w:rsidRPr="00EF25D1" w:rsidRDefault="00204F81" w:rsidP="00204F81">
      <w:pPr>
        <w:widowControl/>
        <w:autoSpaceDE/>
        <w:autoSpaceDN/>
        <w:adjustRightInd/>
        <w:spacing w:line="360" w:lineRule="auto"/>
        <w:contextualSpacing/>
        <w:jc w:val="both"/>
        <w:rPr>
          <w:rFonts w:ascii="Verdana" w:eastAsia="Calibri" w:hAnsi="Verdana" w:cs="Calibri"/>
          <w:sz w:val="24"/>
          <w:szCs w:val="24"/>
          <w:lang w:val="x-none" w:eastAsia="en-US"/>
        </w:rPr>
      </w:pPr>
    </w:p>
    <w:p w14:paraId="7180D50E" w14:textId="77777777" w:rsidR="00204F81" w:rsidRPr="00DE29F7" w:rsidRDefault="00204F81" w:rsidP="00204F8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5" w:name="_Hlk137206046"/>
      <w:r w:rsidRPr="00DE29F7">
        <w:rPr>
          <w:rFonts w:ascii="Verdana" w:eastAsia="Times New Roman" w:hAnsi="Verdana" w:cs="Calibri"/>
          <w:b/>
          <w:bCs/>
          <w:color w:val="2F5496"/>
          <w:sz w:val="24"/>
          <w:szCs w:val="24"/>
          <w:lang w:val="x-none" w:eastAsia="x-none"/>
        </w:rPr>
        <w:t>Klauzula zatrudnienia</w:t>
      </w:r>
    </w:p>
    <w:bookmarkEnd w:id="15"/>
    <w:p w14:paraId="767A6EE5" w14:textId="77777777" w:rsidR="00204F81" w:rsidRPr="00DE29F7" w:rsidRDefault="00204F81" w:rsidP="00204F81">
      <w:pPr>
        <w:widowControl/>
        <w:autoSpaceDE/>
        <w:autoSpaceDN/>
        <w:adjustRightInd/>
        <w:spacing w:line="360" w:lineRule="auto"/>
        <w:contextualSpacing/>
        <w:jc w:val="both"/>
        <w:rPr>
          <w:rFonts w:ascii="Verdana" w:eastAsia="SimSun" w:hAnsi="Verdana" w:cs="Cambria"/>
          <w:sz w:val="24"/>
          <w:szCs w:val="24"/>
          <w:lang w:eastAsia="zh-CN"/>
        </w:rPr>
      </w:pPr>
      <w:r w:rsidRPr="00DE29F7">
        <w:rPr>
          <w:rFonts w:ascii="Verdana" w:eastAsia="Calibri" w:hAnsi="Verdana" w:cs="Calibri"/>
          <w:sz w:val="24"/>
          <w:szCs w:val="24"/>
          <w:lang w:val="x-none" w:eastAsia="en-US"/>
        </w:rPr>
        <w:t>1.</w:t>
      </w:r>
      <w:r w:rsidRPr="00DE29F7">
        <w:rPr>
          <w:rFonts w:ascii="Verdana" w:eastAsia="Calibri" w:hAnsi="Verdana" w:cs="Calibri"/>
          <w:sz w:val="24"/>
          <w:szCs w:val="24"/>
          <w:lang w:val="x-none" w:eastAsia="en-US"/>
        </w:rPr>
        <w:tab/>
        <w:t xml:space="preserve">Zamawiający stosownie do art. 95 ustawy </w:t>
      </w:r>
      <w:proofErr w:type="spellStart"/>
      <w:r w:rsidRPr="00DE29F7">
        <w:rPr>
          <w:rFonts w:ascii="Verdana" w:eastAsia="Calibri" w:hAnsi="Verdana" w:cs="Calibri"/>
          <w:sz w:val="24"/>
          <w:szCs w:val="24"/>
          <w:lang w:val="x-none" w:eastAsia="en-US"/>
        </w:rPr>
        <w:t>Pzp</w:t>
      </w:r>
      <w:proofErr w:type="spellEnd"/>
      <w:r w:rsidRPr="00DE29F7">
        <w:rPr>
          <w:rFonts w:ascii="Verdana" w:eastAsia="Calibri" w:hAnsi="Verdana" w:cs="Calibri"/>
          <w:sz w:val="24"/>
          <w:szCs w:val="24"/>
          <w:lang w:val="x-none" w:eastAsia="en-US"/>
        </w:rPr>
        <w:t xml:space="preserve"> określa obowiązek zatrudnienia przez Wykonawcę / Podwykonawcę na podstawie stosunku pracy </w:t>
      </w:r>
      <w:r w:rsidRPr="00DE29F7">
        <w:rPr>
          <w:rFonts w:ascii="Verdana" w:eastAsia="SimSun" w:hAnsi="Verdana" w:cs="Cambria"/>
          <w:sz w:val="24"/>
          <w:szCs w:val="24"/>
          <w:lang w:eastAsia="zh-CN"/>
        </w:rPr>
        <w:t xml:space="preserve">osób </w:t>
      </w:r>
      <w:r w:rsidRPr="00DE29F7">
        <w:rPr>
          <w:rFonts w:ascii="Verdana" w:eastAsia="SimSun" w:hAnsi="Verdana" w:cs="Cambria"/>
          <w:sz w:val="24"/>
          <w:szCs w:val="24"/>
          <w:lang w:eastAsia="zh-CN"/>
        </w:rPr>
        <w:lastRenderedPageBreak/>
        <w:t>wykonujących następujące czynności: (wymagania odnoszące się do czynności polegających na wykonywaniu pracy w sposób określony w §</w:t>
      </w:r>
      <w:r w:rsidRPr="00DE29F7">
        <w:rPr>
          <w:rFonts w:ascii="Verdana" w:eastAsia="SimSun" w:hAnsi="Verdana"/>
          <w:b/>
          <w:bCs/>
          <w:color w:val="7030A0"/>
          <w:sz w:val="24"/>
          <w:szCs w:val="24"/>
          <w:lang w:eastAsia="zh-CN"/>
        </w:rPr>
        <w:t xml:space="preserve"> </w:t>
      </w:r>
      <w:r w:rsidRPr="00DE29F7">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Pr="00DE29F7">
        <w:rPr>
          <w:rFonts w:ascii="Verdana" w:eastAsia="SimSun" w:hAnsi="Verdana"/>
          <w:b/>
          <w:bCs/>
          <w:sz w:val="24"/>
          <w:szCs w:val="24"/>
          <w:lang w:eastAsia="zh-CN"/>
        </w:rPr>
        <w:t xml:space="preserve"> </w:t>
      </w:r>
    </w:p>
    <w:p w14:paraId="51FD4E49" w14:textId="005481B1" w:rsidR="00204F81" w:rsidRPr="00EF25D1" w:rsidRDefault="00204F81" w:rsidP="00204F81">
      <w:pPr>
        <w:widowControl/>
        <w:spacing w:line="360" w:lineRule="auto"/>
        <w:contextualSpacing/>
        <w:jc w:val="both"/>
        <w:rPr>
          <w:rFonts w:ascii="Verdana" w:eastAsia="SimSun" w:hAnsi="Verdana" w:cs="Cambria"/>
          <w:color w:val="000000"/>
          <w:sz w:val="24"/>
          <w:szCs w:val="24"/>
          <w:lang w:eastAsia="zh-CN"/>
        </w:rPr>
      </w:pPr>
      <w:r w:rsidRPr="00DE29F7">
        <w:rPr>
          <w:rFonts w:ascii="Verdana" w:eastAsia="SimSun" w:hAnsi="Verdana"/>
          <w:color w:val="000000"/>
          <w:sz w:val="24"/>
          <w:szCs w:val="24"/>
          <w:lang w:eastAsia="zh-CN"/>
        </w:rPr>
        <w:t>wykonywanie prac fizycznych przy</w:t>
      </w:r>
      <w:r w:rsidRPr="00EF25D1">
        <w:rPr>
          <w:rFonts w:ascii="Verdana" w:eastAsia="SimSun" w:hAnsi="Verdana"/>
          <w:color w:val="000000"/>
          <w:sz w:val="24"/>
          <w:szCs w:val="24"/>
          <w:lang w:eastAsia="zh-CN"/>
        </w:rPr>
        <w:t xml:space="preserve"> realizacji robót budowlanych objętych zakresem zamówienia tj. w szczególności: </w:t>
      </w:r>
    </w:p>
    <w:p w14:paraId="736A97C6" w14:textId="013B319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roboty przygotowa</w:t>
      </w:r>
      <w:r w:rsidR="00DE29F7">
        <w:rPr>
          <w:rFonts w:ascii="Verdana" w:eastAsia="Calibri" w:hAnsi="Verdana" w:cs="Calibri"/>
          <w:sz w:val="24"/>
          <w:szCs w:val="24"/>
          <w:lang w:eastAsia="en-US"/>
        </w:rPr>
        <w:t>w</w:t>
      </w:r>
      <w:r w:rsidRPr="00DE29F7">
        <w:rPr>
          <w:rFonts w:ascii="Verdana" w:eastAsia="Calibri" w:hAnsi="Verdana" w:cs="Calibri"/>
          <w:sz w:val="24"/>
          <w:szCs w:val="24"/>
          <w:lang w:eastAsia="en-US"/>
        </w:rPr>
        <w:t>cze</w:t>
      </w:r>
    </w:p>
    <w:p w14:paraId="5B4D7E5D" w14:textId="7777777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roboty ziemne</w:t>
      </w:r>
    </w:p>
    <w:p w14:paraId="46F5A44E" w14:textId="7777777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konstrukcja podpór mostu</w:t>
      </w:r>
    </w:p>
    <w:p w14:paraId="58AD1B1A" w14:textId="77777777" w:rsidR="00204F81" w:rsidRPr="00DE29F7" w:rsidRDefault="00204F81" w:rsidP="00204F81">
      <w:pPr>
        <w:widowControl/>
        <w:autoSpaceDE/>
        <w:autoSpaceDN/>
        <w:adjustRightInd/>
        <w:spacing w:line="360" w:lineRule="auto"/>
        <w:jc w:val="both"/>
        <w:rPr>
          <w:rFonts w:ascii="Verdana" w:eastAsia="Calibri" w:hAnsi="Verdana" w:cs="Calibri"/>
          <w:sz w:val="24"/>
          <w:szCs w:val="24"/>
          <w:lang w:eastAsia="en-US"/>
        </w:rPr>
      </w:pPr>
      <w:r w:rsidRPr="00DE29F7">
        <w:rPr>
          <w:rFonts w:ascii="Verdana" w:eastAsia="Calibri" w:hAnsi="Verdana" w:cs="Calibri"/>
          <w:sz w:val="24"/>
          <w:szCs w:val="24"/>
          <w:lang w:eastAsia="en-US"/>
        </w:rPr>
        <w:t>- konstrukcja most</w:t>
      </w:r>
    </w:p>
    <w:p w14:paraId="1B5EA784" w14:textId="49CD509D" w:rsidR="00204F81" w:rsidRPr="00DE29F7" w:rsidRDefault="00204F81" w:rsidP="00DE29F7">
      <w:pPr>
        <w:widowControl/>
        <w:autoSpaceDE/>
        <w:autoSpaceDN/>
        <w:adjustRightInd/>
        <w:spacing w:line="360" w:lineRule="auto"/>
        <w:jc w:val="both"/>
        <w:rPr>
          <w:rFonts w:ascii="Verdana" w:eastAsia="Calibri" w:hAnsi="Verdana" w:cs="Calibri"/>
          <w:sz w:val="24"/>
          <w:szCs w:val="24"/>
          <w:lang w:eastAsia="en-US"/>
        </w:rPr>
      </w:pPr>
      <w:bookmarkStart w:id="16" w:name="_Hlk186785649"/>
      <w:r w:rsidRPr="00DE29F7">
        <w:rPr>
          <w:rFonts w:ascii="Verdana" w:eastAsia="Calibri" w:hAnsi="Verdana" w:cs="Calibri"/>
          <w:sz w:val="24"/>
          <w:szCs w:val="24"/>
          <w:lang w:eastAsia="en-US"/>
        </w:rPr>
        <w:t>- pozostałe roboty budowlane związane z realizacja zamówienia</w:t>
      </w:r>
      <w:bookmarkStart w:id="17" w:name="_Hlk186703704"/>
      <w:r w:rsidR="00DE29F7" w:rsidRPr="00DE29F7">
        <w:rPr>
          <w:rFonts w:ascii="Verdana" w:eastAsia="Calibri" w:hAnsi="Verdana" w:cs="Calibri"/>
          <w:sz w:val="24"/>
          <w:szCs w:val="24"/>
          <w:lang w:eastAsia="en-US"/>
        </w:rPr>
        <w:t>.</w:t>
      </w:r>
    </w:p>
    <w:p w14:paraId="312B8E4F" w14:textId="52DF30AC" w:rsidR="00204F81" w:rsidRPr="00DE29F7" w:rsidRDefault="00204F81" w:rsidP="00204F81">
      <w:pPr>
        <w:widowControl/>
        <w:spacing w:line="360" w:lineRule="auto"/>
        <w:contextualSpacing/>
        <w:jc w:val="both"/>
        <w:rPr>
          <w:rFonts w:ascii="Verdana" w:eastAsia="SimSun" w:hAnsi="Verdana"/>
          <w:color w:val="000000"/>
          <w:sz w:val="24"/>
          <w:szCs w:val="24"/>
          <w:lang w:eastAsia="zh-CN"/>
        </w:rPr>
      </w:pPr>
      <w:bookmarkStart w:id="18" w:name="_Hlk186703723"/>
      <w:bookmarkEnd w:id="16"/>
      <w:bookmarkEnd w:id="17"/>
      <w:r w:rsidRPr="00DE29F7">
        <w:rPr>
          <w:rFonts w:ascii="Verdana" w:eastAsia="SimSun" w:hAnsi="Verdana"/>
          <w:color w:val="000000"/>
          <w:sz w:val="24"/>
          <w:szCs w:val="24"/>
          <w:lang w:eastAsia="zh-CN"/>
        </w:rPr>
        <w:t xml:space="preserve">Powyższy wymóg nie dotyczy osób pełniących samodzielne funkcje techniczne w budownictwie, w rozumieniu ustawy z dnia 7 lipca 1994 r. Prawo budowlane (Dz. U. z 2020 r. poz. 1333 z </w:t>
      </w:r>
      <w:proofErr w:type="spellStart"/>
      <w:r w:rsidRPr="00DE29F7">
        <w:rPr>
          <w:rFonts w:ascii="Verdana" w:eastAsia="SimSun" w:hAnsi="Verdana"/>
          <w:color w:val="000000"/>
          <w:sz w:val="24"/>
          <w:szCs w:val="24"/>
          <w:lang w:eastAsia="zh-CN"/>
        </w:rPr>
        <w:t>późn</w:t>
      </w:r>
      <w:proofErr w:type="spellEnd"/>
      <w:r w:rsidRPr="00DE29F7">
        <w:rPr>
          <w:rFonts w:ascii="Verdana" w:eastAsia="SimSun" w:hAnsi="Verdana"/>
          <w:color w:val="000000"/>
          <w:sz w:val="24"/>
          <w:szCs w:val="24"/>
          <w:lang w:eastAsia="zh-CN"/>
        </w:rPr>
        <w:t>. zm.) oraz osób świadczących usługi na budowie w ramach prowadzonej własnej działalności gospodarczej.</w:t>
      </w:r>
    </w:p>
    <w:bookmarkEnd w:id="18"/>
    <w:p w14:paraId="4293DB6E" w14:textId="77777777" w:rsidR="00204F81" w:rsidRPr="00DE29F7" w:rsidRDefault="00204F81" w:rsidP="00204F81">
      <w:pPr>
        <w:widowControl/>
        <w:spacing w:line="360" w:lineRule="auto"/>
        <w:contextualSpacing/>
        <w:jc w:val="both"/>
        <w:rPr>
          <w:rFonts w:ascii="Verdana" w:eastAsia="SimSun" w:hAnsi="Verdana" w:cs="Cambria"/>
          <w:b/>
          <w:bCs/>
          <w:sz w:val="24"/>
          <w:szCs w:val="24"/>
          <w:lang w:eastAsia="zh-CN"/>
        </w:rPr>
      </w:pPr>
      <w:r w:rsidRPr="00DE29F7">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3D55EE04" w14:textId="77777777" w:rsidR="00204F81" w:rsidRPr="00204F81" w:rsidRDefault="00204F81" w:rsidP="00204F81">
      <w:pPr>
        <w:widowControl/>
        <w:spacing w:line="360" w:lineRule="auto"/>
        <w:contextualSpacing/>
        <w:jc w:val="both"/>
        <w:rPr>
          <w:rFonts w:ascii="Verdana" w:eastAsia="Verdana" w:hAnsi="Verdana" w:cs="Cambria"/>
          <w:b/>
          <w:bCs/>
          <w:sz w:val="22"/>
          <w:szCs w:val="22"/>
          <w:lang w:eastAsia="en-US"/>
        </w:rPr>
      </w:pPr>
      <w:r w:rsidRPr="00DE29F7">
        <w:rPr>
          <w:rFonts w:ascii="Verdana" w:eastAsia="Calibri" w:hAnsi="Verdana" w:cs="Calibri"/>
          <w:sz w:val="24"/>
          <w:szCs w:val="24"/>
          <w:lang w:eastAsia="en-US"/>
        </w:rPr>
        <w:t xml:space="preserve">Szczegółowe wymagania zawiera </w:t>
      </w:r>
      <w:r w:rsidRPr="00DE29F7">
        <w:rPr>
          <w:rFonts w:ascii="Verdana" w:eastAsia="Verdana" w:hAnsi="Verdana" w:cs="Cambria"/>
          <w:b/>
          <w:bCs/>
          <w:sz w:val="22"/>
          <w:szCs w:val="22"/>
          <w:lang w:eastAsia="en-US"/>
        </w:rPr>
        <w:t>§ 11</w:t>
      </w:r>
      <w:r w:rsidRPr="00DE29F7">
        <w:rPr>
          <w:rFonts w:ascii="Verdana" w:eastAsia="Verdana" w:hAnsi="Verdana" w:cs="Cambria"/>
          <w:sz w:val="22"/>
          <w:szCs w:val="22"/>
          <w:lang w:eastAsia="en-US"/>
        </w:rPr>
        <w:t xml:space="preserve"> </w:t>
      </w:r>
      <w:r w:rsidRPr="00DE29F7">
        <w:rPr>
          <w:rFonts w:ascii="Verdana" w:eastAsia="Calibri" w:hAnsi="Verdana" w:cs="Calibri"/>
          <w:sz w:val="24"/>
          <w:szCs w:val="24"/>
          <w:lang w:eastAsia="en-US"/>
        </w:rPr>
        <w:t>projekt umowy – zał. nr 4 do niniejszej SWZ.</w:t>
      </w:r>
    </w:p>
    <w:p w14:paraId="2BA232AB"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87E97D3" w14:textId="77777777" w:rsidR="00D426D2" w:rsidRPr="00EF25D1" w:rsidRDefault="00D426D2" w:rsidP="0025103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Pouczenie o środkach ochrony prawnej</w:t>
      </w:r>
    </w:p>
    <w:p w14:paraId="1C5B6A75"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w:t>
      </w:r>
      <w:r w:rsidRPr="00251039">
        <w:rPr>
          <w:rFonts w:ascii="Verdana" w:eastAsia="Calibri" w:hAnsi="Verdana" w:cs="Calibri"/>
          <w:sz w:val="24"/>
          <w:szCs w:val="24"/>
          <w:lang w:val="x-none" w:eastAsia="en-US"/>
        </w:rPr>
        <w:tab/>
        <w:t xml:space="preserve">Zasady, terminy oraz sposób korzystania ze środków ochrony prawnej szczegółowo regulują przepisy Działu IX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w:t>
      </w:r>
    </w:p>
    <w:p w14:paraId="7A0FDAE6"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2.     Środki ochrony prawnej przysługują Wykonawcy oraz innemu podmiotowi, jeżeli ma lub miał interes w uzyskaniu zamówienia oraz poniósł lub może ponieść szkodę w wyniku naruszenia przez Zamawiającego przepisów Ustawy.</w:t>
      </w:r>
    </w:p>
    <w:p w14:paraId="4D4DA5EF"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3.     Środki ochrony prawnej wobec ogłoszenia wszczynającego postępowanie o udzielenie zamówienia oraz dokumentów zamówienia przysługują również organizacjom wpisanym na listę, o której mowa w art. 469 pkt 15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oraz Rzecznikowi Małych i Średnich Przedsiębiorców.</w:t>
      </w:r>
    </w:p>
    <w:p w14:paraId="36E3AFBF"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4.     Odwołanie przysługuje na:</w:t>
      </w:r>
    </w:p>
    <w:p w14:paraId="57D9F7C5"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4.1.   niezgodną z przepisami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xml:space="preserve"> czynność Zamawiającego, podjętą w postępowaniu o udzielenie zamówienia, w tym na projektowane postanowienie umowy,</w:t>
      </w:r>
    </w:p>
    <w:p w14:paraId="6003220C"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lastRenderedPageBreak/>
        <w:t xml:space="preserve">4.2.   zaniechanie czynności w postępowaniu o udzielenie zamówienia, do której Zamawiający był obowiązany na podstawie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w:t>
      </w:r>
    </w:p>
    <w:p w14:paraId="733E0C42"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5.     Odwołanie wnosi się do Prezesa Izby.</w:t>
      </w:r>
    </w:p>
    <w:p w14:paraId="2E694161"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6.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FDF464"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7.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795651D"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8.     Odwołanie wnosi się w terminie 5 dni od dnia przekazania informacji o czynności Zamawiającego stanowiącej podstawę jego wniesienia, jeżeli informacja została przekazana przy użyciu środków komunikacji elektronicznej.</w:t>
      </w:r>
    </w:p>
    <w:p w14:paraId="2954D9A3"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9.     Odwołanie wobec treści ogłoszenia wszczynającego postępowanie o udzielenie zamówienia </w:t>
      </w:r>
    </w:p>
    <w:p w14:paraId="372DFC5C"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lub wobec treści dokumentów zamówienia wnosi się w terminie 5 dni od dnia zamieszczenia ogłoszenia w Biuletynie Zamówień Publicznych lub dokumentów zamówienia na stronie internetowej.</w:t>
      </w:r>
    </w:p>
    <w:p w14:paraId="7A372D76"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10.  Odwołanie w przypadkach innych niż określone powyżej w pkt. 8 i 9 wnosi się w terminie 5 dni </w:t>
      </w:r>
    </w:p>
    <w:p w14:paraId="31D7F21E"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od dnia, w którym powzięto lub przy zachowaniu należytej staranności można było powziąć wiadomość o okolicznościach stanowiących podstawę jego wniesienia.</w:t>
      </w:r>
    </w:p>
    <w:p w14:paraId="44703241"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11.  Jeżeli Zamawiający nie przesłał Wykonawcy zawiadomienia o wyborze najkorzystniejszej oferty odwołanie wnosi się nie później niż w terminie 15 dni od dnia zamieszczenia w Biuletynie Zamówień Publicznych ogłoszenia o wyniku postępowania.</w:t>
      </w:r>
    </w:p>
    <w:p w14:paraId="1F44BAC9"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12.  Odwołanie wnosi się w terminie miesiąca od dnia zawarcia umowy, jeżeli Zamawiający nie zamieścił w Biuletynie Zamówień Publicznych ogłoszenia o wyniku postępowania. </w:t>
      </w:r>
    </w:p>
    <w:p w14:paraId="2ABE7C53"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13.  Na orzeczenie Izby oraz postanowienie Prezesa Izby, o którym mowa w art. 519 ust. 1 Ustawy, stronom oraz uczestnikom postępowania odwoławczego </w:t>
      </w:r>
      <w:r w:rsidRPr="00251039">
        <w:rPr>
          <w:rFonts w:ascii="Verdana" w:eastAsia="Calibri" w:hAnsi="Verdana" w:cs="Calibri"/>
          <w:sz w:val="24"/>
          <w:szCs w:val="24"/>
          <w:lang w:val="x-none" w:eastAsia="en-US"/>
        </w:rPr>
        <w:lastRenderedPageBreak/>
        <w:t>przysługuje skarga do sądu. Skargę wnosi się do Sądu Okręgowego w Warszawie – sądu zamówień publicznych.</w:t>
      </w:r>
    </w:p>
    <w:p w14:paraId="66BBC0D1" w14:textId="135EFABA"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14.  Skargę wnosi się za pośrednictwem Prezesa Izby, w terminie 14 dni od dnia doręczenia orzeczenia Izby lub postanowienia Prezesa Izby, o którym mowa w art. 519 ust. 1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przesyłając jednocześnie jej odpis przeciwnikowi skargi. Złożenie skargi w placówce pocztowej operatora wyznaczonego w rozumieniu ustawy z dnia 23 listopada 2012 r. – Prawo pocztowe jest równoznaczne z jej wniesieniem.</w:t>
      </w:r>
    </w:p>
    <w:p w14:paraId="1BC0D94A" w14:textId="4BE10A8F" w:rsidR="00204F81"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15.  Od wyroku sądu lub postanowienia kończącego postępowanie w sprawie przysługuje skarga kasacyjna do Sądu Najwyższego.</w:t>
      </w:r>
    </w:p>
    <w:p w14:paraId="57D3B9C4" w14:textId="77777777" w:rsidR="00251039" w:rsidRPr="00EF25D1"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p>
    <w:p w14:paraId="789D23A0" w14:textId="77777777" w:rsidR="00D426D2" w:rsidRPr="00EF25D1" w:rsidRDefault="00D426D2" w:rsidP="00204F8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Załączniki do SWZ</w:t>
      </w:r>
    </w:p>
    <w:p w14:paraId="3F6CA66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Integralną częścią SWZ są załączniki:</w:t>
      </w:r>
    </w:p>
    <w:p w14:paraId="46380825" w14:textId="77777777" w:rsidR="00D426D2"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1 – </w:t>
      </w:r>
      <w:r w:rsidRPr="00EF25D1">
        <w:rPr>
          <w:rFonts w:ascii="Verdana" w:eastAsia="Calibri" w:hAnsi="Verdana" w:cs="Calibri"/>
          <w:sz w:val="24"/>
          <w:szCs w:val="24"/>
          <w:lang w:eastAsia="en-US"/>
        </w:rPr>
        <w:t>formularz ofertowym (</w:t>
      </w:r>
      <w:r w:rsidRPr="00EF25D1">
        <w:rPr>
          <w:rFonts w:ascii="Verdana" w:eastAsia="Calibri" w:hAnsi="Verdana" w:cs="Calibri"/>
          <w:sz w:val="24"/>
          <w:szCs w:val="24"/>
          <w:lang w:val="x-none" w:eastAsia="en-US"/>
        </w:rPr>
        <w:t>wzór druku ofert</w:t>
      </w:r>
      <w:r w:rsidRPr="00EF25D1">
        <w:rPr>
          <w:rFonts w:ascii="Verdana" w:eastAsia="Calibri" w:hAnsi="Verdana" w:cs="Calibri"/>
          <w:sz w:val="24"/>
          <w:szCs w:val="24"/>
          <w:lang w:eastAsia="en-US"/>
        </w:rPr>
        <w:t>y)</w:t>
      </w:r>
      <w:r>
        <w:rPr>
          <w:rFonts w:ascii="Verdana" w:eastAsia="Calibri" w:hAnsi="Verdana" w:cs="Calibri"/>
          <w:sz w:val="24"/>
          <w:szCs w:val="24"/>
          <w:lang w:val="x-none" w:eastAsia="en-US"/>
        </w:rPr>
        <w:t>;</w:t>
      </w:r>
    </w:p>
    <w:p w14:paraId="22D2FE88" w14:textId="77777777" w:rsidR="00D426D2" w:rsidRPr="00EF25D1" w:rsidRDefault="00D426D2" w:rsidP="00D426D2">
      <w:pPr>
        <w:pStyle w:val="Akapitzlist"/>
        <w:widowControl/>
        <w:numPr>
          <w:ilvl w:val="0"/>
          <w:numId w:val="11"/>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2 – dokumentacja techniczna (OPZ)</w:t>
      </w:r>
      <w:r>
        <w:rPr>
          <w:rFonts w:ascii="Verdana" w:eastAsia="Calibri" w:hAnsi="Verdana" w:cs="Calibri"/>
          <w:sz w:val="24"/>
          <w:szCs w:val="24"/>
          <w:lang w:eastAsia="en-US"/>
        </w:rPr>
        <w:t>;</w:t>
      </w:r>
    </w:p>
    <w:p w14:paraId="137B5CA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 wzór wstępnego oświadczenia o spełnianiu warunków udziału w postępowaniu</w:t>
      </w:r>
      <w:r w:rsidRPr="00EF25D1">
        <w:rPr>
          <w:rFonts w:ascii="Verdana" w:eastAsia="Calibri" w:hAnsi="Verdana" w:cs="Calibri"/>
          <w:sz w:val="24"/>
          <w:szCs w:val="24"/>
          <w:lang w:eastAsia="en-US"/>
        </w:rPr>
        <w:t xml:space="preserve"> oraz </w:t>
      </w:r>
      <w:r w:rsidRPr="00EF25D1">
        <w:rPr>
          <w:rFonts w:ascii="Verdana" w:eastAsia="Calibri" w:hAnsi="Verdana" w:cs="Calibri"/>
          <w:sz w:val="24"/>
          <w:szCs w:val="24"/>
          <w:lang w:val="x-none" w:eastAsia="en-US"/>
        </w:rPr>
        <w:t>oświadczenia o braku podstaw wykluczenia</w:t>
      </w:r>
      <w:r>
        <w:rPr>
          <w:rFonts w:ascii="Verdana" w:eastAsia="Calibri" w:hAnsi="Verdana" w:cs="Calibri"/>
          <w:sz w:val="24"/>
          <w:szCs w:val="24"/>
          <w:lang w:val="x-none" w:eastAsia="en-US"/>
        </w:rPr>
        <w:t>;</w:t>
      </w:r>
    </w:p>
    <w:p w14:paraId="7E9F5EAB" w14:textId="77777777" w:rsidR="00D426D2" w:rsidRPr="00EF25D1" w:rsidRDefault="00D426D2" w:rsidP="00D426D2">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 projekt umowy</w:t>
      </w:r>
      <w:r>
        <w:rPr>
          <w:rFonts w:ascii="Verdana" w:eastAsia="Calibri" w:hAnsi="Verdana" w:cs="Calibri"/>
          <w:sz w:val="24"/>
          <w:szCs w:val="24"/>
          <w:lang w:val="x-none" w:eastAsia="en-US"/>
        </w:rPr>
        <w:t>;</w:t>
      </w:r>
    </w:p>
    <w:p w14:paraId="42FFAFB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 wzór wykaz wykonanych robót budowlanych</w:t>
      </w:r>
      <w:r>
        <w:rPr>
          <w:rFonts w:ascii="Verdana" w:eastAsia="Calibri" w:hAnsi="Verdana" w:cs="Calibri"/>
          <w:sz w:val="24"/>
          <w:szCs w:val="24"/>
          <w:lang w:val="x-none" w:eastAsia="en-US"/>
        </w:rPr>
        <w:t>;</w:t>
      </w:r>
    </w:p>
    <w:p w14:paraId="660416F4" w14:textId="77777777" w:rsidR="00D426D2" w:rsidRPr="00EF25D1" w:rsidRDefault="00D426D2" w:rsidP="00D426D2">
      <w:pPr>
        <w:pStyle w:val="Akapitzlist"/>
        <w:widowControl/>
        <w:numPr>
          <w:ilvl w:val="0"/>
          <w:numId w:val="8"/>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6 – wzór wykazu osób</w:t>
      </w:r>
      <w:r>
        <w:rPr>
          <w:rFonts w:ascii="Verdana" w:eastAsia="Calibri" w:hAnsi="Verdana" w:cs="Calibri"/>
          <w:sz w:val="24"/>
          <w:szCs w:val="24"/>
          <w:lang w:eastAsia="en-US"/>
        </w:rPr>
        <w:t>;</w:t>
      </w:r>
    </w:p>
    <w:p w14:paraId="2E8DC7FF" w14:textId="7A140CA8" w:rsidR="00B36D77" w:rsidRPr="00251039" w:rsidRDefault="00D426D2"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 wzór oświadczenie Wykonawców wspólnie ubiegających się o udzielenie zamówienia (jeżeli dotyczy).</w:t>
      </w:r>
    </w:p>
    <w:sectPr w:rsidR="00B36D77" w:rsidRPr="00251039" w:rsidSect="007E036B">
      <w:footerReference w:type="default" r:id="rId16"/>
      <w:headerReference w:type="first" r:id="rId17"/>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5DDBA" w14:textId="77777777" w:rsidR="00253613" w:rsidRDefault="00253613" w:rsidP="00AE5242">
      <w:r>
        <w:separator/>
      </w:r>
    </w:p>
  </w:endnote>
  <w:endnote w:type="continuationSeparator" w:id="0">
    <w:p w14:paraId="089BC88B" w14:textId="77777777" w:rsidR="00253613" w:rsidRDefault="00253613"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3C53" w14:textId="77777777" w:rsidR="00253613" w:rsidRDefault="00253613" w:rsidP="00AE5242">
      <w:r>
        <w:separator/>
      </w:r>
    </w:p>
  </w:footnote>
  <w:footnote w:type="continuationSeparator" w:id="0">
    <w:p w14:paraId="75582BEC" w14:textId="77777777" w:rsidR="00253613" w:rsidRDefault="00253613"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50E3" w14:textId="6018C66B"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2" w:history="1">
                            <w:r w:rsidRPr="00056444">
                              <w:rPr>
                                <w:rStyle w:val="Hipercze"/>
                                <w:sz w:val="18"/>
                                <w:szCs w:val="18"/>
                                <w:lang w:val="en-US"/>
                              </w:rPr>
                              <w:t>gmina@stronie.pl</w:t>
                            </w:r>
                          </w:hyperlink>
                          <w:r w:rsidRPr="00056444">
                            <w:rPr>
                              <w:sz w:val="18"/>
                              <w:szCs w:val="18"/>
                              <w:lang w:val="en-US"/>
                            </w:rPr>
                            <w:t xml:space="preserve">, </w:t>
                          </w:r>
                          <w:hyperlink r:id="rId3" w:history="1">
                            <w:r w:rsidRPr="00056444">
                              <w:rPr>
                                <w:rStyle w:val="Hipercze"/>
                                <w:sz w:val="18"/>
                                <w:szCs w:val="18"/>
                                <w:lang w:val="en-US"/>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4" w:history="1">
                      <w:r w:rsidRPr="00056444">
                        <w:rPr>
                          <w:rStyle w:val="Hipercze"/>
                          <w:sz w:val="18"/>
                          <w:szCs w:val="18"/>
                          <w:lang w:val="en-US"/>
                        </w:rPr>
                        <w:t>gmina@stronie.pl</w:t>
                      </w:r>
                    </w:hyperlink>
                    <w:r w:rsidRPr="00056444">
                      <w:rPr>
                        <w:sz w:val="18"/>
                        <w:szCs w:val="18"/>
                        <w:lang w:val="en-US"/>
                      </w:rPr>
                      <w:t xml:space="preserve">, </w:t>
                    </w:r>
                    <w:hyperlink r:id="rId5" w:history="1">
                      <w:r w:rsidRPr="00056444">
                        <w:rPr>
                          <w:rStyle w:val="Hipercze"/>
                          <w:sz w:val="18"/>
                          <w:szCs w:val="18"/>
                          <w:lang w:val="en-US"/>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0E44"/>
    <w:multiLevelType w:val="multilevel"/>
    <w:tmpl w:val="9DAA13CC"/>
    <w:lvl w:ilvl="0">
      <w:start w:val="1"/>
      <w:numFmt w:val="decimal"/>
      <w:lvlText w:val="%1."/>
      <w:lvlJc w:val="left"/>
      <w:pPr>
        <w:ind w:left="5224" w:hanging="360"/>
      </w:pPr>
      <w:rPr>
        <w:rFonts w:cs="Times New Roman" w:hint="default"/>
        <w:b/>
      </w:rPr>
    </w:lvl>
    <w:lvl w:ilvl="1">
      <w:start w:val="1"/>
      <w:numFmt w:val="decimal"/>
      <w:lvlText w:val="%2."/>
      <w:lvlJc w:val="left"/>
      <w:pPr>
        <w:ind w:left="5296" w:hanging="432"/>
      </w:pPr>
      <w:rPr>
        <w:rFonts w:ascii="Verdana" w:eastAsia="Verdana" w:hAnsi="Verdana" w:cs="Arial"/>
        <w:b/>
        <w:i w:val="0"/>
        <w:color w:val="auto"/>
        <w:sz w:val="21"/>
        <w:szCs w:val="21"/>
      </w:rPr>
    </w:lvl>
    <w:lvl w:ilvl="2">
      <w:start w:val="1"/>
      <w:numFmt w:val="decimal"/>
      <w:lvlText w:val="%3)"/>
      <w:lvlJc w:val="left"/>
      <w:pPr>
        <w:ind w:left="7637" w:hanging="504"/>
      </w:pPr>
      <w:rPr>
        <w:rFonts w:ascii="Cambria" w:hAnsi="Cambria" w:cs="Arial" w:hint="default"/>
        <w:b/>
        <w:sz w:val="24"/>
        <w:szCs w:val="24"/>
      </w:rPr>
    </w:lvl>
    <w:lvl w:ilvl="3">
      <w:start w:val="1"/>
      <w:numFmt w:val="decimal"/>
      <w:lvlText w:val="%1.%2.%3.%4."/>
      <w:lvlJc w:val="left"/>
      <w:pPr>
        <w:ind w:left="6592" w:hanging="648"/>
      </w:pPr>
      <w:rPr>
        <w:rFonts w:cs="Times New Roman" w:hint="default"/>
        <w:b w:val="0"/>
      </w:rPr>
    </w:lvl>
    <w:lvl w:ilvl="4">
      <w:start w:val="1"/>
      <w:numFmt w:val="decimal"/>
      <w:lvlText w:val="%1.%2.%3.%4.%5."/>
      <w:lvlJc w:val="left"/>
      <w:pPr>
        <w:ind w:left="7096" w:hanging="792"/>
      </w:pPr>
      <w:rPr>
        <w:rFonts w:cs="Times New Roman" w:hint="default"/>
        <w:b/>
      </w:rPr>
    </w:lvl>
    <w:lvl w:ilvl="5">
      <w:start w:val="1"/>
      <w:numFmt w:val="decimal"/>
      <w:lvlText w:val="%1.%2.%3.%4.%5.%6."/>
      <w:lvlJc w:val="left"/>
      <w:pPr>
        <w:ind w:left="7600" w:hanging="936"/>
      </w:pPr>
      <w:rPr>
        <w:rFonts w:cs="Times New Roman" w:hint="default"/>
        <w:b/>
      </w:rPr>
    </w:lvl>
    <w:lvl w:ilvl="6">
      <w:start w:val="1"/>
      <w:numFmt w:val="decimal"/>
      <w:lvlText w:val="%1.%2.%3.%4.%5.%6.%7."/>
      <w:lvlJc w:val="left"/>
      <w:pPr>
        <w:ind w:left="8104" w:hanging="1080"/>
      </w:pPr>
      <w:rPr>
        <w:rFonts w:cs="Times New Roman" w:hint="default"/>
        <w:b/>
      </w:rPr>
    </w:lvl>
    <w:lvl w:ilvl="7">
      <w:start w:val="1"/>
      <w:numFmt w:val="decimal"/>
      <w:lvlText w:val="%1.%2.%3.%4.%5.%6.%7.%8."/>
      <w:lvlJc w:val="left"/>
      <w:pPr>
        <w:ind w:left="8608" w:hanging="1224"/>
      </w:pPr>
      <w:rPr>
        <w:rFonts w:cs="Times New Roman" w:hint="default"/>
        <w:b/>
      </w:rPr>
    </w:lvl>
    <w:lvl w:ilvl="8">
      <w:start w:val="1"/>
      <w:numFmt w:val="decimal"/>
      <w:lvlText w:val="%1.%2.%3.%4.%5.%6.%7.%8.%9."/>
      <w:lvlJc w:val="left"/>
      <w:pPr>
        <w:ind w:left="9184" w:hanging="1440"/>
      </w:pPr>
      <w:rPr>
        <w:rFonts w:cs="Times New Roman" w:hint="default"/>
        <w:b/>
      </w:rPr>
    </w:lvl>
  </w:abstractNum>
  <w:abstractNum w:abstractNumId="1" w15:restartNumberingAfterBreak="0">
    <w:nsid w:val="028E1FA6"/>
    <w:multiLevelType w:val="hybridMultilevel"/>
    <w:tmpl w:val="8A568212"/>
    <w:lvl w:ilvl="0" w:tplc="76D2BEE8">
      <w:start w:val="7"/>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B44180"/>
    <w:multiLevelType w:val="multilevel"/>
    <w:tmpl w:val="628CF6EC"/>
    <w:lvl w:ilvl="0">
      <w:start w:val="1"/>
      <w:numFmt w:val="decimal"/>
      <w:lvlText w:val="%1."/>
      <w:lvlJc w:val="left"/>
      <w:pPr>
        <w:tabs>
          <w:tab w:val="num" w:pos="97"/>
        </w:tabs>
        <w:ind w:left="323" w:hanging="323"/>
      </w:pPr>
      <w:rPr>
        <w:rFonts w:hint="default"/>
        <w:b w:val="0"/>
        <w:bCs w:val="0"/>
        <w:i w:val="0"/>
        <w:iCs/>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D41BD9"/>
    <w:multiLevelType w:val="hybridMultilevel"/>
    <w:tmpl w:val="F02A15F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325374A"/>
    <w:multiLevelType w:val="hybridMultilevel"/>
    <w:tmpl w:val="FEEC4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8" w15:restartNumberingAfterBreak="0">
    <w:nsid w:val="1E8172E4"/>
    <w:multiLevelType w:val="hybridMultilevel"/>
    <w:tmpl w:val="CEBA4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85E3179"/>
    <w:multiLevelType w:val="hybridMultilevel"/>
    <w:tmpl w:val="13A4DAE2"/>
    <w:lvl w:ilvl="0" w:tplc="119CDABC">
      <w:start w:val="1"/>
      <w:numFmt w:val="decimal"/>
      <w:lvlText w:val="%1."/>
      <w:lvlJc w:val="left"/>
      <w:pPr>
        <w:ind w:left="720" w:hanging="360"/>
      </w:pPr>
      <w:rPr>
        <w:rFonts w:ascii="Calibri Light"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59728C"/>
    <w:multiLevelType w:val="hybridMultilevel"/>
    <w:tmpl w:val="10609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AD1781"/>
    <w:multiLevelType w:val="hybridMultilevel"/>
    <w:tmpl w:val="56E88DDC"/>
    <w:lvl w:ilvl="0" w:tplc="FFFFFFFF">
      <w:start w:val="1"/>
      <w:numFmt w:val="upperRoman"/>
      <w:lvlText w:val="%1."/>
      <w:lvlJc w:val="left"/>
      <w:pPr>
        <w:ind w:left="2705"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5E3D3A"/>
    <w:multiLevelType w:val="hybridMultilevel"/>
    <w:tmpl w:val="3044F720"/>
    <w:lvl w:ilvl="0" w:tplc="04150001">
      <w:start w:val="1"/>
      <w:numFmt w:val="bullet"/>
      <w:lvlText w:val=""/>
      <w:lvlJc w:val="left"/>
      <w:pPr>
        <w:ind w:left="447" w:hanging="360"/>
      </w:pPr>
      <w:rPr>
        <w:rFonts w:ascii="Symbol" w:hAnsi="Symbol" w:hint="default"/>
      </w:rPr>
    </w:lvl>
    <w:lvl w:ilvl="1" w:tplc="04150003" w:tentative="1">
      <w:start w:val="1"/>
      <w:numFmt w:val="bullet"/>
      <w:lvlText w:val="o"/>
      <w:lvlJc w:val="left"/>
      <w:pPr>
        <w:ind w:left="1167" w:hanging="360"/>
      </w:pPr>
      <w:rPr>
        <w:rFonts w:ascii="Courier New" w:hAnsi="Courier New" w:cs="Courier New" w:hint="default"/>
      </w:rPr>
    </w:lvl>
    <w:lvl w:ilvl="2" w:tplc="04150005" w:tentative="1">
      <w:start w:val="1"/>
      <w:numFmt w:val="bullet"/>
      <w:lvlText w:val=""/>
      <w:lvlJc w:val="left"/>
      <w:pPr>
        <w:ind w:left="1887" w:hanging="360"/>
      </w:pPr>
      <w:rPr>
        <w:rFonts w:ascii="Wingdings" w:hAnsi="Wingdings" w:hint="default"/>
      </w:rPr>
    </w:lvl>
    <w:lvl w:ilvl="3" w:tplc="04150001" w:tentative="1">
      <w:start w:val="1"/>
      <w:numFmt w:val="bullet"/>
      <w:lvlText w:val=""/>
      <w:lvlJc w:val="left"/>
      <w:pPr>
        <w:ind w:left="2607" w:hanging="360"/>
      </w:pPr>
      <w:rPr>
        <w:rFonts w:ascii="Symbol" w:hAnsi="Symbol" w:hint="default"/>
      </w:rPr>
    </w:lvl>
    <w:lvl w:ilvl="4" w:tplc="04150003" w:tentative="1">
      <w:start w:val="1"/>
      <w:numFmt w:val="bullet"/>
      <w:lvlText w:val="o"/>
      <w:lvlJc w:val="left"/>
      <w:pPr>
        <w:ind w:left="3327" w:hanging="360"/>
      </w:pPr>
      <w:rPr>
        <w:rFonts w:ascii="Courier New" w:hAnsi="Courier New" w:cs="Courier New" w:hint="default"/>
      </w:rPr>
    </w:lvl>
    <w:lvl w:ilvl="5" w:tplc="04150005" w:tentative="1">
      <w:start w:val="1"/>
      <w:numFmt w:val="bullet"/>
      <w:lvlText w:val=""/>
      <w:lvlJc w:val="left"/>
      <w:pPr>
        <w:ind w:left="4047" w:hanging="360"/>
      </w:pPr>
      <w:rPr>
        <w:rFonts w:ascii="Wingdings" w:hAnsi="Wingdings" w:hint="default"/>
      </w:rPr>
    </w:lvl>
    <w:lvl w:ilvl="6" w:tplc="04150001" w:tentative="1">
      <w:start w:val="1"/>
      <w:numFmt w:val="bullet"/>
      <w:lvlText w:val=""/>
      <w:lvlJc w:val="left"/>
      <w:pPr>
        <w:ind w:left="4767" w:hanging="360"/>
      </w:pPr>
      <w:rPr>
        <w:rFonts w:ascii="Symbol" w:hAnsi="Symbol" w:hint="default"/>
      </w:rPr>
    </w:lvl>
    <w:lvl w:ilvl="7" w:tplc="04150003" w:tentative="1">
      <w:start w:val="1"/>
      <w:numFmt w:val="bullet"/>
      <w:lvlText w:val="o"/>
      <w:lvlJc w:val="left"/>
      <w:pPr>
        <w:ind w:left="5487" w:hanging="360"/>
      </w:pPr>
      <w:rPr>
        <w:rFonts w:ascii="Courier New" w:hAnsi="Courier New" w:cs="Courier New" w:hint="default"/>
      </w:rPr>
    </w:lvl>
    <w:lvl w:ilvl="8" w:tplc="04150005" w:tentative="1">
      <w:start w:val="1"/>
      <w:numFmt w:val="bullet"/>
      <w:lvlText w:val=""/>
      <w:lvlJc w:val="left"/>
      <w:pPr>
        <w:ind w:left="6207" w:hanging="360"/>
      </w:pPr>
      <w:rPr>
        <w:rFonts w:ascii="Wingdings" w:hAnsi="Wingdings" w:hint="default"/>
      </w:rPr>
    </w:lvl>
  </w:abstractNum>
  <w:abstractNum w:abstractNumId="17"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9"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30E00FF"/>
    <w:multiLevelType w:val="hybridMultilevel"/>
    <w:tmpl w:val="3782FADA"/>
    <w:lvl w:ilvl="0" w:tplc="5D0605DA">
      <w:start w:val="1"/>
      <w:numFmt w:val="upperRoman"/>
      <w:lvlText w:val="%1."/>
      <w:lvlJc w:val="left"/>
      <w:pPr>
        <w:ind w:left="5399"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28712F"/>
    <w:multiLevelType w:val="hybridMultilevel"/>
    <w:tmpl w:val="A1802CF4"/>
    <w:lvl w:ilvl="0" w:tplc="D1C4E312">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0D1579"/>
    <w:multiLevelType w:val="hybridMultilevel"/>
    <w:tmpl w:val="43E2B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F45C0"/>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9" w15:restartNumberingAfterBreak="0">
    <w:nsid w:val="6AD655BC"/>
    <w:multiLevelType w:val="hybridMultilevel"/>
    <w:tmpl w:val="CFAC7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00F11"/>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2" w15:restartNumberingAfterBreak="0">
    <w:nsid w:val="6DD25458"/>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9728330">
    <w:abstractNumId w:val="22"/>
  </w:num>
  <w:num w:numId="2" w16cid:durableId="834879644">
    <w:abstractNumId w:val="21"/>
  </w:num>
  <w:num w:numId="3" w16cid:durableId="1914504922">
    <w:abstractNumId w:val="19"/>
  </w:num>
  <w:num w:numId="4" w16cid:durableId="678430554">
    <w:abstractNumId w:val="0"/>
  </w:num>
  <w:num w:numId="5" w16cid:durableId="1707294970">
    <w:abstractNumId w:val="6"/>
  </w:num>
  <w:num w:numId="6" w16cid:durableId="2042247292">
    <w:abstractNumId w:val="27"/>
  </w:num>
  <w:num w:numId="7" w16cid:durableId="460464413">
    <w:abstractNumId w:val="26"/>
  </w:num>
  <w:num w:numId="8" w16cid:durableId="542056404">
    <w:abstractNumId w:val="3"/>
  </w:num>
  <w:num w:numId="9" w16cid:durableId="1389262791">
    <w:abstractNumId w:val="10"/>
  </w:num>
  <w:num w:numId="10" w16cid:durableId="1158619160">
    <w:abstractNumId w:val="18"/>
  </w:num>
  <w:num w:numId="11" w16cid:durableId="1038360966">
    <w:abstractNumId w:val="20"/>
  </w:num>
  <w:num w:numId="12" w16cid:durableId="262223052">
    <w:abstractNumId w:val="19"/>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13"/>
  </w:num>
  <w:num w:numId="14" w16cid:durableId="1577858153">
    <w:abstractNumId w:val="15"/>
  </w:num>
  <w:num w:numId="15" w16cid:durableId="908348478">
    <w:abstractNumId w:val="7"/>
  </w:num>
  <w:num w:numId="16" w16cid:durableId="501236342">
    <w:abstractNumId w:val="28"/>
  </w:num>
  <w:num w:numId="17" w16cid:durableId="1583679046">
    <w:abstractNumId w:val="9"/>
  </w:num>
  <w:num w:numId="18" w16cid:durableId="1512598123">
    <w:abstractNumId w:val="31"/>
  </w:num>
  <w:num w:numId="19" w16cid:durableId="1528829385">
    <w:abstractNumId w:val="17"/>
  </w:num>
  <w:num w:numId="20" w16cid:durableId="1139226270">
    <w:abstractNumId w:val="23"/>
  </w:num>
  <w:num w:numId="21" w16cid:durableId="1911191622">
    <w:abstractNumId w:val="29"/>
  </w:num>
  <w:num w:numId="22" w16cid:durableId="1141994383">
    <w:abstractNumId w:val="32"/>
  </w:num>
  <w:num w:numId="23" w16cid:durableId="521666973">
    <w:abstractNumId w:val="30"/>
  </w:num>
  <w:num w:numId="24" w16cid:durableId="446506672">
    <w:abstractNumId w:val="25"/>
  </w:num>
  <w:num w:numId="25" w16cid:durableId="1989238158">
    <w:abstractNumId w:val="2"/>
  </w:num>
  <w:num w:numId="26" w16cid:durableId="2322452">
    <w:abstractNumId w:val="5"/>
  </w:num>
  <w:num w:numId="27" w16cid:durableId="1848784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233987">
    <w:abstractNumId w:val="12"/>
  </w:num>
  <w:num w:numId="29" w16cid:durableId="815299862">
    <w:abstractNumId w:val="11"/>
  </w:num>
  <w:num w:numId="30" w16cid:durableId="624509745">
    <w:abstractNumId w:val="8"/>
  </w:num>
  <w:num w:numId="31" w16cid:durableId="935334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451956">
    <w:abstractNumId w:val="4"/>
  </w:num>
  <w:num w:numId="33" w16cid:durableId="294915341">
    <w:abstractNumId w:val="24"/>
  </w:num>
  <w:num w:numId="34" w16cid:durableId="2014841190">
    <w:abstractNumId w:val="16"/>
  </w:num>
  <w:num w:numId="35" w16cid:durableId="1641157121">
    <w:abstractNumId w:val="14"/>
  </w:num>
  <w:num w:numId="36" w16cid:durableId="156232405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3D32"/>
    <w:rsid w:val="000050F7"/>
    <w:rsid w:val="00007A6E"/>
    <w:rsid w:val="0002490E"/>
    <w:rsid w:val="00024A4D"/>
    <w:rsid w:val="00024CCF"/>
    <w:rsid w:val="000270CA"/>
    <w:rsid w:val="00041AD0"/>
    <w:rsid w:val="00042870"/>
    <w:rsid w:val="000431ED"/>
    <w:rsid w:val="00046F5C"/>
    <w:rsid w:val="000512F8"/>
    <w:rsid w:val="0005133E"/>
    <w:rsid w:val="00055496"/>
    <w:rsid w:val="00056444"/>
    <w:rsid w:val="00060DDD"/>
    <w:rsid w:val="0006165C"/>
    <w:rsid w:val="0006194B"/>
    <w:rsid w:val="00065517"/>
    <w:rsid w:val="00067BD3"/>
    <w:rsid w:val="00081229"/>
    <w:rsid w:val="00082EB7"/>
    <w:rsid w:val="00082F94"/>
    <w:rsid w:val="0008433B"/>
    <w:rsid w:val="00085F0C"/>
    <w:rsid w:val="000877D7"/>
    <w:rsid w:val="00090E92"/>
    <w:rsid w:val="0009297A"/>
    <w:rsid w:val="00093B3E"/>
    <w:rsid w:val="00095141"/>
    <w:rsid w:val="000A10F6"/>
    <w:rsid w:val="000A5A48"/>
    <w:rsid w:val="000B018C"/>
    <w:rsid w:val="000B31CD"/>
    <w:rsid w:val="000C0D37"/>
    <w:rsid w:val="000C6226"/>
    <w:rsid w:val="000D01A8"/>
    <w:rsid w:val="000D08EB"/>
    <w:rsid w:val="000D2B64"/>
    <w:rsid w:val="000D4CFC"/>
    <w:rsid w:val="000D769B"/>
    <w:rsid w:val="000D7C4E"/>
    <w:rsid w:val="000E57D3"/>
    <w:rsid w:val="000F05E8"/>
    <w:rsid w:val="000F7E25"/>
    <w:rsid w:val="00100329"/>
    <w:rsid w:val="001034D8"/>
    <w:rsid w:val="00105D2A"/>
    <w:rsid w:val="0010697B"/>
    <w:rsid w:val="00107907"/>
    <w:rsid w:val="00110CA9"/>
    <w:rsid w:val="00112916"/>
    <w:rsid w:val="0011333A"/>
    <w:rsid w:val="00116A7F"/>
    <w:rsid w:val="00122A8F"/>
    <w:rsid w:val="001407A3"/>
    <w:rsid w:val="001407F8"/>
    <w:rsid w:val="00141946"/>
    <w:rsid w:val="0016063E"/>
    <w:rsid w:val="00161F82"/>
    <w:rsid w:val="001620E4"/>
    <w:rsid w:val="00165295"/>
    <w:rsid w:val="0016704A"/>
    <w:rsid w:val="0017247C"/>
    <w:rsid w:val="0017397E"/>
    <w:rsid w:val="0017421E"/>
    <w:rsid w:val="00174D85"/>
    <w:rsid w:val="0017637F"/>
    <w:rsid w:val="001765FD"/>
    <w:rsid w:val="0017732D"/>
    <w:rsid w:val="0018023D"/>
    <w:rsid w:val="0018522F"/>
    <w:rsid w:val="00187675"/>
    <w:rsid w:val="00190BDA"/>
    <w:rsid w:val="00191653"/>
    <w:rsid w:val="00193B47"/>
    <w:rsid w:val="00193D73"/>
    <w:rsid w:val="00194EB5"/>
    <w:rsid w:val="00197192"/>
    <w:rsid w:val="00197F3E"/>
    <w:rsid w:val="001A1702"/>
    <w:rsid w:val="001A189C"/>
    <w:rsid w:val="001A2278"/>
    <w:rsid w:val="001A4E10"/>
    <w:rsid w:val="001A6389"/>
    <w:rsid w:val="001A7964"/>
    <w:rsid w:val="001B1DA9"/>
    <w:rsid w:val="001B36BB"/>
    <w:rsid w:val="001B594D"/>
    <w:rsid w:val="001B6211"/>
    <w:rsid w:val="001C1881"/>
    <w:rsid w:val="001C2526"/>
    <w:rsid w:val="001C4026"/>
    <w:rsid w:val="001C447A"/>
    <w:rsid w:val="001D789A"/>
    <w:rsid w:val="001E1642"/>
    <w:rsid w:val="001E4C21"/>
    <w:rsid w:val="001E745A"/>
    <w:rsid w:val="001F3192"/>
    <w:rsid w:val="001F3218"/>
    <w:rsid w:val="001F3C81"/>
    <w:rsid w:val="002008D1"/>
    <w:rsid w:val="00204F81"/>
    <w:rsid w:val="002056B5"/>
    <w:rsid w:val="00210FB6"/>
    <w:rsid w:val="002126FC"/>
    <w:rsid w:val="00213A2E"/>
    <w:rsid w:val="00215281"/>
    <w:rsid w:val="00221288"/>
    <w:rsid w:val="002215BA"/>
    <w:rsid w:val="00223E30"/>
    <w:rsid w:val="00226549"/>
    <w:rsid w:val="002378DE"/>
    <w:rsid w:val="002410A9"/>
    <w:rsid w:val="002416A4"/>
    <w:rsid w:val="00241EF5"/>
    <w:rsid w:val="00245816"/>
    <w:rsid w:val="00247272"/>
    <w:rsid w:val="00251039"/>
    <w:rsid w:val="0025140C"/>
    <w:rsid w:val="00253613"/>
    <w:rsid w:val="0026036E"/>
    <w:rsid w:val="00272602"/>
    <w:rsid w:val="00273AC2"/>
    <w:rsid w:val="002807DF"/>
    <w:rsid w:val="002812CD"/>
    <w:rsid w:val="00281D88"/>
    <w:rsid w:val="00281DDC"/>
    <w:rsid w:val="00282A28"/>
    <w:rsid w:val="00282F13"/>
    <w:rsid w:val="00283985"/>
    <w:rsid w:val="0029103C"/>
    <w:rsid w:val="002956B7"/>
    <w:rsid w:val="00297445"/>
    <w:rsid w:val="002B2A16"/>
    <w:rsid w:val="002B4ED4"/>
    <w:rsid w:val="002C168B"/>
    <w:rsid w:val="002C2816"/>
    <w:rsid w:val="002C2F45"/>
    <w:rsid w:val="002D4600"/>
    <w:rsid w:val="002D71C1"/>
    <w:rsid w:val="002E101D"/>
    <w:rsid w:val="002E113C"/>
    <w:rsid w:val="002F02FB"/>
    <w:rsid w:val="002F175C"/>
    <w:rsid w:val="002F5136"/>
    <w:rsid w:val="00303B76"/>
    <w:rsid w:val="0031187D"/>
    <w:rsid w:val="00313F1C"/>
    <w:rsid w:val="0031501D"/>
    <w:rsid w:val="0031566C"/>
    <w:rsid w:val="003162B1"/>
    <w:rsid w:val="00322A04"/>
    <w:rsid w:val="00322C1D"/>
    <w:rsid w:val="00322D85"/>
    <w:rsid w:val="00324BEB"/>
    <w:rsid w:val="00325F55"/>
    <w:rsid w:val="00331BFA"/>
    <w:rsid w:val="003320FB"/>
    <w:rsid w:val="0033252A"/>
    <w:rsid w:val="00332885"/>
    <w:rsid w:val="00337364"/>
    <w:rsid w:val="00337B83"/>
    <w:rsid w:val="00344158"/>
    <w:rsid w:val="003514F3"/>
    <w:rsid w:val="00360373"/>
    <w:rsid w:val="00360CD1"/>
    <w:rsid w:val="00361FEF"/>
    <w:rsid w:val="003627FD"/>
    <w:rsid w:val="003643D7"/>
    <w:rsid w:val="0036442F"/>
    <w:rsid w:val="003726C5"/>
    <w:rsid w:val="00374ACD"/>
    <w:rsid w:val="0038082E"/>
    <w:rsid w:val="0038148A"/>
    <w:rsid w:val="00385EEE"/>
    <w:rsid w:val="00390C6D"/>
    <w:rsid w:val="00393391"/>
    <w:rsid w:val="00395092"/>
    <w:rsid w:val="00397274"/>
    <w:rsid w:val="00397C47"/>
    <w:rsid w:val="003A21AD"/>
    <w:rsid w:val="003A398B"/>
    <w:rsid w:val="003A6A9A"/>
    <w:rsid w:val="003B1F80"/>
    <w:rsid w:val="003B5FE5"/>
    <w:rsid w:val="003B61CF"/>
    <w:rsid w:val="003B7FCD"/>
    <w:rsid w:val="003C159B"/>
    <w:rsid w:val="003D142C"/>
    <w:rsid w:val="003D4609"/>
    <w:rsid w:val="003E491B"/>
    <w:rsid w:val="003F06DE"/>
    <w:rsid w:val="003F63C8"/>
    <w:rsid w:val="003F6B16"/>
    <w:rsid w:val="004001F3"/>
    <w:rsid w:val="004031E2"/>
    <w:rsid w:val="0040431B"/>
    <w:rsid w:val="00405355"/>
    <w:rsid w:val="00407013"/>
    <w:rsid w:val="004070B5"/>
    <w:rsid w:val="0041302E"/>
    <w:rsid w:val="00414FCF"/>
    <w:rsid w:val="00416FFA"/>
    <w:rsid w:val="004210CB"/>
    <w:rsid w:val="00422368"/>
    <w:rsid w:val="00425953"/>
    <w:rsid w:val="004306E4"/>
    <w:rsid w:val="004321D4"/>
    <w:rsid w:val="00434BE6"/>
    <w:rsid w:val="00446029"/>
    <w:rsid w:val="00446C09"/>
    <w:rsid w:val="00447A91"/>
    <w:rsid w:val="00450673"/>
    <w:rsid w:val="0045165D"/>
    <w:rsid w:val="00451DF3"/>
    <w:rsid w:val="004522F8"/>
    <w:rsid w:val="00455013"/>
    <w:rsid w:val="0045677D"/>
    <w:rsid w:val="00457AF2"/>
    <w:rsid w:val="004602B6"/>
    <w:rsid w:val="004614F0"/>
    <w:rsid w:val="00464B89"/>
    <w:rsid w:val="0047033F"/>
    <w:rsid w:val="00470B6E"/>
    <w:rsid w:val="00473AF7"/>
    <w:rsid w:val="004750D3"/>
    <w:rsid w:val="00477509"/>
    <w:rsid w:val="004819C4"/>
    <w:rsid w:val="00490BB3"/>
    <w:rsid w:val="0049285E"/>
    <w:rsid w:val="00492A18"/>
    <w:rsid w:val="00492CCB"/>
    <w:rsid w:val="00495AC9"/>
    <w:rsid w:val="0049634C"/>
    <w:rsid w:val="00496C18"/>
    <w:rsid w:val="0049745D"/>
    <w:rsid w:val="004B2936"/>
    <w:rsid w:val="004C2DAC"/>
    <w:rsid w:val="004C56B9"/>
    <w:rsid w:val="004D3772"/>
    <w:rsid w:val="004D6A98"/>
    <w:rsid w:val="004E11E1"/>
    <w:rsid w:val="004E27CE"/>
    <w:rsid w:val="004E2B2F"/>
    <w:rsid w:val="004E5D71"/>
    <w:rsid w:val="004E7717"/>
    <w:rsid w:val="004E7E40"/>
    <w:rsid w:val="004E7EA4"/>
    <w:rsid w:val="004F03CD"/>
    <w:rsid w:val="004F31AE"/>
    <w:rsid w:val="004F4FDC"/>
    <w:rsid w:val="004F53EF"/>
    <w:rsid w:val="00500827"/>
    <w:rsid w:val="005078ED"/>
    <w:rsid w:val="005105AB"/>
    <w:rsid w:val="00512FE0"/>
    <w:rsid w:val="0051338C"/>
    <w:rsid w:val="00515936"/>
    <w:rsid w:val="00516FB9"/>
    <w:rsid w:val="00520C14"/>
    <w:rsid w:val="00534DFC"/>
    <w:rsid w:val="005351BD"/>
    <w:rsid w:val="0053767E"/>
    <w:rsid w:val="0054104B"/>
    <w:rsid w:val="00541B8D"/>
    <w:rsid w:val="00542E9F"/>
    <w:rsid w:val="00547933"/>
    <w:rsid w:val="00547AB4"/>
    <w:rsid w:val="00557EEC"/>
    <w:rsid w:val="0056189B"/>
    <w:rsid w:val="005649B5"/>
    <w:rsid w:val="005675B1"/>
    <w:rsid w:val="00571F7A"/>
    <w:rsid w:val="00572703"/>
    <w:rsid w:val="005734E6"/>
    <w:rsid w:val="00573AF5"/>
    <w:rsid w:val="00574A31"/>
    <w:rsid w:val="00574FCD"/>
    <w:rsid w:val="00575531"/>
    <w:rsid w:val="00576A4D"/>
    <w:rsid w:val="00577ADA"/>
    <w:rsid w:val="00581C06"/>
    <w:rsid w:val="0058274F"/>
    <w:rsid w:val="00586B7A"/>
    <w:rsid w:val="005905BF"/>
    <w:rsid w:val="00590D20"/>
    <w:rsid w:val="00591E89"/>
    <w:rsid w:val="00594597"/>
    <w:rsid w:val="00594682"/>
    <w:rsid w:val="00595B67"/>
    <w:rsid w:val="00595DF4"/>
    <w:rsid w:val="005968BF"/>
    <w:rsid w:val="005A030B"/>
    <w:rsid w:val="005A3D62"/>
    <w:rsid w:val="005A59B2"/>
    <w:rsid w:val="005B041C"/>
    <w:rsid w:val="005B1624"/>
    <w:rsid w:val="005B2F85"/>
    <w:rsid w:val="005B6536"/>
    <w:rsid w:val="005B7F9F"/>
    <w:rsid w:val="005C0361"/>
    <w:rsid w:val="005C0C45"/>
    <w:rsid w:val="005C0C66"/>
    <w:rsid w:val="005C58F5"/>
    <w:rsid w:val="005C741D"/>
    <w:rsid w:val="005D161E"/>
    <w:rsid w:val="005D20D9"/>
    <w:rsid w:val="005D4065"/>
    <w:rsid w:val="005D4079"/>
    <w:rsid w:val="005D4BB8"/>
    <w:rsid w:val="005D4D46"/>
    <w:rsid w:val="005D7455"/>
    <w:rsid w:val="005E0C0C"/>
    <w:rsid w:val="005E3E2C"/>
    <w:rsid w:val="005E686D"/>
    <w:rsid w:val="005F700E"/>
    <w:rsid w:val="00600961"/>
    <w:rsid w:val="00602633"/>
    <w:rsid w:val="0060295A"/>
    <w:rsid w:val="00603215"/>
    <w:rsid w:val="00605836"/>
    <w:rsid w:val="006107D7"/>
    <w:rsid w:val="00615AE0"/>
    <w:rsid w:val="0061766E"/>
    <w:rsid w:val="00622E6C"/>
    <w:rsid w:val="00631AEB"/>
    <w:rsid w:val="006324BF"/>
    <w:rsid w:val="006338EC"/>
    <w:rsid w:val="00635532"/>
    <w:rsid w:val="00644149"/>
    <w:rsid w:val="00647844"/>
    <w:rsid w:val="00650537"/>
    <w:rsid w:val="006515E2"/>
    <w:rsid w:val="00652545"/>
    <w:rsid w:val="00655AF2"/>
    <w:rsid w:val="0065623D"/>
    <w:rsid w:val="00657D41"/>
    <w:rsid w:val="006638F4"/>
    <w:rsid w:val="006643CE"/>
    <w:rsid w:val="00665776"/>
    <w:rsid w:val="00666F7E"/>
    <w:rsid w:val="0067295D"/>
    <w:rsid w:val="00675811"/>
    <w:rsid w:val="00675A3F"/>
    <w:rsid w:val="00680CE6"/>
    <w:rsid w:val="00682964"/>
    <w:rsid w:val="0068497E"/>
    <w:rsid w:val="00686C60"/>
    <w:rsid w:val="006926E3"/>
    <w:rsid w:val="00695C35"/>
    <w:rsid w:val="00697A1D"/>
    <w:rsid w:val="006A16C4"/>
    <w:rsid w:val="006A3119"/>
    <w:rsid w:val="006A5CAE"/>
    <w:rsid w:val="006A5DB5"/>
    <w:rsid w:val="006A5EEA"/>
    <w:rsid w:val="006A72F1"/>
    <w:rsid w:val="006B1319"/>
    <w:rsid w:val="006B3319"/>
    <w:rsid w:val="006C128F"/>
    <w:rsid w:val="006C2D89"/>
    <w:rsid w:val="006C360D"/>
    <w:rsid w:val="006C3F18"/>
    <w:rsid w:val="006C4907"/>
    <w:rsid w:val="006C64DD"/>
    <w:rsid w:val="006D0171"/>
    <w:rsid w:val="006D233A"/>
    <w:rsid w:val="006D3B90"/>
    <w:rsid w:val="006D3E9E"/>
    <w:rsid w:val="006D4510"/>
    <w:rsid w:val="006D4B16"/>
    <w:rsid w:val="006D60B1"/>
    <w:rsid w:val="006E05CB"/>
    <w:rsid w:val="006E12B2"/>
    <w:rsid w:val="006E20BB"/>
    <w:rsid w:val="006E6F6F"/>
    <w:rsid w:val="006F16AE"/>
    <w:rsid w:val="006F2A70"/>
    <w:rsid w:val="006F4CE3"/>
    <w:rsid w:val="006F72DB"/>
    <w:rsid w:val="006F7A41"/>
    <w:rsid w:val="007009D1"/>
    <w:rsid w:val="00701D6E"/>
    <w:rsid w:val="00702051"/>
    <w:rsid w:val="0070276A"/>
    <w:rsid w:val="00704A17"/>
    <w:rsid w:val="0071604F"/>
    <w:rsid w:val="00717FDC"/>
    <w:rsid w:val="00721683"/>
    <w:rsid w:val="00726505"/>
    <w:rsid w:val="00726DA0"/>
    <w:rsid w:val="0072722F"/>
    <w:rsid w:val="007275BF"/>
    <w:rsid w:val="0073123E"/>
    <w:rsid w:val="007321F3"/>
    <w:rsid w:val="00733718"/>
    <w:rsid w:val="00736C92"/>
    <w:rsid w:val="00740CDB"/>
    <w:rsid w:val="00742E90"/>
    <w:rsid w:val="00744ADA"/>
    <w:rsid w:val="00750082"/>
    <w:rsid w:val="00751742"/>
    <w:rsid w:val="00752254"/>
    <w:rsid w:val="007578DE"/>
    <w:rsid w:val="00760930"/>
    <w:rsid w:val="0076181B"/>
    <w:rsid w:val="00763E93"/>
    <w:rsid w:val="00764055"/>
    <w:rsid w:val="007641B7"/>
    <w:rsid w:val="00764491"/>
    <w:rsid w:val="00765FB2"/>
    <w:rsid w:val="00766B9C"/>
    <w:rsid w:val="007705EC"/>
    <w:rsid w:val="007718E5"/>
    <w:rsid w:val="007743EF"/>
    <w:rsid w:val="00775413"/>
    <w:rsid w:val="00776CC6"/>
    <w:rsid w:val="00780720"/>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D6C9A"/>
    <w:rsid w:val="007E036B"/>
    <w:rsid w:val="007E1ACE"/>
    <w:rsid w:val="007E4DA2"/>
    <w:rsid w:val="007E50A9"/>
    <w:rsid w:val="007F1F10"/>
    <w:rsid w:val="007F3B82"/>
    <w:rsid w:val="007F3DCA"/>
    <w:rsid w:val="007F4512"/>
    <w:rsid w:val="008017F3"/>
    <w:rsid w:val="0080298B"/>
    <w:rsid w:val="008103C0"/>
    <w:rsid w:val="0081053D"/>
    <w:rsid w:val="008118FD"/>
    <w:rsid w:val="00812F4B"/>
    <w:rsid w:val="00813C15"/>
    <w:rsid w:val="00814CF0"/>
    <w:rsid w:val="00816192"/>
    <w:rsid w:val="008163FB"/>
    <w:rsid w:val="00826F7A"/>
    <w:rsid w:val="008279B6"/>
    <w:rsid w:val="0083151C"/>
    <w:rsid w:val="008326E4"/>
    <w:rsid w:val="00833F9C"/>
    <w:rsid w:val="00836C74"/>
    <w:rsid w:val="0083713F"/>
    <w:rsid w:val="0084333D"/>
    <w:rsid w:val="00844F58"/>
    <w:rsid w:val="00845913"/>
    <w:rsid w:val="008518DE"/>
    <w:rsid w:val="00854A38"/>
    <w:rsid w:val="00855DD0"/>
    <w:rsid w:val="00856AED"/>
    <w:rsid w:val="00861D9F"/>
    <w:rsid w:val="008657A2"/>
    <w:rsid w:val="00874262"/>
    <w:rsid w:val="00875D00"/>
    <w:rsid w:val="008765D3"/>
    <w:rsid w:val="00882ABF"/>
    <w:rsid w:val="00882F3D"/>
    <w:rsid w:val="00883B46"/>
    <w:rsid w:val="0088705B"/>
    <w:rsid w:val="008941D2"/>
    <w:rsid w:val="008A43A0"/>
    <w:rsid w:val="008A7AB1"/>
    <w:rsid w:val="008B0CFB"/>
    <w:rsid w:val="008B26DB"/>
    <w:rsid w:val="008B2A83"/>
    <w:rsid w:val="008B3AC8"/>
    <w:rsid w:val="008B56F5"/>
    <w:rsid w:val="008C1EB0"/>
    <w:rsid w:val="008C2905"/>
    <w:rsid w:val="008C692D"/>
    <w:rsid w:val="008D1FFE"/>
    <w:rsid w:val="008D4BF6"/>
    <w:rsid w:val="008D68EB"/>
    <w:rsid w:val="008E0953"/>
    <w:rsid w:val="008E1EAD"/>
    <w:rsid w:val="008E49F3"/>
    <w:rsid w:val="008E5538"/>
    <w:rsid w:val="008E56C4"/>
    <w:rsid w:val="008E7312"/>
    <w:rsid w:val="008E7626"/>
    <w:rsid w:val="008F142E"/>
    <w:rsid w:val="008F2F03"/>
    <w:rsid w:val="008F381F"/>
    <w:rsid w:val="008F70B2"/>
    <w:rsid w:val="008F7402"/>
    <w:rsid w:val="008F763E"/>
    <w:rsid w:val="008F7D43"/>
    <w:rsid w:val="009001D1"/>
    <w:rsid w:val="009005AC"/>
    <w:rsid w:val="00900A11"/>
    <w:rsid w:val="009069CA"/>
    <w:rsid w:val="009100F4"/>
    <w:rsid w:val="00910A9F"/>
    <w:rsid w:val="00912CA4"/>
    <w:rsid w:val="009131CB"/>
    <w:rsid w:val="00914C16"/>
    <w:rsid w:val="00915345"/>
    <w:rsid w:val="0091635C"/>
    <w:rsid w:val="00926787"/>
    <w:rsid w:val="00930028"/>
    <w:rsid w:val="00932401"/>
    <w:rsid w:val="00932546"/>
    <w:rsid w:val="00932DAB"/>
    <w:rsid w:val="009343D8"/>
    <w:rsid w:val="00936EE6"/>
    <w:rsid w:val="009372D6"/>
    <w:rsid w:val="009420F3"/>
    <w:rsid w:val="00945331"/>
    <w:rsid w:val="009523C6"/>
    <w:rsid w:val="00952ABE"/>
    <w:rsid w:val="0095319B"/>
    <w:rsid w:val="00953F21"/>
    <w:rsid w:val="0095568B"/>
    <w:rsid w:val="00956E04"/>
    <w:rsid w:val="0095796E"/>
    <w:rsid w:val="0096029A"/>
    <w:rsid w:val="0096119D"/>
    <w:rsid w:val="0096179D"/>
    <w:rsid w:val="00964295"/>
    <w:rsid w:val="00964D30"/>
    <w:rsid w:val="00967037"/>
    <w:rsid w:val="00972EE4"/>
    <w:rsid w:val="00974480"/>
    <w:rsid w:val="009746CE"/>
    <w:rsid w:val="00974DC4"/>
    <w:rsid w:val="00975F1A"/>
    <w:rsid w:val="00986275"/>
    <w:rsid w:val="009879C2"/>
    <w:rsid w:val="00996307"/>
    <w:rsid w:val="009A2588"/>
    <w:rsid w:val="009A2CB1"/>
    <w:rsid w:val="009A54BB"/>
    <w:rsid w:val="009A5939"/>
    <w:rsid w:val="009A7038"/>
    <w:rsid w:val="009B5C9B"/>
    <w:rsid w:val="009B6450"/>
    <w:rsid w:val="009C0DB6"/>
    <w:rsid w:val="009C5DAE"/>
    <w:rsid w:val="009C6602"/>
    <w:rsid w:val="009D67BD"/>
    <w:rsid w:val="009D68D6"/>
    <w:rsid w:val="009D7A42"/>
    <w:rsid w:val="009F4F87"/>
    <w:rsid w:val="009F61D3"/>
    <w:rsid w:val="00A011CA"/>
    <w:rsid w:val="00A01497"/>
    <w:rsid w:val="00A04462"/>
    <w:rsid w:val="00A0472E"/>
    <w:rsid w:val="00A127C2"/>
    <w:rsid w:val="00A14A98"/>
    <w:rsid w:val="00A20EB6"/>
    <w:rsid w:val="00A23420"/>
    <w:rsid w:val="00A252E5"/>
    <w:rsid w:val="00A3099E"/>
    <w:rsid w:val="00A3266D"/>
    <w:rsid w:val="00A33BCC"/>
    <w:rsid w:val="00A34900"/>
    <w:rsid w:val="00A37A0A"/>
    <w:rsid w:val="00A4458B"/>
    <w:rsid w:val="00A44789"/>
    <w:rsid w:val="00A467B6"/>
    <w:rsid w:val="00A50AA8"/>
    <w:rsid w:val="00A50E51"/>
    <w:rsid w:val="00A52E52"/>
    <w:rsid w:val="00A54671"/>
    <w:rsid w:val="00A54E37"/>
    <w:rsid w:val="00A60CB5"/>
    <w:rsid w:val="00A62BDF"/>
    <w:rsid w:val="00A63AD4"/>
    <w:rsid w:val="00A6445B"/>
    <w:rsid w:val="00A73F21"/>
    <w:rsid w:val="00A74187"/>
    <w:rsid w:val="00A86618"/>
    <w:rsid w:val="00A9262D"/>
    <w:rsid w:val="00A94BDE"/>
    <w:rsid w:val="00A97E02"/>
    <w:rsid w:val="00AA047C"/>
    <w:rsid w:val="00AA0F0F"/>
    <w:rsid w:val="00AA1F59"/>
    <w:rsid w:val="00AA3E8F"/>
    <w:rsid w:val="00AA4D3C"/>
    <w:rsid w:val="00AB07B9"/>
    <w:rsid w:val="00AB36EE"/>
    <w:rsid w:val="00AB6515"/>
    <w:rsid w:val="00AB7172"/>
    <w:rsid w:val="00AB7A11"/>
    <w:rsid w:val="00AC1698"/>
    <w:rsid w:val="00AC4099"/>
    <w:rsid w:val="00AC4D36"/>
    <w:rsid w:val="00AC5986"/>
    <w:rsid w:val="00AD364E"/>
    <w:rsid w:val="00AD5ACA"/>
    <w:rsid w:val="00AD68A5"/>
    <w:rsid w:val="00AE5242"/>
    <w:rsid w:val="00AE5FA6"/>
    <w:rsid w:val="00AF6242"/>
    <w:rsid w:val="00AF655B"/>
    <w:rsid w:val="00B00D17"/>
    <w:rsid w:val="00B07018"/>
    <w:rsid w:val="00B070E8"/>
    <w:rsid w:val="00B0799B"/>
    <w:rsid w:val="00B11EB4"/>
    <w:rsid w:val="00B12912"/>
    <w:rsid w:val="00B161F9"/>
    <w:rsid w:val="00B175CC"/>
    <w:rsid w:val="00B23511"/>
    <w:rsid w:val="00B236AB"/>
    <w:rsid w:val="00B26D0B"/>
    <w:rsid w:val="00B3267C"/>
    <w:rsid w:val="00B32680"/>
    <w:rsid w:val="00B32BCF"/>
    <w:rsid w:val="00B35290"/>
    <w:rsid w:val="00B36D77"/>
    <w:rsid w:val="00B403E7"/>
    <w:rsid w:val="00B46F51"/>
    <w:rsid w:val="00B47DFC"/>
    <w:rsid w:val="00B47F31"/>
    <w:rsid w:val="00B575B0"/>
    <w:rsid w:val="00B578D1"/>
    <w:rsid w:val="00B62670"/>
    <w:rsid w:val="00B63EE7"/>
    <w:rsid w:val="00B70270"/>
    <w:rsid w:val="00B702A8"/>
    <w:rsid w:val="00B70623"/>
    <w:rsid w:val="00B70B85"/>
    <w:rsid w:val="00B71C71"/>
    <w:rsid w:val="00B72998"/>
    <w:rsid w:val="00B740E5"/>
    <w:rsid w:val="00B7431E"/>
    <w:rsid w:val="00B765CA"/>
    <w:rsid w:val="00B8010C"/>
    <w:rsid w:val="00B81A85"/>
    <w:rsid w:val="00B822E1"/>
    <w:rsid w:val="00B826F5"/>
    <w:rsid w:val="00B869FA"/>
    <w:rsid w:val="00B87CBF"/>
    <w:rsid w:val="00B91C60"/>
    <w:rsid w:val="00B9648E"/>
    <w:rsid w:val="00B964E7"/>
    <w:rsid w:val="00B9685B"/>
    <w:rsid w:val="00B97B55"/>
    <w:rsid w:val="00BA21B7"/>
    <w:rsid w:val="00BA2A61"/>
    <w:rsid w:val="00BA30F5"/>
    <w:rsid w:val="00BA3664"/>
    <w:rsid w:val="00BB082F"/>
    <w:rsid w:val="00BB3F07"/>
    <w:rsid w:val="00BB4C22"/>
    <w:rsid w:val="00BB5DBD"/>
    <w:rsid w:val="00BC4AA5"/>
    <w:rsid w:val="00BC5DA4"/>
    <w:rsid w:val="00BC607F"/>
    <w:rsid w:val="00BE355A"/>
    <w:rsid w:val="00BF0B1E"/>
    <w:rsid w:val="00BF1531"/>
    <w:rsid w:val="00C048FA"/>
    <w:rsid w:val="00C05082"/>
    <w:rsid w:val="00C10335"/>
    <w:rsid w:val="00C128EF"/>
    <w:rsid w:val="00C1677F"/>
    <w:rsid w:val="00C259BE"/>
    <w:rsid w:val="00C26C81"/>
    <w:rsid w:val="00C35156"/>
    <w:rsid w:val="00C35562"/>
    <w:rsid w:val="00C361E5"/>
    <w:rsid w:val="00C3643D"/>
    <w:rsid w:val="00C364D4"/>
    <w:rsid w:val="00C370F7"/>
    <w:rsid w:val="00C37AA3"/>
    <w:rsid w:val="00C37E4A"/>
    <w:rsid w:val="00C400BE"/>
    <w:rsid w:val="00C4082E"/>
    <w:rsid w:val="00C4138E"/>
    <w:rsid w:val="00C42CE9"/>
    <w:rsid w:val="00C52A3D"/>
    <w:rsid w:val="00C54CF7"/>
    <w:rsid w:val="00C562F0"/>
    <w:rsid w:val="00C6096D"/>
    <w:rsid w:val="00C6238C"/>
    <w:rsid w:val="00C6339E"/>
    <w:rsid w:val="00C6476A"/>
    <w:rsid w:val="00C6698E"/>
    <w:rsid w:val="00C704A1"/>
    <w:rsid w:val="00C857A3"/>
    <w:rsid w:val="00C86AAD"/>
    <w:rsid w:val="00C87217"/>
    <w:rsid w:val="00C91D58"/>
    <w:rsid w:val="00C92C06"/>
    <w:rsid w:val="00C945F8"/>
    <w:rsid w:val="00C950D0"/>
    <w:rsid w:val="00C95422"/>
    <w:rsid w:val="00C97201"/>
    <w:rsid w:val="00CA0255"/>
    <w:rsid w:val="00CA1B4F"/>
    <w:rsid w:val="00CA1B50"/>
    <w:rsid w:val="00CA4EC0"/>
    <w:rsid w:val="00CA6740"/>
    <w:rsid w:val="00CB1674"/>
    <w:rsid w:val="00CB283A"/>
    <w:rsid w:val="00CB542F"/>
    <w:rsid w:val="00CB6CD2"/>
    <w:rsid w:val="00CB779A"/>
    <w:rsid w:val="00CC1005"/>
    <w:rsid w:val="00CC5990"/>
    <w:rsid w:val="00CC6B34"/>
    <w:rsid w:val="00CC6C06"/>
    <w:rsid w:val="00CD0E5C"/>
    <w:rsid w:val="00CD4E24"/>
    <w:rsid w:val="00CE2015"/>
    <w:rsid w:val="00CE2814"/>
    <w:rsid w:val="00CE30BA"/>
    <w:rsid w:val="00CE4511"/>
    <w:rsid w:val="00CF1BC0"/>
    <w:rsid w:val="00CF266E"/>
    <w:rsid w:val="00CF2ECD"/>
    <w:rsid w:val="00CF79B9"/>
    <w:rsid w:val="00D05BA5"/>
    <w:rsid w:val="00D063E2"/>
    <w:rsid w:val="00D06844"/>
    <w:rsid w:val="00D07AE2"/>
    <w:rsid w:val="00D11359"/>
    <w:rsid w:val="00D118F9"/>
    <w:rsid w:val="00D13A8A"/>
    <w:rsid w:val="00D15DCC"/>
    <w:rsid w:val="00D264B2"/>
    <w:rsid w:val="00D26C77"/>
    <w:rsid w:val="00D31000"/>
    <w:rsid w:val="00D31F46"/>
    <w:rsid w:val="00D33FE3"/>
    <w:rsid w:val="00D35A9F"/>
    <w:rsid w:val="00D36C95"/>
    <w:rsid w:val="00D426D2"/>
    <w:rsid w:val="00D4772E"/>
    <w:rsid w:val="00D545C3"/>
    <w:rsid w:val="00D54825"/>
    <w:rsid w:val="00D54FEF"/>
    <w:rsid w:val="00D57AAB"/>
    <w:rsid w:val="00D6214F"/>
    <w:rsid w:val="00D62F36"/>
    <w:rsid w:val="00D64DC8"/>
    <w:rsid w:val="00D65645"/>
    <w:rsid w:val="00D71F06"/>
    <w:rsid w:val="00D845F9"/>
    <w:rsid w:val="00D85D33"/>
    <w:rsid w:val="00D969A0"/>
    <w:rsid w:val="00DA034B"/>
    <w:rsid w:val="00DA1B23"/>
    <w:rsid w:val="00DA3BD9"/>
    <w:rsid w:val="00DA42B2"/>
    <w:rsid w:val="00DA6544"/>
    <w:rsid w:val="00DA7211"/>
    <w:rsid w:val="00DB0BEC"/>
    <w:rsid w:val="00DB4790"/>
    <w:rsid w:val="00DB79C8"/>
    <w:rsid w:val="00DC1E10"/>
    <w:rsid w:val="00DC7DE4"/>
    <w:rsid w:val="00DD1B25"/>
    <w:rsid w:val="00DD2347"/>
    <w:rsid w:val="00DD35BD"/>
    <w:rsid w:val="00DD4BC2"/>
    <w:rsid w:val="00DE29F7"/>
    <w:rsid w:val="00DE3F8C"/>
    <w:rsid w:val="00DE4C69"/>
    <w:rsid w:val="00DE6141"/>
    <w:rsid w:val="00DE6DE6"/>
    <w:rsid w:val="00DE6FC2"/>
    <w:rsid w:val="00DF086C"/>
    <w:rsid w:val="00DF208C"/>
    <w:rsid w:val="00DF4BA7"/>
    <w:rsid w:val="00E017DB"/>
    <w:rsid w:val="00E04086"/>
    <w:rsid w:val="00E04ACA"/>
    <w:rsid w:val="00E0590A"/>
    <w:rsid w:val="00E05B01"/>
    <w:rsid w:val="00E14365"/>
    <w:rsid w:val="00E20BAB"/>
    <w:rsid w:val="00E24159"/>
    <w:rsid w:val="00E27E11"/>
    <w:rsid w:val="00E34FC7"/>
    <w:rsid w:val="00E3761E"/>
    <w:rsid w:val="00E37927"/>
    <w:rsid w:val="00E37ECF"/>
    <w:rsid w:val="00E42792"/>
    <w:rsid w:val="00E42D02"/>
    <w:rsid w:val="00E52577"/>
    <w:rsid w:val="00E52CDD"/>
    <w:rsid w:val="00E561CD"/>
    <w:rsid w:val="00E61FB9"/>
    <w:rsid w:val="00E62C18"/>
    <w:rsid w:val="00E64AA1"/>
    <w:rsid w:val="00E70EB2"/>
    <w:rsid w:val="00E73312"/>
    <w:rsid w:val="00E90573"/>
    <w:rsid w:val="00E929E5"/>
    <w:rsid w:val="00E93756"/>
    <w:rsid w:val="00E93C14"/>
    <w:rsid w:val="00E95281"/>
    <w:rsid w:val="00E973DE"/>
    <w:rsid w:val="00E97434"/>
    <w:rsid w:val="00EA012A"/>
    <w:rsid w:val="00EA53E9"/>
    <w:rsid w:val="00EB2DED"/>
    <w:rsid w:val="00EC21B2"/>
    <w:rsid w:val="00EC569C"/>
    <w:rsid w:val="00EC68AD"/>
    <w:rsid w:val="00ED43EE"/>
    <w:rsid w:val="00ED5EC2"/>
    <w:rsid w:val="00ED6047"/>
    <w:rsid w:val="00ED6A43"/>
    <w:rsid w:val="00ED72E0"/>
    <w:rsid w:val="00ED73DA"/>
    <w:rsid w:val="00EE064F"/>
    <w:rsid w:val="00EE0FB1"/>
    <w:rsid w:val="00EE5FF6"/>
    <w:rsid w:val="00EE6623"/>
    <w:rsid w:val="00EE7449"/>
    <w:rsid w:val="00EF1857"/>
    <w:rsid w:val="00EF1DEF"/>
    <w:rsid w:val="00EF22FF"/>
    <w:rsid w:val="00EF2705"/>
    <w:rsid w:val="00EF2E49"/>
    <w:rsid w:val="00EF3181"/>
    <w:rsid w:val="00EF49F3"/>
    <w:rsid w:val="00F014A2"/>
    <w:rsid w:val="00F016B4"/>
    <w:rsid w:val="00F01733"/>
    <w:rsid w:val="00F02EED"/>
    <w:rsid w:val="00F02F47"/>
    <w:rsid w:val="00F06812"/>
    <w:rsid w:val="00F10F35"/>
    <w:rsid w:val="00F134A8"/>
    <w:rsid w:val="00F1434A"/>
    <w:rsid w:val="00F15464"/>
    <w:rsid w:val="00F16581"/>
    <w:rsid w:val="00F17506"/>
    <w:rsid w:val="00F25AF3"/>
    <w:rsid w:val="00F274D1"/>
    <w:rsid w:val="00F31057"/>
    <w:rsid w:val="00F31112"/>
    <w:rsid w:val="00F32770"/>
    <w:rsid w:val="00F3331E"/>
    <w:rsid w:val="00F35CEC"/>
    <w:rsid w:val="00F3655A"/>
    <w:rsid w:val="00F375B7"/>
    <w:rsid w:val="00F40B0E"/>
    <w:rsid w:val="00F4111A"/>
    <w:rsid w:val="00F41617"/>
    <w:rsid w:val="00F41D6E"/>
    <w:rsid w:val="00F43A99"/>
    <w:rsid w:val="00F506C7"/>
    <w:rsid w:val="00F613B4"/>
    <w:rsid w:val="00F61F70"/>
    <w:rsid w:val="00F64015"/>
    <w:rsid w:val="00F66F0F"/>
    <w:rsid w:val="00F741B6"/>
    <w:rsid w:val="00F7534D"/>
    <w:rsid w:val="00F75C95"/>
    <w:rsid w:val="00F81DC6"/>
    <w:rsid w:val="00F90412"/>
    <w:rsid w:val="00F95D2A"/>
    <w:rsid w:val="00F96126"/>
    <w:rsid w:val="00FA25B4"/>
    <w:rsid w:val="00FA3D07"/>
    <w:rsid w:val="00FA449A"/>
    <w:rsid w:val="00FA7CFD"/>
    <w:rsid w:val="00FB0604"/>
    <w:rsid w:val="00FB24B0"/>
    <w:rsid w:val="00FB7A01"/>
    <w:rsid w:val="00FC368E"/>
    <w:rsid w:val="00FC3AAC"/>
    <w:rsid w:val="00FD04E7"/>
    <w:rsid w:val="00FD059D"/>
    <w:rsid w:val="00FD112B"/>
    <w:rsid w:val="00FE0598"/>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43D8"/>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826F7A"/>
    <w:rPr>
      <w:sz w:val="16"/>
      <w:szCs w:val="16"/>
    </w:rPr>
  </w:style>
  <w:style w:type="paragraph" w:styleId="Tekstkomentarza">
    <w:name w:val="annotation text"/>
    <w:basedOn w:val="Normalny"/>
    <w:link w:val="TekstkomentarzaZnak"/>
    <w:uiPriority w:val="99"/>
    <w:unhideWhenUsed/>
    <w:rsid w:val="00826F7A"/>
  </w:style>
  <w:style w:type="character" w:customStyle="1" w:styleId="TekstkomentarzaZnak">
    <w:name w:val="Tekst komentarza Znak"/>
    <w:basedOn w:val="Domylnaczcionkaakapitu"/>
    <w:link w:val="Tekstkomentarza"/>
    <w:uiPriority w:val="99"/>
    <w:rsid w:val="00826F7A"/>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6F7A"/>
    <w:rPr>
      <w:b/>
      <w:bCs/>
    </w:rPr>
  </w:style>
  <w:style w:type="character" w:customStyle="1" w:styleId="TematkomentarzaZnak">
    <w:name w:val="Temat komentarza Znak"/>
    <w:basedOn w:val="TekstkomentarzaZnak"/>
    <w:link w:val="Tematkomentarza"/>
    <w:uiPriority w:val="99"/>
    <w:semiHidden/>
    <w:rsid w:val="00826F7A"/>
    <w:rPr>
      <w:rFonts w:ascii="Arial" w:hAnsi="Arial" w:cs="Arial"/>
      <w:b/>
      <w:bCs/>
      <w:sz w:val="20"/>
      <w:szCs w:val="20"/>
    </w:rPr>
  </w:style>
  <w:style w:type="paragraph" w:styleId="Poprawka">
    <w:name w:val="Revision"/>
    <w:hidden/>
    <w:uiPriority w:val="99"/>
    <w:semiHidden/>
    <w:rsid w:val="009523C6"/>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631835274">
      <w:bodyDiv w:val="1"/>
      <w:marLeft w:val="0"/>
      <w:marRight w:val="0"/>
      <w:marTop w:val="0"/>
      <w:marBottom w:val="0"/>
      <w:divBdr>
        <w:top w:val="none" w:sz="0" w:space="0" w:color="auto"/>
        <w:left w:val="none" w:sz="0" w:space="0" w:color="auto"/>
        <w:bottom w:val="none" w:sz="0" w:space="0" w:color="auto"/>
        <w:right w:val="none" w:sz="0" w:space="0" w:color="auto"/>
      </w:divBdr>
    </w:div>
    <w:div w:id="798768826">
      <w:bodyDiv w:val="1"/>
      <w:marLeft w:val="0"/>
      <w:marRight w:val="0"/>
      <w:marTop w:val="0"/>
      <w:marBottom w:val="0"/>
      <w:divBdr>
        <w:top w:val="none" w:sz="0" w:space="0" w:color="auto"/>
        <w:left w:val="none" w:sz="0" w:space="0" w:color="auto"/>
        <w:bottom w:val="none" w:sz="0" w:space="0" w:color="auto"/>
        <w:right w:val="none" w:sz="0" w:space="0" w:color="auto"/>
      </w:divBdr>
      <w:divsChild>
        <w:div w:id="877859889">
          <w:marLeft w:val="0"/>
          <w:marRight w:val="0"/>
          <w:marTop w:val="0"/>
          <w:marBottom w:val="0"/>
          <w:divBdr>
            <w:top w:val="none" w:sz="0" w:space="0" w:color="auto"/>
            <w:left w:val="none" w:sz="0" w:space="0" w:color="auto"/>
            <w:bottom w:val="none" w:sz="0" w:space="0" w:color="auto"/>
            <w:right w:val="none" w:sz="0" w:space="0" w:color="auto"/>
          </w:divBdr>
        </w:div>
        <w:div w:id="671181132">
          <w:marLeft w:val="0"/>
          <w:marRight w:val="0"/>
          <w:marTop w:val="0"/>
          <w:marBottom w:val="0"/>
          <w:divBdr>
            <w:top w:val="none" w:sz="0" w:space="0" w:color="auto"/>
            <w:left w:val="none" w:sz="0" w:space="0" w:color="auto"/>
            <w:bottom w:val="none" w:sz="0" w:space="0" w:color="auto"/>
            <w:right w:val="none" w:sz="0" w:space="0" w:color="auto"/>
          </w:divBdr>
        </w:div>
      </w:divsChild>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 w:id="1711304180">
      <w:bodyDiv w:val="1"/>
      <w:marLeft w:val="0"/>
      <w:marRight w:val="0"/>
      <w:marTop w:val="0"/>
      <w:marBottom w:val="0"/>
      <w:divBdr>
        <w:top w:val="none" w:sz="0" w:space="0" w:color="auto"/>
        <w:left w:val="none" w:sz="0" w:space="0" w:color="auto"/>
        <w:bottom w:val="none" w:sz="0" w:space="0" w:color="auto"/>
        <w:right w:val="none" w:sz="0" w:space="0" w:color="auto"/>
      </w:divBdr>
      <w:divsChild>
        <w:div w:id="1259682727">
          <w:marLeft w:val="0"/>
          <w:marRight w:val="0"/>
          <w:marTop w:val="0"/>
          <w:marBottom w:val="0"/>
          <w:divBdr>
            <w:top w:val="none" w:sz="0" w:space="0" w:color="auto"/>
            <w:left w:val="none" w:sz="0" w:space="0" w:color="auto"/>
            <w:bottom w:val="none" w:sz="0" w:space="0" w:color="auto"/>
            <w:right w:val="none" w:sz="0" w:space="0" w:color="auto"/>
          </w:divBdr>
        </w:div>
        <w:div w:id="2080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42968"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10" Type="http://schemas.openxmlformats.org/officeDocument/2006/relationships/hyperlink" Target="http://www.bip.stron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43</Pages>
  <Words>12421</Words>
  <Characters>74530</Characters>
  <Application>Microsoft Office Word</Application>
  <DocSecurity>0</DocSecurity>
  <Lines>621</Lines>
  <Paragraphs>173</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21</cp:revision>
  <cp:lastPrinted>2025-01-03T09:40:00Z</cp:lastPrinted>
  <dcterms:created xsi:type="dcterms:W3CDTF">2024-11-19T21:59:00Z</dcterms:created>
  <dcterms:modified xsi:type="dcterms:W3CDTF">2025-01-03T10:28:00Z</dcterms:modified>
</cp:coreProperties>
</file>