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A04C" w14:textId="68C320AB" w:rsidR="008B1F4B" w:rsidRDefault="008B1F4B" w:rsidP="008B1F4B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70958">
        <w:rPr>
          <w:rFonts w:ascii="Cambria" w:eastAsia="Calibri" w:hAnsi="Cambria" w:cs="Arial"/>
          <w:b/>
          <w:sz w:val="22"/>
          <w:szCs w:val="22"/>
          <w:lang w:eastAsia="en-US"/>
        </w:rPr>
        <w:t>Załącznik nr 10 do SWZ</w:t>
      </w:r>
    </w:p>
    <w:p w14:paraId="3F941158" w14:textId="2172520E" w:rsidR="007E697C" w:rsidRDefault="007E697C" w:rsidP="007E697C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717C8F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20C9232E" w14:textId="77777777" w:rsidR="007E697C" w:rsidRPr="00270958" w:rsidRDefault="007E697C" w:rsidP="007E697C">
      <w:pPr>
        <w:suppressAutoHyphens w:val="0"/>
        <w:spacing w:line="48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6FB46683" w14:textId="77777777" w:rsidR="008B1F4B" w:rsidRPr="00270958" w:rsidRDefault="008B1F4B" w:rsidP="008B1F4B">
      <w:pPr>
        <w:suppressAutoHyphens w:val="0"/>
        <w:spacing w:line="480" w:lineRule="auto"/>
        <w:ind w:left="6108" w:firstLine="708"/>
        <w:jc w:val="right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Zamawiający:</w:t>
      </w:r>
    </w:p>
    <w:p w14:paraId="76CDA6CC" w14:textId="143A6D94" w:rsidR="008B1F4B" w:rsidRDefault="008B1F4B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</w:t>
      </w:r>
    </w:p>
    <w:p w14:paraId="13378587" w14:textId="208A7CB7" w:rsidR="007E697C" w:rsidRDefault="007E697C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……………………………………………..</w:t>
      </w:r>
    </w:p>
    <w:p w14:paraId="7BDF49ED" w14:textId="5FE4FADA" w:rsidR="007E697C" w:rsidRPr="00270958" w:rsidRDefault="007E697C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</w:t>
      </w:r>
    </w:p>
    <w:p w14:paraId="4A84E003" w14:textId="77777777" w:rsidR="008B1F4B" w:rsidRPr="00270958" w:rsidRDefault="008B1F4B" w:rsidP="008B1F4B">
      <w:pPr>
        <w:suppressAutoHyphens w:val="0"/>
        <w:spacing w:after="160" w:line="259" w:lineRule="auto"/>
        <w:ind w:left="5954"/>
        <w:jc w:val="right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adres)</w:t>
      </w:r>
    </w:p>
    <w:p w14:paraId="6692AF53" w14:textId="77777777" w:rsidR="008B1F4B" w:rsidRPr="00270958" w:rsidRDefault="008B1F4B" w:rsidP="008B1F4B">
      <w:pPr>
        <w:suppressAutoHyphens w:val="0"/>
        <w:spacing w:line="48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Wykonawca:</w:t>
      </w:r>
    </w:p>
    <w:p w14:paraId="245CF3FF" w14:textId="103F762B" w:rsidR="008B1F4B" w:rsidRDefault="008B1F4B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…………</w:t>
      </w:r>
    </w:p>
    <w:p w14:paraId="1EAEEC65" w14:textId="618B9DAA" w:rsidR="007E697C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</w:t>
      </w:r>
    </w:p>
    <w:p w14:paraId="29616C9E" w14:textId="6373940A" w:rsidR="007E697C" w:rsidRPr="00270958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</w:t>
      </w:r>
    </w:p>
    <w:p w14:paraId="1D09463F" w14:textId="77777777" w:rsidR="008B1F4B" w:rsidRPr="00270958" w:rsidRDefault="008B1F4B" w:rsidP="008B1F4B">
      <w:pPr>
        <w:suppressAutoHyphens w:val="0"/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07D892BE" w14:textId="77777777" w:rsidR="008B1F4B" w:rsidRPr="00270958" w:rsidRDefault="008B1F4B" w:rsidP="008B1F4B">
      <w:pPr>
        <w:suppressAutoHyphens w:val="0"/>
        <w:spacing w:line="480" w:lineRule="auto"/>
        <w:rPr>
          <w:rFonts w:ascii="Cambria" w:eastAsia="Calibri" w:hAnsi="Cambria" w:cs="Arial"/>
          <w:sz w:val="21"/>
          <w:szCs w:val="21"/>
          <w:u w:val="single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u w:val="single"/>
          <w:lang w:eastAsia="en-US"/>
        </w:rPr>
        <w:t>reprezentowany przez:</w:t>
      </w:r>
    </w:p>
    <w:p w14:paraId="1A822AD0" w14:textId="5DEB116B" w:rsidR="008B1F4B" w:rsidRDefault="008B1F4B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………..</w:t>
      </w:r>
    </w:p>
    <w:p w14:paraId="1E081735" w14:textId="6178AB69" w:rsidR="007E697C" w:rsidRPr="00270958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</w:t>
      </w:r>
    </w:p>
    <w:p w14:paraId="0EB1325A" w14:textId="77777777" w:rsidR="008B1F4B" w:rsidRPr="00270958" w:rsidRDefault="008B1F4B" w:rsidP="008B1F4B">
      <w:pPr>
        <w:suppressAutoHyphens w:val="0"/>
        <w:spacing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3EE5506E" w14:textId="77777777" w:rsidR="008B1F4B" w:rsidRPr="00270958" w:rsidRDefault="008B1F4B" w:rsidP="008B1F4B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7E4B6C77" w14:textId="77777777" w:rsidR="008B1F4B" w:rsidRPr="00270958" w:rsidRDefault="008B1F4B" w:rsidP="008B1F4B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270958"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2E8D0FA3" w14:textId="77777777" w:rsidR="008B1F4B" w:rsidRPr="00270958" w:rsidRDefault="008B1F4B" w:rsidP="008B1F4B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caps/>
          <w:u w:val="single"/>
          <w:lang w:eastAsia="en-US"/>
        </w:rPr>
      </w:pPr>
      <w:r w:rsidRPr="00270958">
        <w:rPr>
          <w:rFonts w:ascii="Cambria" w:eastAsia="Calibri" w:hAnsi="Cambria" w:cs="Arial"/>
          <w:b/>
          <w:u w:val="single"/>
          <w:lang w:eastAsia="en-US"/>
        </w:rPr>
        <w:t xml:space="preserve">UWZGLĘDNIAJĄCE PRZESŁANKI WYKLUCZENIA Z ART. 7 UST. 1 USTAWY </w:t>
      </w:r>
      <w:r w:rsidRPr="00270958">
        <w:rPr>
          <w:rFonts w:ascii="Cambria" w:eastAsia="Calibri" w:hAnsi="Cambria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749DA42C" w14:textId="77777777" w:rsidR="008B1F4B" w:rsidRPr="00270958" w:rsidRDefault="008B1F4B" w:rsidP="008B1F4B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EB02285" w14:textId="77777777" w:rsidR="008B1F4B" w:rsidRPr="00270958" w:rsidRDefault="008B1F4B" w:rsidP="008B1F4B">
      <w:pPr>
        <w:suppressAutoHyphens w:val="0"/>
        <w:spacing w:before="12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  <w:lang w:eastAsia="en-US"/>
        </w:rPr>
      </w:pPr>
    </w:p>
    <w:p w14:paraId="26292FF2" w14:textId="77777777" w:rsidR="008B1F4B" w:rsidRPr="00270958" w:rsidRDefault="008B1F4B" w:rsidP="008B1F4B">
      <w:pPr>
        <w:suppressAutoHyphens w:val="0"/>
        <w:spacing w:line="259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0CC022A" w14:textId="729332DA" w:rsidR="008B1F4B" w:rsidRDefault="008B1F4B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Na potrzeby postępowania o udzielenie zamówienia publicznego pn. znak sprawy </w:t>
      </w:r>
      <w:r w:rsidR="002603E7">
        <w:rPr>
          <w:rFonts w:ascii="Cambria" w:eastAsia="Calibri" w:hAnsi="Cambria" w:cs="Arial"/>
          <w:b/>
          <w:sz w:val="21"/>
          <w:szCs w:val="21"/>
          <w:lang w:eastAsia="en-US"/>
        </w:rPr>
        <w:t>EF.270.</w:t>
      </w:r>
      <w:r w:rsidR="003A161E">
        <w:rPr>
          <w:rFonts w:ascii="Cambria" w:eastAsia="Calibri" w:hAnsi="Cambria" w:cs="Arial"/>
          <w:b/>
          <w:sz w:val="21"/>
          <w:szCs w:val="21"/>
          <w:lang w:eastAsia="en-US"/>
        </w:rPr>
        <w:t>5</w:t>
      </w:r>
      <w:r w:rsidR="002603E7">
        <w:rPr>
          <w:rFonts w:ascii="Cambria" w:eastAsia="Calibri" w:hAnsi="Cambria" w:cs="Arial"/>
          <w:b/>
          <w:sz w:val="21"/>
          <w:szCs w:val="21"/>
          <w:lang w:eastAsia="en-US"/>
        </w:rPr>
        <w:t>.2025</w:t>
      </w:r>
      <w:r w:rsidRPr="0027095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dotyczącym wykonania „</w:t>
      </w:r>
      <w:bookmarkStart w:id="0" w:name="_Hlk169177451"/>
      <w:r w:rsidRPr="00270958">
        <w:rPr>
          <w:rFonts w:ascii="Cambria" w:hAnsi="Cambria" w:cs="Calibri"/>
          <w:b/>
          <w:i/>
          <w:iCs/>
          <w:sz w:val="22"/>
          <w:szCs w:val="22"/>
        </w:rPr>
        <w:t>Dostawa fabrycznie nowego samochodu ciężarowego 6x4 z przeznaczeniem do transportu drewna stosowego wraz z przyczepą</w:t>
      </w:r>
      <w:bookmarkEnd w:id="0"/>
      <w:r w:rsidRPr="00270958">
        <w:rPr>
          <w:rFonts w:ascii="Cambria" w:eastAsia="Calibri" w:hAnsi="Cambria" w:cs="Arial"/>
          <w:b/>
          <w:i/>
          <w:sz w:val="21"/>
          <w:szCs w:val="21"/>
          <w:lang w:eastAsia="en-US"/>
        </w:rPr>
        <w:t xml:space="preserve"> dla Zakładu Transportu i Spedycji Lasów Państwowych w Giżycku”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prowadzonego przez Zakład Transportu i Spedycji Lasów Państwowych w Giżycku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,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co następuje:</w:t>
      </w:r>
    </w:p>
    <w:p w14:paraId="4EECAA86" w14:textId="7164B96F" w:rsidR="007E697C" w:rsidRDefault="007E697C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</w:p>
    <w:p w14:paraId="402ADB59" w14:textId="77777777" w:rsidR="007E697C" w:rsidRPr="007E697C" w:rsidRDefault="007E697C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</w:p>
    <w:p w14:paraId="31421540" w14:textId="18CFA7CA" w:rsidR="008B1F4B" w:rsidRPr="007E697C" w:rsidRDefault="008B1F4B" w:rsidP="007E697C">
      <w:pPr>
        <w:shd w:val="clear" w:color="auto" w:fill="BFBFBF"/>
        <w:suppressAutoHyphens w:val="0"/>
        <w:spacing w:line="36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lastRenderedPageBreak/>
        <w:t>OŚWIADCZENIA DOTYCZĄCE PODSTAW WYKLUCZENIA:</w:t>
      </w:r>
    </w:p>
    <w:p w14:paraId="4F360AD2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że nie podlegam wykluczeniu z postępowania na podstawie art. 108 ust. 1 ustawy Pzp.</w:t>
      </w:r>
    </w:p>
    <w:p w14:paraId="6749FA92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lang w:eastAsia="en-US"/>
        </w:rPr>
      </w:pPr>
      <w:bookmarkStart w:id="1" w:name="_Hlk99016800"/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zastosować tylko wtedy, gdy zamawiający przewidział wykluczenie wykonawcy z postępowania na podstawie którejkolwiek z przesłanek z  art. 109 ust. 1 ustawy Pzp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bookmarkEnd w:id="1"/>
    <w:p w14:paraId="1C1E9C8A" w14:textId="77777777" w:rsidR="008B1F4B" w:rsidRPr="00270958" w:rsidRDefault="008B1F4B" w:rsidP="008B1F4B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br/>
        <w:t>art. 109 ust. 1 ustawy Pzp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14:paraId="5D682A61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Oświadczam, że zachodzą w stosunku do mnie podstawy wykluczenia z postępowania na podstawie art. …………. ustawy Pzp</w:t>
      </w:r>
      <w:r w:rsidRPr="00270958">
        <w:rPr>
          <w:rFonts w:ascii="Cambria" w:eastAsia="Calibri" w:hAnsi="Cambria" w:cs="Arial"/>
          <w:lang w:eastAsia="en-US"/>
        </w:rPr>
        <w:t xml:space="preserve">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270958">
        <w:rPr>
          <w:rFonts w:ascii="Cambria" w:eastAsia="Calibri" w:hAnsi="Cambria" w:cs="Arial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……………………………………………………………………………………………….</w:t>
      </w:r>
    </w:p>
    <w:p w14:paraId="002EB9B0" w14:textId="77777777" w:rsidR="008B1F4B" w:rsidRPr="00270958" w:rsidRDefault="008B1F4B" w:rsidP="008B1F4B">
      <w:pPr>
        <w:suppressAutoHyphens w:val="0"/>
        <w:spacing w:after="160"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1B963E60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ind w:left="714" w:hanging="357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270958">
        <w:rPr>
          <w:rFonts w:ascii="Cambria" w:hAnsi="Cambria" w:cs="Arial"/>
          <w:sz w:val="21"/>
          <w:szCs w:val="21"/>
          <w:lang w:eastAsia="pl-PL"/>
        </w:rPr>
        <w:t xml:space="preserve">7 ust. 1 ustawy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z dnia 13 kwietnia 2022 r.</w:t>
      </w:r>
      <w:r w:rsidRPr="00270958">
        <w:rPr>
          <w:rFonts w:ascii="Cambria" w:eastAsia="Calibri" w:hAnsi="Cambria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70958">
        <w:rPr>
          <w:rFonts w:ascii="Cambria" w:eastAsia="Calibri" w:hAnsi="Cambria" w:cs="Arial"/>
          <w:iCs/>
          <w:sz w:val="21"/>
          <w:szCs w:val="21"/>
          <w:lang w:eastAsia="en-US"/>
        </w:rPr>
        <w:t>(Dz. U. poz. 835)</w:t>
      </w:r>
      <w:r w:rsidRPr="00270958">
        <w:rPr>
          <w:rFonts w:ascii="Cambria" w:eastAsia="Calibri" w:hAnsi="Cambria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270958">
        <w:rPr>
          <w:rFonts w:ascii="Cambria" w:eastAsia="Calibri" w:hAnsi="Cambria" w:cs="Arial"/>
          <w:i/>
          <w:iCs/>
          <w:sz w:val="21"/>
          <w:szCs w:val="21"/>
          <w:lang w:eastAsia="en-US"/>
        </w:rPr>
        <w:t>.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</w:p>
    <w:p w14:paraId="6DE3AD82" w14:textId="77777777" w:rsidR="008B1F4B" w:rsidRPr="00270958" w:rsidRDefault="008B1F4B" w:rsidP="008B1F4B">
      <w:pPr>
        <w:shd w:val="clear" w:color="auto" w:fill="BFBFBF"/>
        <w:suppressAutoHyphens w:val="0"/>
        <w:spacing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WARUNKÓW UDZIAŁU W POSTĘPOWANIU:</w:t>
      </w:r>
    </w:p>
    <w:p w14:paraId="52844B23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84361B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lang w:eastAsia="en-US"/>
        </w:rPr>
      </w:pPr>
      <w:bookmarkStart w:id="2" w:name="_Hlk99016333"/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p w14:paraId="0C09A2AC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  <w:bookmarkEnd w:id="2"/>
    </w:p>
    <w:p w14:paraId="68B2627E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1E797CF4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p w14:paraId="35BB55D0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3" w:name="_Hlk99016450"/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3"/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w  następującym zakresie: </w:t>
      </w:r>
    </w:p>
    <w:p w14:paraId="6ED7D6BD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14:paraId="351755C4" w14:textId="2E69239E" w:rsidR="00E44B54" w:rsidRPr="00270958" w:rsidRDefault="00E44B54" w:rsidP="007E697C">
      <w:pPr>
        <w:suppressAutoHyphens w:val="0"/>
        <w:spacing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14:paraId="7E5CC4DB" w14:textId="77777777" w:rsidR="008B1F4B" w:rsidRPr="00270958" w:rsidRDefault="008B1F4B" w:rsidP="008B1F4B">
      <w:pPr>
        <w:suppressAutoHyphens w:val="0"/>
        <w:spacing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14:paraId="24CF0BAC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lastRenderedPageBreak/>
        <w:t>INFORMACJA W ZWIĄZKU Z POLEGANIEM NA ZDOLNOŚCIACH LUB SYTUACJI PODMIOTÓW UDOSTEPNIAJĄCYCH ZASOBY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: </w:t>
      </w:r>
    </w:p>
    <w:p w14:paraId="35FF991B" w14:textId="77777777" w:rsidR="008B1F4B" w:rsidRPr="00270958" w:rsidRDefault="008B1F4B" w:rsidP="008B1F4B">
      <w:pPr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(wskazać </w:t>
      </w:r>
      <w:bookmarkEnd w:id="4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5" w:name="_Hlk99014455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nazwę/y podmiotu/ów)</w:t>
      </w:r>
      <w:bookmarkEnd w:id="5"/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</w:t>
      </w:r>
      <w:r w:rsidRPr="00270958" w:rsidDel="002B0BDF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29A16F8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  <w:bookmarkStart w:id="6" w:name="_Hlk99009560"/>
    </w:p>
    <w:p w14:paraId="3141971E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bookmarkEnd w:id="6"/>
    <w:p w14:paraId="3C4F2F64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PODANYCH INFORMACJI:</w:t>
      </w:r>
    </w:p>
    <w:p w14:paraId="44D9F2D5" w14:textId="77777777" w:rsidR="008B1F4B" w:rsidRPr="00270958" w:rsidRDefault="008B1F4B" w:rsidP="008B1F4B">
      <w:pPr>
        <w:suppressAutoHyphens w:val="0"/>
        <w:spacing w:after="120"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270958">
        <w:rPr>
          <w:rFonts w:ascii="Cambria" w:eastAsia="Calibri" w:hAnsi="Cambria"/>
          <w:sz w:val="22"/>
          <w:szCs w:val="22"/>
          <w:lang w:eastAsia="en-US"/>
        </w:rPr>
        <w:t xml:space="preserve"> </w:t>
      </w:r>
    </w:p>
    <w:p w14:paraId="7845B79B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5A1BA88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270958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dane umożliwiające dostęp do tych środków:</w:t>
      </w:r>
    </w:p>
    <w:p w14:paraId="487DCBB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1CFE3E2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0A2F08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65F231C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76C64C1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4620233" w14:textId="77777777" w:rsidR="008B1F4B" w:rsidRPr="00270958" w:rsidRDefault="008B1F4B" w:rsidP="008B1F4B">
      <w:pPr>
        <w:suppressAutoHyphens w:val="0"/>
        <w:spacing w:after="16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  <w:t>……………………………………….</w:t>
      </w:r>
    </w:p>
    <w:p w14:paraId="2EFB404F" w14:textId="77777777" w:rsidR="008B1F4B" w:rsidRPr="00270958" w:rsidRDefault="008B1F4B" w:rsidP="008B1F4B">
      <w:pPr>
        <w:suppressAutoHyphens w:val="0"/>
        <w:spacing w:after="160"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i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77DEF21C" w14:textId="77777777" w:rsidR="008B1F4B" w:rsidRPr="00270958" w:rsidRDefault="008B1F4B" w:rsidP="008B1F4B">
      <w:pPr>
        <w:pStyle w:val="Default"/>
        <w:ind w:left="567" w:hanging="567"/>
        <w:jc w:val="righ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15590589" w14:textId="77777777" w:rsidR="00812456" w:rsidRPr="00270958" w:rsidRDefault="00812456"/>
    <w:sectPr w:rsidR="00812456" w:rsidRPr="00270958" w:rsidSect="007E697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4341" w14:textId="77777777" w:rsidR="007B079F" w:rsidRDefault="007B079F" w:rsidP="008B1F4B">
      <w:r>
        <w:separator/>
      </w:r>
    </w:p>
  </w:endnote>
  <w:endnote w:type="continuationSeparator" w:id="0">
    <w:p w14:paraId="6E36857C" w14:textId="77777777" w:rsidR="007B079F" w:rsidRDefault="007B079F" w:rsidP="008B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30D15" w14:textId="77777777" w:rsidR="007B079F" w:rsidRDefault="007B079F" w:rsidP="008B1F4B">
      <w:r>
        <w:separator/>
      </w:r>
    </w:p>
  </w:footnote>
  <w:footnote w:type="continuationSeparator" w:id="0">
    <w:p w14:paraId="3CD80599" w14:textId="77777777" w:rsidR="007B079F" w:rsidRDefault="007B079F" w:rsidP="008B1F4B">
      <w:r>
        <w:continuationSeparator/>
      </w:r>
    </w:p>
  </w:footnote>
  <w:footnote w:id="1">
    <w:p w14:paraId="3EFB0D17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50B36">
        <w:rPr>
          <w:rFonts w:ascii="Arial" w:hAnsi="Arial" w:cs="Arial"/>
          <w:sz w:val="14"/>
          <w:szCs w:val="16"/>
        </w:rPr>
        <w:t xml:space="preserve">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50B3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4031FB01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77326C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D64A00" w14:textId="77777777" w:rsidR="008B1F4B" w:rsidRPr="00761CEB" w:rsidRDefault="008B1F4B" w:rsidP="008B1F4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4B"/>
    <w:rsid w:val="001519D2"/>
    <w:rsid w:val="002603E7"/>
    <w:rsid w:val="00270958"/>
    <w:rsid w:val="003A161E"/>
    <w:rsid w:val="004B2420"/>
    <w:rsid w:val="00717C8F"/>
    <w:rsid w:val="007B079F"/>
    <w:rsid w:val="007E697C"/>
    <w:rsid w:val="00812456"/>
    <w:rsid w:val="008B1F4B"/>
    <w:rsid w:val="00AD3136"/>
    <w:rsid w:val="00E4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F085"/>
  <w15:chartTrackingRefBased/>
  <w15:docId w15:val="{83C09D00-1775-420C-BDA0-BFA32429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F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1F4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1F4B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766</Words>
  <Characters>4599</Characters>
  <Application>Microsoft Office Word</Application>
  <DocSecurity>0</DocSecurity>
  <Lines>38</Lines>
  <Paragraphs>10</Paragraphs>
  <ScaleCrop>false</ScaleCrop>
  <Company>ZTiSLP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8</cp:revision>
  <dcterms:created xsi:type="dcterms:W3CDTF">2024-06-19T07:24:00Z</dcterms:created>
  <dcterms:modified xsi:type="dcterms:W3CDTF">2025-05-07T06:57:00Z</dcterms:modified>
</cp:coreProperties>
</file>