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4DA6" w:rsidRPr="00474DA6" w:rsidRDefault="00474DA6" w:rsidP="00474DA6">
      <w:pPr>
        <w:pStyle w:val="Default"/>
        <w:spacing w:line="276" w:lineRule="auto"/>
        <w:rPr>
          <w:rFonts w:asciiTheme="minorHAnsi" w:hAnsiTheme="minorHAnsi" w:cstheme="minorHAnsi"/>
          <w:b/>
          <w:bCs/>
          <w:color w:val="auto"/>
          <w:sz w:val="23"/>
          <w:szCs w:val="23"/>
        </w:rPr>
      </w:pPr>
      <w:bookmarkStart w:id="0" w:name="_GoBack"/>
      <w:r w:rsidRPr="00474DA6">
        <w:rPr>
          <w:rFonts w:asciiTheme="minorHAnsi" w:hAnsiTheme="minorHAnsi" w:cstheme="minorHAnsi"/>
          <w:b/>
          <w:bCs/>
          <w:color w:val="auto"/>
          <w:sz w:val="23"/>
          <w:szCs w:val="23"/>
        </w:rPr>
        <w:t>Wymagania dotyczące dostarczanych opraw oświetleniowych:</w:t>
      </w:r>
    </w:p>
    <w:p w:rsidR="00474DA6" w:rsidRPr="00474DA6" w:rsidRDefault="00474DA6" w:rsidP="00474DA6">
      <w:pPr>
        <w:autoSpaceDE w:val="0"/>
        <w:spacing w:line="276" w:lineRule="auto"/>
        <w:jc w:val="both"/>
        <w:rPr>
          <w:rFonts w:cstheme="minorHAnsi"/>
          <w:iCs/>
          <w:sz w:val="20"/>
        </w:rPr>
      </w:pPr>
    </w:p>
    <w:p w:rsidR="00474DA6" w:rsidRPr="00474DA6" w:rsidRDefault="00474DA6" w:rsidP="00474DA6">
      <w:pPr>
        <w:autoSpaceDE w:val="0"/>
        <w:spacing w:line="276" w:lineRule="auto"/>
        <w:jc w:val="both"/>
        <w:rPr>
          <w:rFonts w:cstheme="minorHAnsi"/>
          <w:iCs/>
          <w:sz w:val="20"/>
          <w:szCs w:val="20"/>
        </w:rPr>
      </w:pPr>
      <w:r w:rsidRPr="00474DA6">
        <w:rPr>
          <w:rFonts w:cstheme="minorHAnsi"/>
          <w:sz w:val="20"/>
          <w:szCs w:val="20"/>
        </w:rPr>
        <w:t>Oprawy oświetleniowe ze źródłami LED o następujących parametrach i własnościach:</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1E0" w:firstRow="1" w:lastRow="1" w:firstColumn="1" w:lastColumn="1" w:noHBand="0" w:noVBand="0"/>
      </w:tblPr>
      <w:tblGrid>
        <w:gridCol w:w="344"/>
        <w:gridCol w:w="8716"/>
      </w:tblGrid>
      <w:tr w:rsidR="00474DA6" w:rsidRPr="00474DA6" w:rsidTr="00F72A8E">
        <w:tc>
          <w:tcPr>
            <w:tcW w:w="190" w:type="pct"/>
          </w:tcPr>
          <w:p w:rsidR="00474DA6" w:rsidRPr="007523F7" w:rsidRDefault="00474DA6" w:rsidP="00474DA6">
            <w:pPr>
              <w:pStyle w:val="TableParagraph"/>
              <w:spacing w:line="276" w:lineRule="auto"/>
              <w:ind w:right="63"/>
              <w:jc w:val="right"/>
              <w:rPr>
                <w:rFonts w:asciiTheme="minorHAnsi" w:hAnsiTheme="minorHAnsi" w:cstheme="minorHAnsi"/>
                <w:sz w:val="18"/>
                <w:lang w:val="pl-PL"/>
              </w:rPr>
            </w:pPr>
            <w:proofErr w:type="spellStart"/>
            <w:r w:rsidRPr="00474DA6">
              <w:rPr>
                <w:rFonts w:asciiTheme="minorHAnsi" w:hAnsiTheme="minorHAnsi" w:cstheme="minorHAnsi"/>
                <w:sz w:val="18"/>
              </w:rPr>
              <w:t>Lp</w:t>
            </w:r>
            <w:proofErr w:type="spellEnd"/>
            <w:r w:rsidRPr="00474DA6">
              <w:rPr>
                <w:rFonts w:asciiTheme="minorHAnsi" w:hAnsiTheme="minorHAnsi" w:cstheme="minorHAnsi"/>
                <w:sz w:val="18"/>
              </w:rPr>
              <w:t>.</w:t>
            </w:r>
          </w:p>
        </w:tc>
        <w:tc>
          <w:tcPr>
            <w:tcW w:w="4810" w:type="pct"/>
          </w:tcPr>
          <w:p w:rsidR="00474DA6" w:rsidRPr="00474DA6" w:rsidRDefault="00474DA6" w:rsidP="00F72A8E">
            <w:pPr>
              <w:pStyle w:val="TableParagraph"/>
              <w:spacing w:line="276" w:lineRule="auto"/>
              <w:ind w:left="49"/>
              <w:jc w:val="center"/>
              <w:rPr>
                <w:rFonts w:asciiTheme="minorHAnsi" w:hAnsiTheme="minorHAnsi" w:cstheme="minorHAnsi"/>
                <w:b/>
                <w:sz w:val="18"/>
              </w:rPr>
            </w:pPr>
            <w:r w:rsidRPr="007523F7">
              <w:rPr>
                <w:rFonts w:asciiTheme="minorHAnsi" w:hAnsiTheme="minorHAnsi" w:cstheme="minorHAnsi"/>
                <w:b/>
                <w:sz w:val="18"/>
                <w:lang w:val="pl-PL"/>
              </w:rPr>
              <w:t>Wymagania</w:t>
            </w:r>
            <w:r w:rsidRPr="00474DA6">
              <w:rPr>
                <w:rFonts w:asciiTheme="minorHAnsi" w:hAnsiTheme="minorHAnsi" w:cstheme="minorHAnsi"/>
                <w:b/>
                <w:sz w:val="18"/>
              </w:rPr>
              <w:t xml:space="preserve"> </w:t>
            </w:r>
            <w:r w:rsidR="007713DD" w:rsidRPr="00474DA6">
              <w:rPr>
                <w:rFonts w:asciiTheme="minorHAnsi" w:hAnsiTheme="minorHAnsi" w:cstheme="minorHAnsi"/>
                <w:b/>
                <w:sz w:val="18"/>
              </w:rPr>
              <w:t>ogle</w:t>
            </w:r>
            <w:r w:rsidRPr="007713DD">
              <w:rPr>
                <w:rFonts w:asciiTheme="minorHAnsi" w:hAnsiTheme="minorHAnsi" w:cstheme="minorHAnsi"/>
                <w:b/>
                <w:sz w:val="18"/>
                <w:lang w:val="pl-PL"/>
              </w:rPr>
              <w:t xml:space="preserve"> dotyczące opraw</w:t>
            </w:r>
          </w:p>
        </w:tc>
      </w:tr>
      <w:tr w:rsidR="00474DA6" w:rsidRPr="00474DA6" w:rsidTr="00F72A8E">
        <w:tc>
          <w:tcPr>
            <w:tcW w:w="190" w:type="pct"/>
            <w:vAlign w:val="center"/>
          </w:tcPr>
          <w:p w:rsidR="00474DA6" w:rsidRPr="00474DA6" w:rsidRDefault="00474DA6" w:rsidP="00474DA6">
            <w:pPr>
              <w:pStyle w:val="TableParagraph"/>
              <w:spacing w:line="276" w:lineRule="auto"/>
              <w:ind w:right="62"/>
              <w:jc w:val="right"/>
              <w:rPr>
                <w:rFonts w:asciiTheme="minorHAnsi" w:hAnsiTheme="minorHAnsi" w:cstheme="minorHAnsi"/>
                <w:sz w:val="18"/>
              </w:rPr>
            </w:pPr>
            <w:r w:rsidRPr="00474DA6">
              <w:rPr>
                <w:rFonts w:asciiTheme="minorHAnsi" w:hAnsiTheme="minorHAnsi" w:cstheme="minorHAnsi"/>
                <w:sz w:val="18"/>
              </w:rPr>
              <w:t>1</w:t>
            </w:r>
          </w:p>
        </w:tc>
        <w:tc>
          <w:tcPr>
            <w:tcW w:w="4810" w:type="pct"/>
            <w:vAlign w:val="center"/>
          </w:tcPr>
          <w:p w:rsidR="00474DA6" w:rsidRPr="00474DA6" w:rsidRDefault="00DB5F25" w:rsidP="00474DA6">
            <w:pPr>
              <w:pStyle w:val="TableParagraph"/>
              <w:spacing w:line="276" w:lineRule="auto"/>
              <w:rPr>
                <w:rFonts w:asciiTheme="minorHAnsi" w:hAnsiTheme="minorHAnsi" w:cstheme="minorHAnsi"/>
                <w:sz w:val="18"/>
                <w:lang w:val="pl-PL"/>
              </w:rPr>
            </w:pPr>
            <w:r>
              <w:rPr>
                <w:rFonts w:asciiTheme="minorHAnsi" w:hAnsiTheme="minorHAnsi" w:cstheme="minorHAnsi"/>
                <w:sz w:val="18"/>
                <w:lang w:val="pl-PL"/>
              </w:rPr>
              <w:t>O</w:t>
            </w:r>
            <w:r w:rsidR="00474DA6" w:rsidRPr="00474DA6">
              <w:rPr>
                <w:rFonts w:asciiTheme="minorHAnsi" w:hAnsiTheme="minorHAnsi" w:cstheme="minorHAnsi"/>
                <w:sz w:val="18"/>
                <w:lang w:val="pl-PL"/>
              </w:rPr>
              <w:t>prawa nowa wykonana w zakresie obudowy, jako odlew aluminiowy malowany farbami proszkowymi w kolorze RAL</w:t>
            </w:r>
          </w:p>
          <w:p w:rsidR="00474DA6" w:rsidRPr="00474DA6" w:rsidRDefault="00474DA6" w:rsidP="00474DA6">
            <w:pPr>
              <w:pStyle w:val="TableParagraph"/>
              <w:spacing w:line="276" w:lineRule="auto"/>
              <w:rPr>
                <w:rFonts w:asciiTheme="minorHAnsi" w:hAnsiTheme="minorHAnsi" w:cstheme="minorHAnsi"/>
                <w:sz w:val="18"/>
              </w:rPr>
            </w:pPr>
            <w:r w:rsidRPr="00474DA6">
              <w:rPr>
                <w:rFonts w:asciiTheme="minorHAnsi" w:hAnsiTheme="minorHAnsi" w:cstheme="minorHAnsi"/>
                <w:sz w:val="18"/>
              </w:rPr>
              <w:t>7035</w:t>
            </w:r>
            <w:r w:rsidRPr="007713DD">
              <w:rPr>
                <w:rFonts w:asciiTheme="minorHAnsi" w:hAnsiTheme="minorHAnsi" w:cstheme="minorHAnsi"/>
                <w:sz w:val="18"/>
                <w:lang w:val="pl-PL"/>
              </w:rPr>
              <w:t xml:space="preserve"> lub</w:t>
            </w:r>
            <w:r w:rsidRPr="00474DA6">
              <w:rPr>
                <w:rFonts w:asciiTheme="minorHAnsi" w:hAnsiTheme="minorHAnsi" w:cstheme="minorHAnsi"/>
                <w:sz w:val="18"/>
              </w:rPr>
              <w:t xml:space="preserve"> 7038</w:t>
            </w:r>
          </w:p>
        </w:tc>
      </w:tr>
      <w:tr w:rsidR="00474DA6" w:rsidRPr="00474DA6" w:rsidTr="00F72A8E">
        <w:tc>
          <w:tcPr>
            <w:tcW w:w="190" w:type="pct"/>
            <w:vAlign w:val="center"/>
          </w:tcPr>
          <w:p w:rsidR="00474DA6" w:rsidRPr="00474DA6" w:rsidRDefault="00474DA6" w:rsidP="00474DA6">
            <w:pPr>
              <w:pStyle w:val="TableParagraph"/>
              <w:spacing w:line="276" w:lineRule="auto"/>
              <w:ind w:right="62"/>
              <w:jc w:val="right"/>
              <w:rPr>
                <w:rFonts w:asciiTheme="minorHAnsi" w:hAnsiTheme="minorHAnsi" w:cstheme="minorHAnsi"/>
                <w:sz w:val="18"/>
              </w:rPr>
            </w:pPr>
            <w:r w:rsidRPr="00474DA6">
              <w:rPr>
                <w:rFonts w:asciiTheme="minorHAnsi" w:hAnsiTheme="minorHAnsi" w:cstheme="minorHAnsi"/>
                <w:sz w:val="18"/>
              </w:rPr>
              <w:t>2</w:t>
            </w:r>
          </w:p>
        </w:tc>
        <w:tc>
          <w:tcPr>
            <w:tcW w:w="4810" w:type="pct"/>
            <w:vAlign w:val="center"/>
          </w:tcPr>
          <w:p w:rsidR="00474DA6" w:rsidRPr="00474DA6" w:rsidRDefault="00DB5F25" w:rsidP="00DB5F25">
            <w:pPr>
              <w:pStyle w:val="TableParagraph"/>
              <w:spacing w:line="276" w:lineRule="auto"/>
              <w:rPr>
                <w:rFonts w:asciiTheme="minorHAnsi" w:hAnsiTheme="minorHAnsi" w:cstheme="minorHAnsi"/>
                <w:sz w:val="18"/>
                <w:lang w:val="pl-PL"/>
              </w:rPr>
            </w:pPr>
            <w:r>
              <w:rPr>
                <w:rFonts w:asciiTheme="minorHAnsi" w:hAnsiTheme="minorHAnsi" w:cstheme="minorHAnsi"/>
                <w:sz w:val="18"/>
                <w:lang w:val="pl-PL"/>
              </w:rPr>
              <w:t>O</w:t>
            </w:r>
            <w:r w:rsidR="00474DA6" w:rsidRPr="00474DA6">
              <w:rPr>
                <w:rFonts w:asciiTheme="minorHAnsi" w:hAnsiTheme="minorHAnsi" w:cstheme="minorHAnsi"/>
                <w:sz w:val="18"/>
                <w:lang w:val="pl-PL"/>
              </w:rPr>
              <w:t>ptyka dla źródeł światła w postaci soczewek dla każdej diody o jednakowych właściwościach rozsyłu</w:t>
            </w:r>
          </w:p>
        </w:tc>
      </w:tr>
      <w:tr w:rsidR="00474DA6" w:rsidRPr="00474DA6" w:rsidTr="00F72A8E">
        <w:tc>
          <w:tcPr>
            <w:tcW w:w="190" w:type="pct"/>
            <w:vAlign w:val="center"/>
          </w:tcPr>
          <w:p w:rsidR="00474DA6" w:rsidRPr="00474DA6" w:rsidRDefault="00474DA6" w:rsidP="00474DA6">
            <w:pPr>
              <w:pStyle w:val="TableParagraph"/>
              <w:spacing w:line="276" w:lineRule="auto"/>
              <w:ind w:right="62"/>
              <w:jc w:val="right"/>
              <w:rPr>
                <w:rFonts w:asciiTheme="minorHAnsi" w:hAnsiTheme="minorHAnsi" w:cstheme="minorHAnsi"/>
                <w:sz w:val="18"/>
              </w:rPr>
            </w:pPr>
            <w:r w:rsidRPr="00474DA6">
              <w:rPr>
                <w:rFonts w:asciiTheme="minorHAnsi" w:hAnsiTheme="minorHAnsi" w:cstheme="minorHAnsi"/>
                <w:sz w:val="18"/>
              </w:rPr>
              <w:t>3</w:t>
            </w:r>
          </w:p>
        </w:tc>
        <w:tc>
          <w:tcPr>
            <w:tcW w:w="4810" w:type="pct"/>
            <w:vAlign w:val="center"/>
          </w:tcPr>
          <w:p w:rsidR="00474DA6" w:rsidRPr="00474DA6" w:rsidRDefault="00DB5F25" w:rsidP="00474DA6">
            <w:pPr>
              <w:pStyle w:val="TableParagraph"/>
              <w:spacing w:line="276" w:lineRule="auto"/>
              <w:rPr>
                <w:rFonts w:asciiTheme="minorHAnsi" w:hAnsiTheme="minorHAnsi" w:cstheme="minorHAnsi"/>
                <w:sz w:val="18"/>
                <w:lang w:val="pl-PL"/>
              </w:rPr>
            </w:pPr>
            <w:r>
              <w:rPr>
                <w:rFonts w:asciiTheme="minorHAnsi" w:hAnsiTheme="minorHAnsi" w:cstheme="minorHAnsi"/>
                <w:sz w:val="18"/>
                <w:lang w:val="pl-PL"/>
              </w:rPr>
              <w:t>S</w:t>
            </w:r>
            <w:r w:rsidR="00474DA6" w:rsidRPr="00474DA6">
              <w:rPr>
                <w:rFonts w:asciiTheme="minorHAnsi" w:hAnsiTheme="minorHAnsi" w:cstheme="minorHAnsi"/>
                <w:sz w:val="18"/>
                <w:lang w:val="pl-PL"/>
              </w:rPr>
              <w:t>zczelność oprawy w zakresie komory osprzętu i optyki - IP66, zakres temperatury pracy oprawy -30°C do +35°C</w:t>
            </w:r>
          </w:p>
        </w:tc>
      </w:tr>
      <w:tr w:rsidR="00474DA6" w:rsidRPr="00474DA6" w:rsidTr="00F72A8E">
        <w:tc>
          <w:tcPr>
            <w:tcW w:w="190" w:type="pct"/>
            <w:vAlign w:val="center"/>
          </w:tcPr>
          <w:p w:rsidR="00474DA6" w:rsidRPr="00474DA6" w:rsidRDefault="00474DA6" w:rsidP="00474DA6">
            <w:pPr>
              <w:pStyle w:val="TableParagraph"/>
              <w:spacing w:line="276" w:lineRule="auto"/>
              <w:ind w:right="62"/>
              <w:jc w:val="right"/>
              <w:rPr>
                <w:rFonts w:asciiTheme="minorHAnsi" w:hAnsiTheme="minorHAnsi" w:cstheme="minorHAnsi"/>
                <w:sz w:val="18"/>
              </w:rPr>
            </w:pPr>
            <w:r w:rsidRPr="00474DA6">
              <w:rPr>
                <w:rFonts w:asciiTheme="minorHAnsi" w:hAnsiTheme="minorHAnsi" w:cstheme="minorHAnsi"/>
                <w:sz w:val="18"/>
              </w:rPr>
              <w:t>4</w:t>
            </w:r>
          </w:p>
        </w:tc>
        <w:tc>
          <w:tcPr>
            <w:tcW w:w="4810" w:type="pct"/>
            <w:vAlign w:val="center"/>
          </w:tcPr>
          <w:p w:rsidR="00474DA6" w:rsidRPr="00474DA6" w:rsidRDefault="00474DA6" w:rsidP="00474DA6">
            <w:pPr>
              <w:pStyle w:val="TableParagraph"/>
              <w:spacing w:line="276" w:lineRule="auto"/>
              <w:rPr>
                <w:rFonts w:asciiTheme="minorHAnsi" w:hAnsiTheme="minorHAnsi" w:cstheme="minorHAnsi"/>
                <w:sz w:val="18"/>
                <w:lang w:val="pl-PL"/>
              </w:rPr>
            </w:pPr>
            <w:r w:rsidRPr="00474DA6">
              <w:rPr>
                <w:rFonts w:asciiTheme="minorHAnsi" w:hAnsiTheme="minorHAnsi" w:cstheme="minorHAnsi"/>
                <w:sz w:val="18"/>
                <w:lang w:val="pl-PL"/>
              </w:rPr>
              <w:t>Oprawa musi być dostosowana do zasilania napięciem sieciowym 230V prądu zmiennego</w:t>
            </w:r>
          </w:p>
        </w:tc>
      </w:tr>
      <w:tr w:rsidR="00474DA6" w:rsidRPr="00474DA6" w:rsidTr="00F72A8E">
        <w:tc>
          <w:tcPr>
            <w:tcW w:w="190" w:type="pct"/>
            <w:vAlign w:val="center"/>
          </w:tcPr>
          <w:p w:rsidR="00474DA6" w:rsidRPr="00474DA6" w:rsidRDefault="00474DA6" w:rsidP="00474DA6">
            <w:pPr>
              <w:pStyle w:val="TableParagraph"/>
              <w:spacing w:line="276" w:lineRule="auto"/>
              <w:ind w:right="62"/>
              <w:jc w:val="right"/>
              <w:rPr>
                <w:rFonts w:asciiTheme="minorHAnsi" w:hAnsiTheme="minorHAnsi" w:cstheme="minorHAnsi"/>
                <w:sz w:val="18"/>
              </w:rPr>
            </w:pPr>
            <w:r w:rsidRPr="00474DA6">
              <w:rPr>
                <w:rFonts w:asciiTheme="minorHAnsi" w:hAnsiTheme="minorHAnsi" w:cstheme="minorHAnsi"/>
                <w:sz w:val="18"/>
              </w:rPr>
              <w:t>5</w:t>
            </w:r>
          </w:p>
        </w:tc>
        <w:tc>
          <w:tcPr>
            <w:tcW w:w="4810" w:type="pct"/>
            <w:vAlign w:val="center"/>
          </w:tcPr>
          <w:p w:rsidR="00474DA6" w:rsidRPr="00474DA6" w:rsidRDefault="00474DA6" w:rsidP="00474DA6">
            <w:pPr>
              <w:pStyle w:val="TableParagraph"/>
              <w:spacing w:line="276" w:lineRule="auto"/>
              <w:jc w:val="both"/>
              <w:rPr>
                <w:rFonts w:asciiTheme="minorHAnsi" w:hAnsiTheme="minorHAnsi" w:cstheme="minorHAnsi"/>
                <w:sz w:val="18"/>
                <w:lang w:val="pl-PL"/>
              </w:rPr>
            </w:pPr>
            <w:r w:rsidRPr="00474DA6">
              <w:rPr>
                <w:rFonts w:asciiTheme="minorHAnsi" w:hAnsiTheme="minorHAnsi" w:cstheme="minorHAnsi"/>
                <w:sz w:val="18"/>
                <w:lang w:val="pl-PL"/>
              </w:rPr>
              <w:t>Oprawa musi posiadać dodatkowe zabezpieczanie przeciwprzepięciowe (chroniące elementy oprawy jak i sterownik) realizujące ochronę na poziomie 10kV/5kA – zabezpieczenie dotyczy wszystkich elementów oprawy m.in. zasilacza i jeśli występuje dodatkowego sterownika</w:t>
            </w:r>
          </w:p>
        </w:tc>
      </w:tr>
      <w:tr w:rsidR="00474DA6" w:rsidRPr="00474DA6" w:rsidTr="00F72A8E">
        <w:tc>
          <w:tcPr>
            <w:tcW w:w="190" w:type="pct"/>
            <w:vAlign w:val="center"/>
          </w:tcPr>
          <w:p w:rsidR="00474DA6" w:rsidRPr="00474DA6" w:rsidRDefault="00474DA6" w:rsidP="00474DA6">
            <w:pPr>
              <w:pStyle w:val="TableParagraph"/>
              <w:spacing w:line="276" w:lineRule="auto"/>
              <w:ind w:right="62"/>
              <w:jc w:val="right"/>
              <w:rPr>
                <w:rFonts w:asciiTheme="minorHAnsi" w:hAnsiTheme="minorHAnsi" w:cstheme="minorHAnsi"/>
                <w:sz w:val="18"/>
              </w:rPr>
            </w:pPr>
            <w:r w:rsidRPr="00474DA6">
              <w:rPr>
                <w:rFonts w:asciiTheme="minorHAnsi" w:hAnsiTheme="minorHAnsi" w:cstheme="minorHAnsi"/>
                <w:sz w:val="18"/>
              </w:rPr>
              <w:t>6</w:t>
            </w:r>
          </w:p>
        </w:tc>
        <w:tc>
          <w:tcPr>
            <w:tcW w:w="4810" w:type="pct"/>
            <w:vAlign w:val="center"/>
          </w:tcPr>
          <w:p w:rsidR="00DB5F25" w:rsidRPr="00474DA6" w:rsidRDefault="00DB5F25" w:rsidP="00474DA6">
            <w:pPr>
              <w:pStyle w:val="TableParagraph"/>
              <w:spacing w:line="276" w:lineRule="auto"/>
              <w:rPr>
                <w:rFonts w:asciiTheme="minorHAnsi" w:hAnsiTheme="minorHAnsi" w:cstheme="minorHAnsi"/>
                <w:sz w:val="18"/>
                <w:lang w:val="pl-PL"/>
              </w:rPr>
            </w:pPr>
            <w:r>
              <w:rPr>
                <w:rFonts w:asciiTheme="minorHAnsi" w:hAnsiTheme="minorHAnsi" w:cstheme="minorHAnsi"/>
                <w:sz w:val="18"/>
                <w:lang w:val="pl-PL"/>
              </w:rPr>
              <w:t>Z</w:t>
            </w:r>
            <w:r w:rsidR="00474DA6" w:rsidRPr="00474DA6">
              <w:rPr>
                <w:rFonts w:asciiTheme="minorHAnsi" w:hAnsiTheme="minorHAnsi" w:cstheme="minorHAnsi"/>
                <w:sz w:val="18"/>
                <w:lang w:val="pl-PL"/>
              </w:rPr>
              <w:t xml:space="preserve">asilacz oprawy musi posiadać funkcje uniwersalne do ewentualnego zastosowania takie jak: </w:t>
            </w:r>
            <w:proofErr w:type="spellStart"/>
            <w:r w:rsidR="00474DA6" w:rsidRPr="00474DA6">
              <w:rPr>
                <w:rFonts w:asciiTheme="minorHAnsi" w:hAnsiTheme="minorHAnsi" w:cstheme="minorHAnsi"/>
                <w:sz w:val="18"/>
                <w:lang w:val="pl-PL"/>
              </w:rPr>
              <w:t>interface</w:t>
            </w:r>
            <w:proofErr w:type="spellEnd"/>
            <w:r w:rsidR="00474DA6" w:rsidRPr="00474DA6">
              <w:rPr>
                <w:rFonts w:asciiTheme="minorHAnsi" w:hAnsiTheme="minorHAnsi" w:cstheme="minorHAnsi"/>
                <w:sz w:val="18"/>
                <w:lang w:val="pl-PL"/>
              </w:rPr>
              <w:t xml:space="preserve"> typu DALI</w:t>
            </w:r>
          </w:p>
        </w:tc>
      </w:tr>
      <w:tr w:rsidR="00474DA6" w:rsidRPr="00474DA6" w:rsidTr="00F72A8E">
        <w:tc>
          <w:tcPr>
            <w:tcW w:w="190" w:type="pct"/>
            <w:vAlign w:val="center"/>
          </w:tcPr>
          <w:p w:rsidR="00474DA6" w:rsidRPr="00474DA6" w:rsidRDefault="00474DA6" w:rsidP="00474DA6">
            <w:pPr>
              <w:pStyle w:val="TableParagraph"/>
              <w:spacing w:line="276" w:lineRule="auto"/>
              <w:ind w:right="62"/>
              <w:jc w:val="right"/>
              <w:rPr>
                <w:rFonts w:asciiTheme="minorHAnsi" w:hAnsiTheme="minorHAnsi" w:cstheme="minorHAnsi"/>
                <w:sz w:val="18"/>
              </w:rPr>
            </w:pPr>
            <w:r w:rsidRPr="00474DA6">
              <w:rPr>
                <w:rFonts w:asciiTheme="minorHAnsi" w:hAnsiTheme="minorHAnsi" w:cstheme="minorHAnsi"/>
                <w:sz w:val="18"/>
              </w:rPr>
              <w:t>7</w:t>
            </w:r>
          </w:p>
        </w:tc>
        <w:tc>
          <w:tcPr>
            <w:tcW w:w="4810" w:type="pct"/>
            <w:vAlign w:val="center"/>
          </w:tcPr>
          <w:p w:rsidR="00474DA6" w:rsidRPr="00474DA6" w:rsidRDefault="00DB5F25" w:rsidP="00474DA6">
            <w:pPr>
              <w:pStyle w:val="TableParagraph"/>
              <w:spacing w:line="276" w:lineRule="auto"/>
              <w:rPr>
                <w:rFonts w:asciiTheme="minorHAnsi" w:hAnsiTheme="minorHAnsi" w:cstheme="minorHAnsi"/>
                <w:sz w:val="18"/>
                <w:lang w:val="pl-PL"/>
              </w:rPr>
            </w:pPr>
            <w:r>
              <w:rPr>
                <w:rFonts w:asciiTheme="minorHAnsi" w:hAnsiTheme="minorHAnsi" w:cstheme="minorHAnsi"/>
                <w:sz w:val="18"/>
                <w:lang w:val="pl-PL"/>
              </w:rPr>
              <w:t>W</w:t>
            </w:r>
            <w:r w:rsidR="00474DA6" w:rsidRPr="00474DA6">
              <w:rPr>
                <w:rFonts w:asciiTheme="minorHAnsi" w:hAnsiTheme="minorHAnsi" w:cstheme="minorHAnsi"/>
                <w:sz w:val="18"/>
                <w:lang w:val="pl-PL"/>
              </w:rPr>
              <w:t>szystkie oprawy mają posiadać trwałość co najmniej L80B10 dla 100 000 godzin pracy dla 25ºC</w:t>
            </w:r>
          </w:p>
        </w:tc>
      </w:tr>
      <w:tr w:rsidR="00474DA6" w:rsidRPr="00474DA6" w:rsidTr="00F72A8E">
        <w:tc>
          <w:tcPr>
            <w:tcW w:w="190" w:type="pct"/>
            <w:vAlign w:val="center"/>
          </w:tcPr>
          <w:p w:rsidR="00474DA6" w:rsidRPr="00474DA6" w:rsidRDefault="00474DA6" w:rsidP="00474DA6">
            <w:pPr>
              <w:pStyle w:val="TableParagraph"/>
              <w:spacing w:line="276" w:lineRule="auto"/>
              <w:ind w:right="62"/>
              <w:jc w:val="right"/>
              <w:rPr>
                <w:rFonts w:asciiTheme="minorHAnsi" w:hAnsiTheme="minorHAnsi" w:cstheme="minorHAnsi"/>
                <w:sz w:val="18"/>
              </w:rPr>
            </w:pPr>
            <w:r w:rsidRPr="00474DA6">
              <w:rPr>
                <w:rFonts w:asciiTheme="minorHAnsi" w:hAnsiTheme="minorHAnsi" w:cstheme="minorHAnsi"/>
                <w:sz w:val="18"/>
              </w:rPr>
              <w:t>8</w:t>
            </w:r>
          </w:p>
        </w:tc>
        <w:tc>
          <w:tcPr>
            <w:tcW w:w="4810" w:type="pct"/>
            <w:vAlign w:val="center"/>
          </w:tcPr>
          <w:p w:rsidR="00474DA6" w:rsidRPr="00474DA6" w:rsidRDefault="00DB5F25" w:rsidP="00474DA6">
            <w:pPr>
              <w:pStyle w:val="TableParagraph"/>
              <w:spacing w:line="276" w:lineRule="auto"/>
              <w:rPr>
                <w:rFonts w:asciiTheme="minorHAnsi" w:hAnsiTheme="minorHAnsi" w:cstheme="minorHAnsi"/>
                <w:sz w:val="18"/>
                <w:lang w:val="pl-PL"/>
              </w:rPr>
            </w:pPr>
            <w:r>
              <w:rPr>
                <w:rFonts w:asciiTheme="minorHAnsi" w:hAnsiTheme="minorHAnsi" w:cstheme="minorHAnsi"/>
                <w:sz w:val="18"/>
                <w:lang w:val="pl-PL"/>
              </w:rPr>
              <w:t>W</w:t>
            </w:r>
            <w:r w:rsidR="00474DA6" w:rsidRPr="00474DA6">
              <w:rPr>
                <w:rFonts w:asciiTheme="minorHAnsi" w:hAnsiTheme="minorHAnsi" w:cstheme="minorHAnsi"/>
                <w:sz w:val="18"/>
                <w:lang w:val="pl-PL"/>
              </w:rPr>
              <w:t>szystkie oprawy mają spełniać normę o bezpieczeństwie fotobiologicznym zgodnie z normą PN-EN 62471</w:t>
            </w:r>
          </w:p>
        </w:tc>
      </w:tr>
      <w:tr w:rsidR="00474DA6" w:rsidRPr="00474DA6" w:rsidTr="00F72A8E">
        <w:tc>
          <w:tcPr>
            <w:tcW w:w="190" w:type="pct"/>
            <w:vAlign w:val="center"/>
          </w:tcPr>
          <w:p w:rsidR="00474DA6" w:rsidRPr="00474DA6" w:rsidRDefault="00474DA6" w:rsidP="00474DA6">
            <w:pPr>
              <w:pStyle w:val="TableParagraph"/>
              <w:spacing w:line="276" w:lineRule="auto"/>
              <w:ind w:right="62"/>
              <w:jc w:val="right"/>
              <w:rPr>
                <w:rFonts w:asciiTheme="minorHAnsi" w:hAnsiTheme="minorHAnsi" w:cstheme="minorHAnsi"/>
                <w:sz w:val="18"/>
              </w:rPr>
            </w:pPr>
            <w:r w:rsidRPr="00474DA6">
              <w:rPr>
                <w:rFonts w:asciiTheme="minorHAnsi" w:hAnsiTheme="minorHAnsi" w:cstheme="minorHAnsi"/>
                <w:sz w:val="18"/>
              </w:rPr>
              <w:t>9</w:t>
            </w:r>
          </w:p>
        </w:tc>
        <w:tc>
          <w:tcPr>
            <w:tcW w:w="4810" w:type="pct"/>
            <w:vAlign w:val="center"/>
          </w:tcPr>
          <w:p w:rsidR="00474DA6" w:rsidRPr="00474DA6" w:rsidRDefault="00DB5F25" w:rsidP="00474DA6">
            <w:pPr>
              <w:pStyle w:val="TableParagraph"/>
              <w:spacing w:line="276" w:lineRule="auto"/>
              <w:jc w:val="both"/>
              <w:rPr>
                <w:rFonts w:asciiTheme="minorHAnsi" w:hAnsiTheme="minorHAnsi" w:cstheme="minorHAnsi"/>
                <w:sz w:val="18"/>
                <w:lang w:val="pl-PL"/>
              </w:rPr>
            </w:pPr>
            <w:r>
              <w:rPr>
                <w:rFonts w:asciiTheme="minorHAnsi" w:hAnsiTheme="minorHAnsi" w:cstheme="minorHAnsi"/>
                <w:sz w:val="18"/>
                <w:lang w:val="pl-PL"/>
              </w:rPr>
              <w:t>W</w:t>
            </w:r>
            <w:r w:rsidR="00474DA6" w:rsidRPr="00474DA6">
              <w:rPr>
                <w:rFonts w:asciiTheme="minorHAnsi" w:hAnsiTheme="minorHAnsi" w:cstheme="minorHAnsi"/>
                <w:sz w:val="18"/>
                <w:lang w:val="pl-PL"/>
              </w:rPr>
              <w:t xml:space="preserve">szystkie oprawy oświetleniowe muszą posiadać deklarację producenta CE oraz certyfikat ENEC wraz z wszystkimi załącznikami lub certyfikat równoważny potwierdzający spełnienie norm europejskich, szczególnie Normy </w:t>
            </w:r>
            <w:r w:rsidRPr="00DB5F25">
              <w:rPr>
                <w:rFonts w:asciiTheme="minorHAnsi" w:hAnsiTheme="minorHAnsi" w:cstheme="minorHAnsi"/>
                <w:sz w:val="18"/>
                <w:lang w:val="pl-PL"/>
              </w:rPr>
              <w:t xml:space="preserve">PN-EN IEC 60598 </w:t>
            </w:r>
            <w:r w:rsidR="00474DA6" w:rsidRPr="00474DA6">
              <w:rPr>
                <w:rFonts w:asciiTheme="minorHAnsi" w:hAnsiTheme="minorHAnsi" w:cstheme="minorHAnsi"/>
                <w:sz w:val="18"/>
                <w:lang w:val="pl-PL"/>
              </w:rPr>
              <w:t>(certyfikat będzie uznany za równoważny jeśli zostanie nadany przez niezależne laboratorium badawcze, posiadające akredytację na terenie Unii Europejskiej)</w:t>
            </w:r>
          </w:p>
        </w:tc>
      </w:tr>
      <w:tr w:rsidR="00474DA6" w:rsidRPr="00474DA6" w:rsidTr="00F72A8E">
        <w:tc>
          <w:tcPr>
            <w:tcW w:w="190" w:type="pct"/>
            <w:vAlign w:val="center"/>
          </w:tcPr>
          <w:p w:rsidR="00474DA6" w:rsidRPr="00474DA6" w:rsidRDefault="00474DA6" w:rsidP="00474DA6">
            <w:pPr>
              <w:pStyle w:val="TableParagraph"/>
              <w:spacing w:line="276" w:lineRule="auto"/>
              <w:ind w:right="62"/>
              <w:jc w:val="right"/>
              <w:rPr>
                <w:rFonts w:asciiTheme="minorHAnsi" w:hAnsiTheme="minorHAnsi" w:cstheme="minorHAnsi"/>
                <w:sz w:val="18"/>
              </w:rPr>
            </w:pPr>
            <w:r w:rsidRPr="00474DA6">
              <w:rPr>
                <w:rFonts w:asciiTheme="minorHAnsi" w:hAnsiTheme="minorHAnsi" w:cstheme="minorHAnsi"/>
                <w:sz w:val="18"/>
              </w:rPr>
              <w:t>10</w:t>
            </w:r>
          </w:p>
        </w:tc>
        <w:tc>
          <w:tcPr>
            <w:tcW w:w="4810" w:type="pct"/>
            <w:vAlign w:val="center"/>
          </w:tcPr>
          <w:p w:rsidR="00474DA6" w:rsidRPr="00474DA6" w:rsidRDefault="00DB5F25" w:rsidP="00474DA6">
            <w:pPr>
              <w:pStyle w:val="TableParagraph"/>
              <w:spacing w:line="276" w:lineRule="auto"/>
              <w:rPr>
                <w:rFonts w:asciiTheme="minorHAnsi" w:hAnsiTheme="minorHAnsi" w:cstheme="minorHAnsi"/>
                <w:sz w:val="18"/>
                <w:lang w:val="pl-PL"/>
              </w:rPr>
            </w:pPr>
            <w:r>
              <w:rPr>
                <w:rFonts w:asciiTheme="minorHAnsi" w:hAnsiTheme="minorHAnsi" w:cstheme="minorHAnsi"/>
                <w:sz w:val="18"/>
                <w:lang w:val="pl-PL"/>
              </w:rPr>
              <w:t>W</w:t>
            </w:r>
            <w:r w:rsidR="00474DA6" w:rsidRPr="00474DA6">
              <w:rPr>
                <w:rFonts w:asciiTheme="minorHAnsi" w:hAnsiTheme="minorHAnsi" w:cstheme="minorHAnsi"/>
                <w:sz w:val="18"/>
                <w:lang w:val="pl-PL"/>
              </w:rPr>
              <w:t>szystkie oprawy wykonane w I lub II klasie ochronności</w:t>
            </w:r>
          </w:p>
        </w:tc>
      </w:tr>
      <w:tr w:rsidR="00474DA6" w:rsidRPr="00474DA6" w:rsidTr="00F72A8E">
        <w:tc>
          <w:tcPr>
            <w:tcW w:w="190" w:type="pct"/>
            <w:vAlign w:val="center"/>
          </w:tcPr>
          <w:p w:rsidR="00474DA6" w:rsidRPr="00474DA6" w:rsidRDefault="00474DA6" w:rsidP="00474DA6">
            <w:pPr>
              <w:pStyle w:val="TableParagraph"/>
              <w:spacing w:line="276" w:lineRule="auto"/>
              <w:ind w:right="62"/>
              <w:jc w:val="right"/>
              <w:rPr>
                <w:rFonts w:asciiTheme="minorHAnsi" w:hAnsiTheme="minorHAnsi" w:cstheme="minorHAnsi"/>
                <w:sz w:val="18"/>
              </w:rPr>
            </w:pPr>
            <w:r w:rsidRPr="00474DA6">
              <w:rPr>
                <w:rFonts w:asciiTheme="minorHAnsi" w:hAnsiTheme="minorHAnsi" w:cstheme="minorHAnsi"/>
                <w:sz w:val="18"/>
              </w:rPr>
              <w:t>11</w:t>
            </w:r>
          </w:p>
        </w:tc>
        <w:tc>
          <w:tcPr>
            <w:tcW w:w="4810" w:type="pct"/>
            <w:vAlign w:val="center"/>
          </w:tcPr>
          <w:p w:rsidR="00474DA6" w:rsidRPr="00474DA6" w:rsidRDefault="00474DA6" w:rsidP="00474DA6">
            <w:pPr>
              <w:pStyle w:val="TableParagraph"/>
              <w:spacing w:line="276" w:lineRule="auto"/>
              <w:jc w:val="both"/>
              <w:rPr>
                <w:rFonts w:asciiTheme="minorHAnsi" w:hAnsiTheme="minorHAnsi" w:cstheme="minorHAnsi"/>
                <w:sz w:val="18"/>
                <w:lang w:val="pl-PL"/>
              </w:rPr>
            </w:pPr>
            <w:r w:rsidRPr="00474DA6">
              <w:rPr>
                <w:rFonts w:asciiTheme="minorHAnsi" w:hAnsiTheme="minorHAnsi" w:cstheme="minorHAnsi"/>
                <w:sz w:val="18"/>
                <w:lang w:val="pl-PL"/>
              </w:rPr>
              <w:t>Oprawa ma być wyposażona w oznakowanie identyfikacyjne w postaci kodu kreskowego/kodu QR lub innego systemu identyfikacji produktu, pozwalające Wykonawcy/Zamawiającemu na natychmiastową identyfikację wszystkich parametrów oprawy, takich jak typ optyki, typ układu zasilającego, moc znamionową, datę produkcji itd.) za pomocą smartfonu lub innego urządzenia przenośnego i darmowej dla Zamawiającego aplikacji.</w:t>
            </w:r>
          </w:p>
        </w:tc>
      </w:tr>
      <w:tr w:rsidR="00474DA6" w:rsidRPr="00474DA6" w:rsidTr="00F72A8E">
        <w:tc>
          <w:tcPr>
            <w:tcW w:w="190" w:type="pct"/>
            <w:vAlign w:val="center"/>
          </w:tcPr>
          <w:p w:rsidR="00474DA6" w:rsidRPr="00474DA6" w:rsidRDefault="00474DA6" w:rsidP="00474DA6">
            <w:pPr>
              <w:pStyle w:val="TableParagraph"/>
              <w:spacing w:line="276" w:lineRule="auto"/>
              <w:ind w:right="62"/>
              <w:jc w:val="right"/>
              <w:rPr>
                <w:rFonts w:asciiTheme="minorHAnsi" w:hAnsiTheme="minorHAnsi" w:cstheme="minorHAnsi"/>
                <w:sz w:val="18"/>
              </w:rPr>
            </w:pPr>
            <w:r w:rsidRPr="00474DA6">
              <w:rPr>
                <w:rFonts w:asciiTheme="minorHAnsi" w:hAnsiTheme="minorHAnsi" w:cstheme="minorHAnsi"/>
                <w:sz w:val="18"/>
              </w:rPr>
              <w:t>12</w:t>
            </w:r>
          </w:p>
        </w:tc>
        <w:tc>
          <w:tcPr>
            <w:tcW w:w="4810" w:type="pct"/>
            <w:vAlign w:val="center"/>
          </w:tcPr>
          <w:p w:rsidR="00474DA6" w:rsidRPr="00474DA6" w:rsidRDefault="00474DA6" w:rsidP="00474DA6">
            <w:pPr>
              <w:pStyle w:val="TableParagraph"/>
              <w:spacing w:line="276" w:lineRule="auto"/>
              <w:rPr>
                <w:rFonts w:asciiTheme="minorHAnsi" w:hAnsiTheme="minorHAnsi" w:cstheme="minorHAnsi"/>
                <w:sz w:val="18"/>
                <w:lang w:val="pl-PL"/>
              </w:rPr>
            </w:pPr>
            <w:r w:rsidRPr="00474DA6">
              <w:rPr>
                <w:rFonts w:asciiTheme="minorHAnsi" w:hAnsiTheme="minorHAnsi" w:cstheme="minorHAnsi"/>
                <w:sz w:val="18"/>
                <w:lang w:val="pl-PL"/>
              </w:rPr>
              <w:t>W  celu  ujednolicenia  wizerunku  gminy  oprawy  muszą  pochodzić  od jednego  producenta  i  mają  być  malowane  na identyczny kolor z palety RAL</w:t>
            </w:r>
            <w:r w:rsidR="00DB5F25">
              <w:rPr>
                <w:rFonts w:asciiTheme="minorHAnsi" w:hAnsiTheme="minorHAnsi" w:cstheme="minorHAnsi"/>
                <w:sz w:val="18"/>
                <w:lang w:val="pl-PL"/>
              </w:rPr>
              <w:t xml:space="preserve"> – zalecane jest dostosowanie </w:t>
            </w:r>
            <w:r w:rsidR="002B1F4C">
              <w:rPr>
                <w:rFonts w:asciiTheme="minorHAnsi" w:hAnsiTheme="minorHAnsi" w:cstheme="minorHAnsi"/>
                <w:sz w:val="18"/>
                <w:lang w:val="pl-PL"/>
              </w:rPr>
              <w:t xml:space="preserve">nowych </w:t>
            </w:r>
            <w:r w:rsidR="00DB5F25">
              <w:rPr>
                <w:rFonts w:asciiTheme="minorHAnsi" w:hAnsiTheme="minorHAnsi" w:cstheme="minorHAnsi"/>
                <w:sz w:val="18"/>
                <w:lang w:val="pl-PL"/>
              </w:rPr>
              <w:t>opraw do opraw zamontowanych w ramach Modernizacji oświetlenia ulicznego Gminy Krasocin</w:t>
            </w:r>
            <w:r w:rsidR="002B1F4C">
              <w:rPr>
                <w:rFonts w:asciiTheme="minorHAnsi" w:hAnsiTheme="minorHAnsi" w:cstheme="minorHAnsi"/>
                <w:sz w:val="18"/>
                <w:lang w:val="pl-PL"/>
              </w:rPr>
              <w:t xml:space="preserve"> lub równoważnych.</w:t>
            </w:r>
          </w:p>
        </w:tc>
      </w:tr>
      <w:tr w:rsidR="00474DA6" w:rsidRPr="00474DA6" w:rsidTr="00F72A8E">
        <w:tc>
          <w:tcPr>
            <w:tcW w:w="190" w:type="pct"/>
            <w:vAlign w:val="center"/>
          </w:tcPr>
          <w:p w:rsidR="00474DA6" w:rsidRPr="00474DA6" w:rsidRDefault="00474DA6" w:rsidP="00474DA6">
            <w:pPr>
              <w:pStyle w:val="TableParagraph"/>
              <w:spacing w:line="276" w:lineRule="auto"/>
              <w:ind w:right="62"/>
              <w:jc w:val="right"/>
              <w:rPr>
                <w:rFonts w:asciiTheme="minorHAnsi" w:hAnsiTheme="minorHAnsi" w:cstheme="minorHAnsi"/>
                <w:sz w:val="18"/>
              </w:rPr>
            </w:pPr>
            <w:r w:rsidRPr="00474DA6">
              <w:rPr>
                <w:rFonts w:asciiTheme="minorHAnsi" w:hAnsiTheme="minorHAnsi" w:cstheme="minorHAnsi"/>
                <w:sz w:val="18"/>
              </w:rPr>
              <w:t>13</w:t>
            </w:r>
          </w:p>
        </w:tc>
        <w:tc>
          <w:tcPr>
            <w:tcW w:w="4810" w:type="pct"/>
            <w:vAlign w:val="center"/>
          </w:tcPr>
          <w:p w:rsidR="00474DA6" w:rsidRPr="00474DA6" w:rsidRDefault="002B1F4C" w:rsidP="00474DA6">
            <w:pPr>
              <w:pStyle w:val="TableParagraph"/>
              <w:spacing w:line="276" w:lineRule="auto"/>
              <w:rPr>
                <w:rFonts w:asciiTheme="minorHAnsi" w:hAnsiTheme="minorHAnsi" w:cstheme="minorHAnsi"/>
                <w:sz w:val="18"/>
                <w:lang w:val="pl-PL"/>
              </w:rPr>
            </w:pPr>
            <w:r>
              <w:rPr>
                <w:rFonts w:asciiTheme="minorHAnsi" w:hAnsiTheme="minorHAnsi" w:cstheme="minorHAnsi"/>
                <w:sz w:val="18"/>
                <w:lang w:val="pl-PL"/>
              </w:rPr>
              <w:t>W</w:t>
            </w:r>
            <w:r w:rsidR="00474DA6" w:rsidRPr="00474DA6">
              <w:rPr>
                <w:rFonts w:asciiTheme="minorHAnsi" w:hAnsiTheme="minorHAnsi" w:cstheme="minorHAnsi"/>
                <w:sz w:val="18"/>
                <w:lang w:val="pl-PL"/>
              </w:rPr>
              <w:t>skaźnik oddawania barw przez oprawy uliczne Ra &gt;70</w:t>
            </w:r>
          </w:p>
        </w:tc>
      </w:tr>
      <w:tr w:rsidR="00474DA6" w:rsidRPr="00474DA6" w:rsidTr="00F72A8E">
        <w:tc>
          <w:tcPr>
            <w:tcW w:w="190" w:type="pct"/>
            <w:vAlign w:val="center"/>
          </w:tcPr>
          <w:p w:rsidR="00474DA6" w:rsidRPr="00474DA6" w:rsidRDefault="00474DA6" w:rsidP="00474DA6">
            <w:pPr>
              <w:pStyle w:val="TableParagraph"/>
              <w:spacing w:line="276" w:lineRule="auto"/>
              <w:ind w:right="62"/>
              <w:jc w:val="right"/>
              <w:rPr>
                <w:rFonts w:asciiTheme="minorHAnsi" w:hAnsiTheme="minorHAnsi" w:cstheme="minorHAnsi"/>
                <w:sz w:val="18"/>
              </w:rPr>
            </w:pPr>
            <w:r w:rsidRPr="00474DA6">
              <w:rPr>
                <w:rFonts w:asciiTheme="minorHAnsi" w:hAnsiTheme="minorHAnsi" w:cstheme="minorHAnsi"/>
                <w:sz w:val="18"/>
              </w:rPr>
              <w:t>14</w:t>
            </w:r>
          </w:p>
        </w:tc>
        <w:tc>
          <w:tcPr>
            <w:tcW w:w="4810" w:type="pct"/>
            <w:vAlign w:val="center"/>
          </w:tcPr>
          <w:p w:rsidR="00474DA6" w:rsidRPr="00474DA6" w:rsidRDefault="00474DA6" w:rsidP="002B1F4C">
            <w:pPr>
              <w:pStyle w:val="TableParagraph"/>
              <w:spacing w:line="276" w:lineRule="auto"/>
              <w:jc w:val="both"/>
              <w:rPr>
                <w:rFonts w:asciiTheme="minorHAnsi" w:hAnsiTheme="minorHAnsi" w:cstheme="minorHAnsi"/>
                <w:sz w:val="18"/>
                <w:lang w:val="pl-PL"/>
              </w:rPr>
            </w:pPr>
            <w:r w:rsidRPr="00474DA6">
              <w:rPr>
                <w:rFonts w:asciiTheme="minorHAnsi" w:hAnsiTheme="minorHAnsi" w:cstheme="minorHAnsi"/>
                <w:sz w:val="18"/>
                <w:lang w:val="pl-PL"/>
              </w:rPr>
              <w:t>Dodatkowe gniazdo musi być zabezpieczone zgodnie z IP66.</w:t>
            </w:r>
            <w:r w:rsidR="002B1F4C">
              <w:rPr>
                <w:rFonts w:asciiTheme="minorHAnsi" w:hAnsiTheme="minorHAnsi" w:cstheme="minorHAnsi"/>
                <w:sz w:val="18"/>
                <w:lang w:val="pl-PL"/>
              </w:rPr>
              <w:t xml:space="preserve"> </w:t>
            </w:r>
            <w:r w:rsidRPr="00474DA6">
              <w:rPr>
                <w:rFonts w:asciiTheme="minorHAnsi" w:hAnsiTheme="minorHAnsi" w:cstheme="minorHAnsi"/>
                <w:sz w:val="18"/>
                <w:lang w:val="pl-PL"/>
              </w:rPr>
              <w:t xml:space="preserve">Oprawy wyposażone w sensor </w:t>
            </w:r>
            <w:proofErr w:type="spellStart"/>
            <w:r w:rsidRPr="00474DA6">
              <w:rPr>
                <w:rFonts w:asciiTheme="minorHAnsi" w:hAnsiTheme="minorHAnsi" w:cstheme="minorHAnsi"/>
                <w:sz w:val="18"/>
                <w:lang w:val="pl-PL"/>
              </w:rPr>
              <w:t>EasyAir</w:t>
            </w:r>
            <w:proofErr w:type="spellEnd"/>
            <w:r w:rsidRPr="00474DA6">
              <w:rPr>
                <w:rFonts w:asciiTheme="minorHAnsi" w:hAnsiTheme="minorHAnsi" w:cstheme="minorHAnsi"/>
                <w:sz w:val="18"/>
                <w:lang w:val="pl-PL"/>
              </w:rPr>
              <w:t xml:space="preserve">, umożliwiający zmianę harmonogramu redukcji przez użytkownika każdej oprawy za pomocą komunikacji </w:t>
            </w:r>
            <w:proofErr w:type="spellStart"/>
            <w:r w:rsidRPr="00474DA6">
              <w:rPr>
                <w:rFonts w:asciiTheme="minorHAnsi" w:hAnsiTheme="minorHAnsi" w:cstheme="minorHAnsi"/>
                <w:sz w:val="18"/>
                <w:lang w:val="pl-PL"/>
              </w:rPr>
              <w:t>bluetooth</w:t>
            </w:r>
            <w:proofErr w:type="spellEnd"/>
            <w:r w:rsidRPr="00474DA6">
              <w:rPr>
                <w:rFonts w:asciiTheme="minorHAnsi" w:hAnsiTheme="minorHAnsi" w:cstheme="minorHAnsi"/>
                <w:sz w:val="18"/>
                <w:lang w:val="pl-PL"/>
              </w:rPr>
              <w:t xml:space="preserve"> (bezprzewodowej) </w:t>
            </w:r>
          </w:p>
        </w:tc>
      </w:tr>
      <w:tr w:rsidR="00474DA6" w:rsidRPr="00474DA6" w:rsidTr="00F72A8E">
        <w:tc>
          <w:tcPr>
            <w:tcW w:w="190" w:type="pct"/>
            <w:vAlign w:val="center"/>
          </w:tcPr>
          <w:p w:rsidR="00474DA6" w:rsidRPr="00474DA6" w:rsidRDefault="00474DA6" w:rsidP="00474DA6">
            <w:pPr>
              <w:pStyle w:val="TableParagraph"/>
              <w:spacing w:line="276" w:lineRule="auto"/>
              <w:ind w:right="62"/>
              <w:jc w:val="right"/>
              <w:rPr>
                <w:rFonts w:asciiTheme="minorHAnsi" w:hAnsiTheme="minorHAnsi" w:cstheme="minorHAnsi"/>
                <w:sz w:val="18"/>
                <w:lang w:val="pl-PL"/>
              </w:rPr>
            </w:pPr>
            <w:r w:rsidRPr="00474DA6">
              <w:rPr>
                <w:rFonts w:asciiTheme="minorHAnsi" w:hAnsiTheme="minorHAnsi" w:cstheme="minorHAnsi"/>
                <w:sz w:val="18"/>
                <w:lang w:val="pl-PL"/>
              </w:rPr>
              <w:t>15</w:t>
            </w:r>
          </w:p>
        </w:tc>
        <w:tc>
          <w:tcPr>
            <w:tcW w:w="4810" w:type="pct"/>
            <w:vAlign w:val="center"/>
          </w:tcPr>
          <w:p w:rsidR="00474DA6" w:rsidRPr="00474DA6" w:rsidRDefault="002B1F4C" w:rsidP="00474DA6">
            <w:pPr>
              <w:adjustRightInd w:val="0"/>
              <w:spacing w:line="276" w:lineRule="auto"/>
              <w:rPr>
                <w:rFonts w:cstheme="minorHAnsi"/>
                <w:sz w:val="18"/>
                <w:lang w:val="pl-PL"/>
              </w:rPr>
            </w:pPr>
            <w:r>
              <w:rPr>
                <w:rFonts w:cstheme="minorHAnsi"/>
                <w:sz w:val="18"/>
                <w:lang w:val="pl-PL"/>
              </w:rPr>
              <w:t>O</w:t>
            </w:r>
            <w:r w:rsidR="00474DA6" w:rsidRPr="00474DA6">
              <w:rPr>
                <w:rFonts w:cstheme="minorHAnsi"/>
                <w:sz w:val="18"/>
                <w:lang w:val="pl-PL"/>
              </w:rPr>
              <w:t>prawy muszą posiadać dedykowany katalogowo uchwyt regulacyjny kąta nachylenia, umożliwiający montaż oprawy o nachyleniu 0 stopni do jezdni (bez dodatkowych uchwytów, reduktorów i nasadek)</w:t>
            </w:r>
          </w:p>
        </w:tc>
      </w:tr>
      <w:tr w:rsidR="00474DA6" w:rsidRPr="00474DA6" w:rsidTr="00F72A8E">
        <w:tc>
          <w:tcPr>
            <w:tcW w:w="190" w:type="pct"/>
            <w:vAlign w:val="center"/>
          </w:tcPr>
          <w:p w:rsidR="00474DA6" w:rsidRPr="00474DA6" w:rsidRDefault="00474DA6" w:rsidP="00474DA6">
            <w:pPr>
              <w:pStyle w:val="TableParagraph"/>
              <w:spacing w:line="276" w:lineRule="auto"/>
              <w:ind w:right="62"/>
              <w:jc w:val="right"/>
              <w:rPr>
                <w:rFonts w:asciiTheme="minorHAnsi" w:hAnsiTheme="minorHAnsi" w:cstheme="minorHAnsi"/>
                <w:sz w:val="18"/>
              </w:rPr>
            </w:pPr>
            <w:r w:rsidRPr="00474DA6">
              <w:rPr>
                <w:rFonts w:asciiTheme="minorHAnsi" w:hAnsiTheme="minorHAnsi" w:cstheme="minorHAnsi"/>
                <w:sz w:val="18"/>
              </w:rPr>
              <w:t>16</w:t>
            </w:r>
          </w:p>
        </w:tc>
        <w:tc>
          <w:tcPr>
            <w:tcW w:w="4810" w:type="pct"/>
            <w:vAlign w:val="center"/>
          </w:tcPr>
          <w:p w:rsidR="00474DA6" w:rsidRPr="00474DA6" w:rsidRDefault="002B1F4C" w:rsidP="00474DA6">
            <w:pPr>
              <w:pStyle w:val="TableParagraph"/>
              <w:spacing w:line="276" w:lineRule="auto"/>
              <w:rPr>
                <w:rFonts w:asciiTheme="minorHAnsi" w:hAnsiTheme="minorHAnsi" w:cstheme="minorHAnsi"/>
                <w:sz w:val="18"/>
                <w:lang w:val="pl-PL"/>
              </w:rPr>
            </w:pPr>
            <w:r>
              <w:rPr>
                <w:rFonts w:asciiTheme="minorHAnsi" w:hAnsiTheme="minorHAnsi" w:cstheme="minorHAnsi"/>
                <w:sz w:val="18"/>
                <w:lang w:val="pl-PL"/>
              </w:rPr>
              <w:t>B</w:t>
            </w:r>
            <w:r w:rsidR="00474DA6" w:rsidRPr="00474DA6">
              <w:rPr>
                <w:rFonts w:asciiTheme="minorHAnsi" w:hAnsiTheme="minorHAnsi" w:cstheme="minorHAnsi"/>
                <w:sz w:val="18"/>
                <w:lang w:val="pl-PL"/>
              </w:rPr>
              <w:t>arwa światła emitowana przez oprawę neutralna biała z tolerancją 3800 do 4000 stopni K</w:t>
            </w:r>
          </w:p>
        </w:tc>
      </w:tr>
      <w:tr w:rsidR="00474DA6" w:rsidRPr="00474DA6" w:rsidTr="00F72A8E">
        <w:tc>
          <w:tcPr>
            <w:tcW w:w="190" w:type="pct"/>
            <w:vAlign w:val="center"/>
          </w:tcPr>
          <w:p w:rsidR="00474DA6" w:rsidRPr="00474DA6" w:rsidRDefault="00474DA6" w:rsidP="00474DA6">
            <w:pPr>
              <w:pStyle w:val="TableParagraph"/>
              <w:spacing w:line="276" w:lineRule="auto"/>
              <w:ind w:right="62"/>
              <w:jc w:val="right"/>
              <w:rPr>
                <w:rFonts w:asciiTheme="minorHAnsi" w:hAnsiTheme="minorHAnsi" w:cstheme="minorHAnsi"/>
                <w:sz w:val="18"/>
              </w:rPr>
            </w:pPr>
            <w:r w:rsidRPr="00474DA6">
              <w:rPr>
                <w:rFonts w:asciiTheme="minorHAnsi" w:hAnsiTheme="minorHAnsi" w:cstheme="minorHAnsi"/>
                <w:sz w:val="18"/>
              </w:rPr>
              <w:t>17</w:t>
            </w:r>
          </w:p>
        </w:tc>
        <w:tc>
          <w:tcPr>
            <w:tcW w:w="4810" w:type="pct"/>
            <w:vAlign w:val="center"/>
          </w:tcPr>
          <w:p w:rsidR="00474DA6" w:rsidRPr="00474DA6" w:rsidRDefault="002B1F4C" w:rsidP="00474DA6">
            <w:pPr>
              <w:pStyle w:val="TableParagraph"/>
              <w:spacing w:line="276" w:lineRule="auto"/>
              <w:rPr>
                <w:rFonts w:asciiTheme="minorHAnsi" w:hAnsiTheme="minorHAnsi" w:cstheme="minorHAnsi"/>
                <w:sz w:val="18"/>
              </w:rPr>
            </w:pPr>
            <w:r>
              <w:rPr>
                <w:rFonts w:asciiTheme="minorHAnsi" w:hAnsiTheme="minorHAnsi" w:cstheme="minorHAnsi"/>
                <w:sz w:val="18"/>
                <w:lang w:val="pl-PL"/>
              </w:rPr>
              <w:t>Z</w:t>
            </w:r>
            <w:r w:rsidR="00474DA6" w:rsidRPr="00474DA6">
              <w:rPr>
                <w:rFonts w:asciiTheme="minorHAnsi" w:hAnsiTheme="minorHAnsi" w:cstheme="minorHAnsi"/>
                <w:sz w:val="18"/>
                <w:lang w:val="pl-PL"/>
              </w:rPr>
              <w:t xml:space="preserve">espół optyki i źródeł światła chroniony szybą hartowaną o wytrzymałości min. </w:t>
            </w:r>
            <w:r w:rsidR="00474DA6" w:rsidRPr="00474DA6">
              <w:rPr>
                <w:rFonts w:asciiTheme="minorHAnsi" w:hAnsiTheme="minorHAnsi" w:cstheme="minorHAnsi"/>
                <w:sz w:val="18"/>
              </w:rPr>
              <w:t>IK08</w:t>
            </w:r>
          </w:p>
        </w:tc>
      </w:tr>
    </w:tbl>
    <w:p w:rsidR="00474DA6" w:rsidRPr="00474DA6" w:rsidRDefault="00474DA6" w:rsidP="00474DA6">
      <w:pPr>
        <w:autoSpaceDE w:val="0"/>
        <w:spacing w:line="276" w:lineRule="auto"/>
        <w:jc w:val="both"/>
        <w:rPr>
          <w:rFonts w:cstheme="minorHAnsi"/>
          <w:iCs/>
          <w:sz w:val="20"/>
          <w:szCs w:val="20"/>
        </w:rPr>
      </w:pPr>
    </w:p>
    <w:p w:rsidR="00474DA6" w:rsidRPr="00474DA6" w:rsidRDefault="00474DA6" w:rsidP="00474DA6">
      <w:pPr>
        <w:autoSpaceDE w:val="0"/>
        <w:spacing w:line="276" w:lineRule="auto"/>
        <w:jc w:val="both"/>
        <w:rPr>
          <w:rFonts w:cstheme="minorHAnsi"/>
          <w:iCs/>
          <w:sz w:val="20"/>
          <w:szCs w:val="20"/>
        </w:rPr>
      </w:pPr>
      <w:r w:rsidRPr="00474DA6">
        <w:rPr>
          <w:rFonts w:cstheme="minorHAnsi"/>
          <w:iCs/>
          <w:sz w:val="20"/>
          <w:szCs w:val="20"/>
        </w:rPr>
        <w:t>Wykonawca projektu zrealizuje dobór i obliczenia opraw bez zastosowania redukcji mocy.</w:t>
      </w:r>
    </w:p>
    <w:p w:rsidR="00474DA6" w:rsidRPr="00474DA6" w:rsidRDefault="00474DA6" w:rsidP="00474DA6">
      <w:pPr>
        <w:autoSpaceDE w:val="0"/>
        <w:spacing w:line="276" w:lineRule="auto"/>
        <w:jc w:val="both"/>
        <w:rPr>
          <w:rFonts w:cstheme="minorHAnsi"/>
          <w:sz w:val="20"/>
          <w:szCs w:val="20"/>
        </w:rPr>
      </w:pPr>
      <w:r w:rsidRPr="00474DA6">
        <w:rPr>
          <w:rFonts w:cstheme="minorHAnsi"/>
          <w:sz w:val="20"/>
          <w:szCs w:val="20"/>
        </w:rPr>
        <w:t>Sprawdzenie spełnienia wymagań przez oprawy zaproponowane przez Wykonawcę będzie odbywało się na podstawie złożonych dokumentów w postaci kart katalogow</w:t>
      </w:r>
      <w:r w:rsidR="002C35A8">
        <w:rPr>
          <w:rFonts w:cstheme="minorHAnsi"/>
          <w:sz w:val="20"/>
          <w:szCs w:val="20"/>
        </w:rPr>
        <w:t>ych, certyfikatów i deklaracji.</w:t>
      </w:r>
    </w:p>
    <w:p w:rsidR="00474DA6" w:rsidRPr="00474DA6" w:rsidRDefault="00474DA6" w:rsidP="00474DA6">
      <w:pPr>
        <w:autoSpaceDE w:val="0"/>
        <w:spacing w:line="276" w:lineRule="auto"/>
        <w:jc w:val="both"/>
        <w:rPr>
          <w:rFonts w:cstheme="minorHAnsi"/>
          <w:sz w:val="20"/>
          <w:szCs w:val="20"/>
        </w:rPr>
      </w:pPr>
    </w:p>
    <w:p w:rsidR="00474DA6" w:rsidRPr="00474DA6" w:rsidRDefault="00474DA6" w:rsidP="00474DA6">
      <w:pPr>
        <w:spacing w:line="276" w:lineRule="auto"/>
        <w:rPr>
          <w:rFonts w:cstheme="minorHAnsi"/>
          <w:b/>
          <w:bCs/>
          <w:sz w:val="23"/>
          <w:szCs w:val="23"/>
        </w:rPr>
      </w:pPr>
      <w:r w:rsidRPr="00474DA6">
        <w:rPr>
          <w:rFonts w:cstheme="minorHAnsi"/>
          <w:b/>
          <w:bCs/>
          <w:sz w:val="23"/>
          <w:szCs w:val="23"/>
        </w:rPr>
        <w:t>Szczegółowe wymagania dotyczące latarni solarno-wiatrowych</w:t>
      </w:r>
    </w:p>
    <w:p w:rsidR="00060E89" w:rsidRPr="00060E89" w:rsidRDefault="00060E89" w:rsidP="0077214C">
      <w:pPr>
        <w:pStyle w:val="Tekstpodstawowy"/>
        <w:spacing w:after="0" w:line="276" w:lineRule="auto"/>
        <w:rPr>
          <w:rFonts w:asciiTheme="minorHAnsi" w:hAnsiTheme="minorHAnsi" w:cstheme="minorHAnsi"/>
          <w:sz w:val="20"/>
          <w:szCs w:val="20"/>
        </w:rPr>
      </w:pPr>
      <w:r w:rsidRPr="00060E89">
        <w:rPr>
          <w:rFonts w:asciiTheme="minorHAnsi" w:hAnsiTheme="minorHAnsi" w:cstheme="minorHAnsi"/>
          <w:sz w:val="20"/>
          <w:szCs w:val="20"/>
        </w:rPr>
        <w:t xml:space="preserve">Projektuje się wykonanie oświetlenie na terenie </w:t>
      </w:r>
      <w:r>
        <w:rPr>
          <w:rFonts w:asciiTheme="minorHAnsi" w:hAnsiTheme="minorHAnsi" w:cstheme="minorHAnsi"/>
          <w:sz w:val="20"/>
          <w:szCs w:val="20"/>
        </w:rPr>
        <w:t>działki nr 126</w:t>
      </w:r>
      <w:r w:rsidRPr="00060E89">
        <w:rPr>
          <w:rFonts w:asciiTheme="minorHAnsi" w:hAnsiTheme="minorHAnsi" w:cstheme="minorHAnsi"/>
          <w:sz w:val="20"/>
          <w:szCs w:val="20"/>
        </w:rPr>
        <w:t xml:space="preserve">, poprzez budowę latarni </w:t>
      </w:r>
    </w:p>
    <w:p w:rsidR="00060E89" w:rsidRPr="00060E89" w:rsidRDefault="00060E89" w:rsidP="0077214C">
      <w:pPr>
        <w:pStyle w:val="Tekstpodstawowy"/>
        <w:spacing w:after="0" w:line="276" w:lineRule="auto"/>
        <w:rPr>
          <w:rFonts w:asciiTheme="minorHAnsi" w:hAnsiTheme="minorHAnsi" w:cstheme="minorHAnsi"/>
          <w:sz w:val="20"/>
          <w:szCs w:val="20"/>
        </w:rPr>
      </w:pPr>
      <w:r w:rsidRPr="00060E89">
        <w:rPr>
          <w:rFonts w:asciiTheme="minorHAnsi" w:hAnsiTheme="minorHAnsi" w:cstheme="minorHAnsi"/>
          <w:sz w:val="20"/>
          <w:szCs w:val="20"/>
        </w:rPr>
        <w:t>solarno-</w:t>
      </w:r>
      <w:r>
        <w:rPr>
          <w:rFonts w:asciiTheme="minorHAnsi" w:hAnsiTheme="minorHAnsi" w:cstheme="minorHAnsi"/>
          <w:sz w:val="20"/>
          <w:szCs w:val="20"/>
        </w:rPr>
        <w:t>wiatrowej (</w:t>
      </w:r>
      <w:r w:rsidRPr="00060E89">
        <w:rPr>
          <w:rFonts w:asciiTheme="minorHAnsi" w:hAnsiTheme="minorHAnsi" w:cstheme="minorHAnsi"/>
          <w:sz w:val="20"/>
          <w:szCs w:val="20"/>
        </w:rPr>
        <w:t xml:space="preserve">hybrydowych wraz z niezależnym układem zasilania z odnawialnych źródeł energii (OZE). </w:t>
      </w:r>
    </w:p>
    <w:p w:rsidR="00060E89" w:rsidRPr="00060E89" w:rsidRDefault="00060E89" w:rsidP="0077214C">
      <w:pPr>
        <w:pStyle w:val="Tekstpodstawowy"/>
        <w:spacing w:after="0" w:line="276" w:lineRule="auto"/>
        <w:rPr>
          <w:rFonts w:asciiTheme="minorHAnsi" w:hAnsiTheme="minorHAnsi" w:cstheme="minorHAnsi"/>
          <w:sz w:val="20"/>
          <w:szCs w:val="20"/>
        </w:rPr>
      </w:pPr>
      <w:r w:rsidRPr="00060E89">
        <w:rPr>
          <w:rFonts w:asciiTheme="minorHAnsi" w:hAnsiTheme="minorHAnsi" w:cstheme="minorHAnsi"/>
          <w:sz w:val="20"/>
          <w:szCs w:val="20"/>
        </w:rPr>
        <w:t xml:space="preserve">Oprawy należy zasilić energią zgromadzoną w akumulatorach. Akumulatory mają gromadzić energię z </w:t>
      </w:r>
    </w:p>
    <w:p w:rsidR="00060E89" w:rsidRPr="00060E89" w:rsidRDefault="00060E89" w:rsidP="0077214C">
      <w:pPr>
        <w:pStyle w:val="Tekstpodstawowy"/>
        <w:spacing w:after="0" w:line="276" w:lineRule="auto"/>
        <w:rPr>
          <w:rFonts w:asciiTheme="minorHAnsi" w:hAnsiTheme="minorHAnsi" w:cstheme="minorHAnsi"/>
          <w:sz w:val="20"/>
          <w:szCs w:val="20"/>
        </w:rPr>
      </w:pPr>
      <w:r w:rsidRPr="00060E89">
        <w:rPr>
          <w:rFonts w:asciiTheme="minorHAnsi" w:hAnsiTheme="minorHAnsi" w:cstheme="minorHAnsi"/>
          <w:sz w:val="20"/>
          <w:szCs w:val="20"/>
        </w:rPr>
        <w:t xml:space="preserve">dwóch źródeł ładowania – z energii słonecznej z paneli fotowoltaicznych oraz z energii wiatrowej z </w:t>
      </w:r>
    </w:p>
    <w:p w:rsidR="00060E89" w:rsidRPr="00060E89" w:rsidRDefault="00060E89" w:rsidP="0077214C">
      <w:pPr>
        <w:pStyle w:val="Tekstpodstawowy"/>
        <w:spacing w:after="0" w:line="276" w:lineRule="auto"/>
        <w:rPr>
          <w:rFonts w:asciiTheme="minorHAnsi" w:hAnsiTheme="minorHAnsi" w:cstheme="minorHAnsi"/>
          <w:sz w:val="20"/>
          <w:szCs w:val="20"/>
        </w:rPr>
      </w:pPr>
      <w:r w:rsidRPr="00060E89">
        <w:rPr>
          <w:rFonts w:asciiTheme="minorHAnsi" w:hAnsiTheme="minorHAnsi" w:cstheme="minorHAnsi"/>
          <w:sz w:val="20"/>
          <w:szCs w:val="20"/>
        </w:rPr>
        <w:t xml:space="preserve">turbiny wiatrowej. Proces magazynowania energii z paneli fotowoltaicznych i turbiny wiatrowej ma </w:t>
      </w:r>
    </w:p>
    <w:p w:rsidR="00060E89" w:rsidRPr="00060E89" w:rsidRDefault="00060E89" w:rsidP="0077214C">
      <w:pPr>
        <w:pStyle w:val="Tekstpodstawowy"/>
        <w:spacing w:after="0" w:line="276" w:lineRule="auto"/>
        <w:rPr>
          <w:rFonts w:asciiTheme="minorHAnsi" w:hAnsiTheme="minorHAnsi" w:cstheme="minorHAnsi"/>
          <w:sz w:val="20"/>
          <w:szCs w:val="20"/>
        </w:rPr>
      </w:pPr>
      <w:r w:rsidRPr="00060E89">
        <w:rPr>
          <w:rFonts w:asciiTheme="minorHAnsi" w:hAnsiTheme="minorHAnsi" w:cstheme="minorHAnsi"/>
          <w:sz w:val="20"/>
          <w:szCs w:val="20"/>
        </w:rPr>
        <w:t xml:space="preserve">być zarządzany przez regulatory, które mają zapewnić odpowiedni poziom energii w akumulatorach, </w:t>
      </w:r>
    </w:p>
    <w:p w:rsidR="00060E89" w:rsidRPr="00060E89" w:rsidRDefault="00060E89" w:rsidP="0077214C">
      <w:pPr>
        <w:pStyle w:val="Tekstpodstawowy"/>
        <w:spacing w:after="0" w:line="276" w:lineRule="auto"/>
        <w:rPr>
          <w:rFonts w:asciiTheme="minorHAnsi" w:hAnsiTheme="minorHAnsi" w:cstheme="minorHAnsi"/>
          <w:sz w:val="20"/>
          <w:szCs w:val="20"/>
        </w:rPr>
      </w:pPr>
      <w:r w:rsidRPr="00060E89">
        <w:rPr>
          <w:rFonts w:asciiTheme="minorHAnsi" w:hAnsiTheme="minorHAnsi" w:cstheme="minorHAnsi"/>
          <w:sz w:val="20"/>
          <w:szCs w:val="20"/>
        </w:rPr>
        <w:t xml:space="preserve">w celu utrzymania ciągłości świecenia opraw w okresie nocnym.  Regulatory mają również sterować </w:t>
      </w:r>
    </w:p>
    <w:p w:rsidR="00060E89" w:rsidRPr="00060E89" w:rsidRDefault="00060E89" w:rsidP="0077214C">
      <w:pPr>
        <w:pStyle w:val="Tekstpodstawowy"/>
        <w:spacing w:after="0" w:line="276" w:lineRule="auto"/>
        <w:rPr>
          <w:rFonts w:asciiTheme="minorHAnsi" w:hAnsiTheme="minorHAnsi" w:cstheme="minorHAnsi"/>
          <w:sz w:val="20"/>
          <w:szCs w:val="20"/>
        </w:rPr>
      </w:pPr>
      <w:r w:rsidRPr="00060E89">
        <w:rPr>
          <w:rFonts w:asciiTheme="minorHAnsi" w:hAnsiTheme="minorHAnsi" w:cstheme="minorHAnsi"/>
          <w:sz w:val="20"/>
          <w:szCs w:val="20"/>
        </w:rPr>
        <w:t xml:space="preserve">włączaniem i wyłączaniem opraw LED zgodnie ze wschodem i zachodem słońca poprzez korzystanie z </w:t>
      </w:r>
    </w:p>
    <w:p w:rsidR="00060E89" w:rsidRPr="00060E89" w:rsidRDefault="00060E89" w:rsidP="0077214C">
      <w:pPr>
        <w:pStyle w:val="Tekstpodstawowy"/>
        <w:spacing w:after="0" w:line="276" w:lineRule="auto"/>
        <w:rPr>
          <w:rFonts w:asciiTheme="minorHAnsi" w:hAnsiTheme="minorHAnsi" w:cstheme="minorHAnsi"/>
          <w:sz w:val="20"/>
          <w:szCs w:val="20"/>
        </w:rPr>
      </w:pPr>
      <w:r w:rsidRPr="00060E89">
        <w:rPr>
          <w:rFonts w:asciiTheme="minorHAnsi" w:hAnsiTheme="minorHAnsi" w:cstheme="minorHAnsi"/>
          <w:sz w:val="20"/>
          <w:szCs w:val="20"/>
        </w:rPr>
        <w:t xml:space="preserve">zaprogramowanej dla danej lokalizacji tabeli wschodów i zachodów słońca lub poprzez pomiar </w:t>
      </w:r>
    </w:p>
    <w:p w:rsidR="00060E89" w:rsidRPr="00060E89" w:rsidRDefault="00060E89" w:rsidP="0077214C">
      <w:pPr>
        <w:pStyle w:val="Tekstpodstawowy"/>
        <w:spacing w:after="0" w:line="276" w:lineRule="auto"/>
        <w:rPr>
          <w:rFonts w:asciiTheme="minorHAnsi" w:hAnsiTheme="minorHAnsi" w:cstheme="minorHAnsi"/>
          <w:sz w:val="20"/>
          <w:szCs w:val="20"/>
        </w:rPr>
      </w:pPr>
      <w:r w:rsidRPr="00060E89">
        <w:rPr>
          <w:rFonts w:asciiTheme="minorHAnsi" w:hAnsiTheme="minorHAnsi" w:cstheme="minorHAnsi"/>
          <w:sz w:val="20"/>
          <w:szCs w:val="20"/>
        </w:rPr>
        <w:t xml:space="preserve">napięcia generowanego przez panele fotowoltaiczne lub za pomocą fotokomórki.  </w:t>
      </w:r>
    </w:p>
    <w:p w:rsidR="00060E89" w:rsidRPr="00060E89" w:rsidRDefault="00060E89" w:rsidP="0077214C">
      <w:pPr>
        <w:pStyle w:val="Tekstpodstawowy"/>
        <w:spacing w:after="0" w:line="276" w:lineRule="auto"/>
        <w:rPr>
          <w:rFonts w:asciiTheme="minorHAnsi" w:hAnsiTheme="minorHAnsi" w:cstheme="minorHAnsi"/>
          <w:sz w:val="20"/>
          <w:szCs w:val="20"/>
        </w:rPr>
      </w:pPr>
      <w:r w:rsidRPr="00060E89">
        <w:rPr>
          <w:rFonts w:asciiTheme="minorHAnsi" w:hAnsiTheme="minorHAnsi" w:cstheme="minorHAnsi"/>
          <w:sz w:val="20"/>
          <w:szCs w:val="20"/>
        </w:rPr>
        <w:t xml:space="preserve">Każda oprawa musi posiadać niezależny własny układ zasilający, składający się z regulatora, dwóch </w:t>
      </w:r>
    </w:p>
    <w:p w:rsidR="00060E89" w:rsidRPr="00060E89" w:rsidRDefault="00060E89" w:rsidP="0077214C">
      <w:pPr>
        <w:pStyle w:val="Tekstpodstawowy"/>
        <w:spacing w:after="0" w:line="276" w:lineRule="auto"/>
        <w:rPr>
          <w:rFonts w:asciiTheme="minorHAnsi" w:hAnsiTheme="minorHAnsi" w:cstheme="minorHAnsi"/>
          <w:sz w:val="20"/>
          <w:szCs w:val="20"/>
        </w:rPr>
      </w:pPr>
      <w:r w:rsidRPr="00060E89">
        <w:rPr>
          <w:rFonts w:asciiTheme="minorHAnsi" w:hAnsiTheme="minorHAnsi" w:cstheme="minorHAnsi"/>
          <w:sz w:val="20"/>
          <w:szCs w:val="20"/>
        </w:rPr>
        <w:t>akumulatorów, dwóch paneli fotowoltaicznych oraz jednej turbiny wiatrowej.</w:t>
      </w:r>
      <w:r>
        <w:rPr>
          <w:rFonts w:asciiTheme="minorHAnsi" w:hAnsiTheme="minorHAnsi" w:cstheme="minorHAnsi"/>
          <w:sz w:val="20"/>
          <w:szCs w:val="20"/>
        </w:rPr>
        <w:t xml:space="preserve">   </w:t>
      </w:r>
    </w:p>
    <w:p w:rsidR="00060E89" w:rsidRPr="00060E89" w:rsidRDefault="00060E89" w:rsidP="00060E89">
      <w:pPr>
        <w:pStyle w:val="Tekstpodstawowy"/>
        <w:spacing w:after="0" w:line="276" w:lineRule="auto"/>
        <w:ind w:left="164"/>
        <w:rPr>
          <w:rFonts w:asciiTheme="minorHAnsi" w:hAnsiTheme="minorHAnsi" w:cstheme="minorHAnsi"/>
          <w:sz w:val="20"/>
          <w:szCs w:val="20"/>
        </w:rPr>
      </w:pPr>
      <w:r w:rsidRPr="00060E89">
        <w:rPr>
          <w:rFonts w:asciiTheme="minorHAnsi" w:hAnsiTheme="minorHAnsi" w:cstheme="minorHAnsi"/>
          <w:sz w:val="20"/>
          <w:szCs w:val="20"/>
        </w:rPr>
        <w:lastRenderedPageBreak/>
        <w:t>Wszystkie elementy należy zainstalować w sposób trwały i zg</w:t>
      </w:r>
      <w:r>
        <w:rPr>
          <w:rFonts w:asciiTheme="minorHAnsi" w:hAnsiTheme="minorHAnsi" w:cstheme="minorHAnsi"/>
          <w:sz w:val="20"/>
          <w:szCs w:val="20"/>
        </w:rPr>
        <w:t xml:space="preserve">odnie z aktualnymi przepisami. </w:t>
      </w:r>
    </w:p>
    <w:p w:rsidR="00060E89" w:rsidRDefault="00060E89" w:rsidP="00060E89">
      <w:pPr>
        <w:pStyle w:val="Tekstpodstawowy"/>
        <w:spacing w:after="0" w:line="276" w:lineRule="auto"/>
        <w:ind w:left="164"/>
        <w:rPr>
          <w:rFonts w:asciiTheme="minorHAnsi" w:hAnsiTheme="minorHAnsi" w:cstheme="minorHAnsi"/>
          <w:sz w:val="20"/>
          <w:szCs w:val="20"/>
        </w:rPr>
      </w:pPr>
      <w:r w:rsidRPr="00060E89">
        <w:rPr>
          <w:rFonts w:asciiTheme="minorHAnsi" w:hAnsiTheme="minorHAnsi" w:cstheme="minorHAnsi"/>
          <w:sz w:val="20"/>
          <w:szCs w:val="20"/>
        </w:rPr>
        <w:t>Napięcia zasilania układu: 24 V, układ sieci: SELV 24V</w:t>
      </w:r>
    </w:p>
    <w:p w:rsidR="00060E89" w:rsidRDefault="00060E89" w:rsidP="00060E89">
      <w:pPr>
        <w:pStyle w:val="Tekstpodstawowy"/>
        <w:spacing w:after="0" w:line="276" w:lineRule="auto"/>
        <w:ind w:left="164"/>
        <w:rPr>
          <w:rFonts w:asciiTheme="minorHAnsi" w:hAnsiTheme="minorHAnsi" w:cstheme="minorHAnsi"/>
          <w:sz w:val="20"/>
          <w:szCs w:val="20"/>
        </w:rPr>
      </w:pPr>
    </w:p>
    <w:p w:rsidR="00474DA6" w:rsidRPr="00474DA6" w:rsidRDefault="00474DA6" w:rsidP="00060E89">
      <w:pPr>
        <w:pStyle w:val="Tekstpodstawowy"/>
        <w:spacing w:after="0" w:line="276" w:lineRule="auto"/>
        <w:ind w:left="164"/>
        <w:rPr>
          <w:rFonts w:asciiTheme="minorHAnsi" w:hAnsiTheme="minorHAnsi" w:cstheme="minorHAnsi"/>
          <w:sz w:val="20"/>
          <w:szCs w:val="20"/>
        </w:rPr>
      </w:pPr>
      <w:r w:rsidRPr="00474DA6">
        <w:rPr>
          <w:rFonts w:asciiTheme="minorHAnsi" w:hAnsiTheme="minorHAnsi" w:cstheme="minorHAnsi"/>
          <w:sz w:val="20"/>
          <w:szCs w:val="20"/>
        </w:rPr>
        <w:t>Właściwości funkcjonalne lamp solarno-wiatrowych (OZE)</w:t>
      </w:r>
    </w:p>
    <w:p w:rsidR="00474DA6" w:rsidRPr="00474DA6" w:rsidRDefault="00474DA6" w:rsidP="00060E89">
      <w:pPr>
        <w:pStyle w:val="Nagwek2"/>
        <w:spacing w:before="0" w:line="276" w:lineRule="auto"/>
        <w:ind w:left="164"/>
        <w:rPr>
          <w:rFonts w:asciiTheme="minorHAnsi" w:eastAsiaTheme="minorHAnsi" w:hAnsiTheme="minorHAnsi" w:cstheme="minorHAnsi"/>
          <w:color w:val="auto"/>
          <w:sz w:val="20"/>
          <w:szCs w:val="20"/>
        </w:rPr>
      </w:pPr>
      <w:r w:rsidRPr="00474DA6">
        <w:rPr>
          <w:rFonts w:asciiTheme="minorHAnsi" w:eastAsiaTheme="minorHAnsi" w:hAnsiTheme="minorHAnsi" w:cstheme="minorHAnsi"/>
          <w:color w:val="auto"/>
          <w:sz w:val="20"/>
          <w:szCs w:val="20"/>
        </w:rPr>
        <w:t>Słup</w:t>
      </w:r>
    </w:p>
    <w:p w:rsidR="00474DA6" w:rsidRPr="00474DA6" w:rsidRDefault="00474DA6" w:rsidP="00474DA6">
      <w:pPr>
        <w:pStyle w:val="Akapitzlist"/>
        <w:widowControl w:val="0"/>
        <w:numPr>
          <w:ilvl w:val="0"/>
          <w:numId w:val="1"/>
        </w:numPr>
        <w:tabs>
          <w:tab w:val="left" w:pos="824"/>
          <w:tab w:val="left" w:pos="825"/>
        </w:tabs>
        <w:autoSpaceDE w:val="0"/>
        <w:autoSpaceDN w:val="0"/>
        <w:spacing w:line="276" w:lineRule="auto"/>
        <w:ind w:right="114" w:firstLine="0"/>
        <w:contextualSpacing w:val="0"/>
        <w:rPr>
          <w:rFonts w:asciiTheme="minorHAnsi" w:hAnsiTheme="minorHAnsi" w:cstheme="minorHAnsi"/>
          <w:sz w:val="20"/>
          <w:szCs w:val="20"/>
        </w:rPr>
      </w:pPr>
      <w:r w:rsidRPr="00474DA6">
        <w:rPr>
          <w:rFonts w:asciiTheme="minorHAnsi" w:hAnsiTheme="minorHAnsi" w:cstheme="minorHAnsi"/>
          <w:sz w:val="20"/>
          <w:szCs w:val="20"/>
        </w:rPr>
        <w:t>stalowy, grubościenny o grubości ścianki min. 4mm, obustronnie cynkowany, wykonany ze stali</w:t>
      </w:r>
      <w:r w:rsidRPr="00474DA6">
        <w:rPr>
          <w:rFonts w:asciiTheme="minorHAnsi" w:hAnsiTheme="minorHAnsi" w:cstheme="minorHAnsi"/>
          <w:spacing w:val="-2"/>
          <w:sz w:val="20"/>
          <w:szCs w:val="20"/>
        </w:rPr>
        <w:t xml:space="preserve"> </w:t>
      </w:r>
      <w:r w:rsidRPr="00474DA6">
        <w:rPr>
          <w:rFonts w:asciiTheme="minorHAnsi" w:hAnsiTheme="minorHAnsi" w:cstheme="minorHAnsi"/>
          <w:sz w:val="20"/>
          <w:szCs w:val="20"/>
        </w:rPr>
        <w:t>S235,</w:t>
      </w:r>
    </w:p>
    <w:p w:rsidR="00474DA6" w:rsidRPr="00474DA6" w:rsidRDefault="00474DA6" w:rsidP="00474DA6">
      <w:pPr>
        <w:pStyle w:val="Akapitzlist"/>
        <w:widowControl w:val="0"/>
        <w:numPr>
          <w:ilvl w:val="0"/>
          <w:numId w:val="1"/>
        </w:numPr>
        <w:tabs>
          <w:tab w:val="left" w:pos="824"/>
          <w:tab w:val="left" w:pos="825"/>
        </w:tabs>
        <w:autoSpaceDE w:val="0"/>
        <w:autoSpaceDN w:val="0"/>
        <w:spacing w:line="276" w:lineRule="auto"/>
        <w:ind w:left="824" w:hanging="708"/>
        <w:contextualSpacing w:val="0"/>
        <w:rPr>
          <w:rFonts w:asciiTheme="minorHAnsi" w:hAnsiTheme="minorHAnsi" w:cstheme="minorHAnsi"/>
          <w:sz w:val="20"/>
          <w:szCs w:val="20"/>
        </w:rPr>
      </w:pPr>
      <w:r w:rsidRPr="00474DA6">
        <w:rPr>
          <w:rFonts w:asciiTheme="minorHAnsi" w:hAnsiTheme="minorHAnsi" w:cstheme="minorHAnsi"/>
          <w:sz w:val="20"/>
          <w:szCs w:val="20"/>
        </w:rPr>
        <w:t>słup zaprojektowany na odporność wiatru w II strefie</w:t>
      </w:r>
      <w:r w:rsidRPr="00474DA6">
        <w:rPr>
          <w:rFonts w:asciiTheme="minorHAnsi" w:hAnsiTheme="minorHAnsi" w:cstheme="minorHAnsi"/>
          <w:spacing w:val="-21"/>
          <w:sz w:val="20"/>
          <w:szCs w:val="20"/>
        </w:rPr>
        <w:t xml:space="preserve"> </w:t>
      </w:r>
      <w:r w:rsidRPr="00474DA6">
        <w:rPr>
          <w:rFonts w:asciiTheme="minorHAnsi" w:hAnsiTheme="minorHAnsi" w:cstheme="minorHAnsi"/>
          <w:sz w:val="20"/>
          <w:szCs w:val="20"/>
        </w:rPr>
        <w:t>wiatrowej,</w:t>
      </w:r>
    </w:p>
    <w:p w:rsidR="00474DA6" w:rsidRPr="00474DA6" w:rsidRDefault="00474DA6" w:rsidP="00474DA6">
      <w:pPr>
        <w:pStyle w:val="Akapitzlist"/>
        <w:widowControl w:val="0"/>
        <w:numPr>
          <w:ilvl w:val="0"/>
          <w:numId w:val="1"/>
        </w:numPr>
        <w:tabs>
          <w:tab w:val="left" w:pos="824"/>
          <w:tab w:val="left" w:pos="825"/>
        </w:tabs>
        <w:autoSpaceDE w:val="0"/>
        <w:autoSpaceDN w:val="0"/>
        <w:spacing w:line="276" w:lineRule="auto"/>
        <w:ind w:left="824" w:hanging="708"/>
        <w:contextualSpacing w:val="0"/>
        <w:rPr>
          <w:rFonts w:asciiTheme="minorHAnsi" w:hAnsiTheme="minorHAnsi" w:cstheme="minorHAnsi"/>
          <w:sz w:val="20"/>
          <w:szCs w:val="20"/>
        </w:rPr>
      </w:pPr>
      <w:r w:rsidRPr="00474DA6">
        <w:rPr>
          <w:rFonts w:asciiTheme="minorHAnsi" w:hAnsiTheme="minorHAnsi" w:cstheme="minorHAnsi"/>
          <w:sz w:val="20"/>
          <w:szCs w:val="20"/>
        </w:rPr>
        <w:t>konstrukcja trzonu słupa oparta na walcu, o średnicy min. 133</w:t>
      </w:r>
      <w:r w:rsidRPr="00474DA6">
        <w:rPr>
          <w:rFonts w:asciiTheme="minorHAnsi" w:hAnsiTheme="minorHAnsi" w:cstheme="minorHAnsi"/>
          <w:spacing w:val="-21"/>
          <w:sz w:val="20"/>
          <w:szCs w:val="20"/>
        </w:rPr>
        <w:t xml:space="preserve"> </w:t>
      </w:r>
      <w:r w:rsidRPr="00474DA6">
        <w:rPr>
          <w:rFonts w:asciiTheme="minorHAnsi" w:hAnsiTheme="minorHAnsi" w:cstheme="minorHAnsi"/>
          <w:sz w:val="20"/>
          <w:szCs w:val="20"/>
        </w:rPr>
        <w:t>mm,</w:t>
      </w:r>
    </w:p>
    <w:p w:rsidR="00474DA6" w:rsidRPr="00474DA6" w:rsidRDefault="00474DA6" w:rsidP="00474DA6">
      <w:pPr>
        <w:pStyle w:val="Akapitzlist"/>
        <w:widowControl w:val="0"/>
        <w:numPr>
          <w:ilvl w:val="0"/>
          <w:numId w:val="1"/>
        </w:numPr>
        <w:tabs>
          <w:tab w:val="left" w:pos="824"/>
          <w:tab w:val="left" w:pos="825"/>
        </w:tabs>
        <w:autoSpaceDE w:val="0"/>
        <w:autoSpaceDN w:val="0"/>
        <w:spacing w:line="276" w:lineRule="auto"/>
        <w:ind w:left="824" w:hanging="708"/>
        <w:contextualSpacing w:val="0"/>
        <w:rPr>
          <w:rFonts w:asciiTheme="minorHAnsi" w:hAnsiTheme="minorHAnsi" w:cstheme="minorHAnsi"/>
          <w:sz w:val="20"/>
          <w:szCs w:val="20"/>
        </w:rPr>
      </w:pPr>
      <w:r w:rsidRPr="00474DA6">
        <w:rPr>
          <w:rFonts w:asciiTheme="minorHAnsi" w:hAnsiTheme="minorHAnsi" w:cstheme="minorHAnsi"/>
          <w:sz w:val="20"/>
          <w:szCs w:val="20"/>
        </w:rPr>
        <w:t>bez rewizji – wnęki zamykanej pokrywą czy</w:t>
      </w:r>
      <w:r w:rsidRPr="00474DA6">
        <w:rPr>
          <w:rFonts w:asciiTheme="minorHAnsi" w:hAnsiTheme="minorHAnsi" w:cstheme="minorHAnsi"/>
          <w:spacing w:val="-18"/>
          <w:sz w:val="20"/>
          <w:szCs w:val="20"/>
        </w:rPr>
        <w:t xml:space="preserve"> </w:t>
      </w:r>
      <w:r w:rsidRPr="00474DA6">
        <w:rPr>
          <w:rFonts w:asciiTheme="minorHAnsi" w:hAnsiTheme="minorHAnsi" w:cstheme="minorHAnsi"/>
          <w:sz w:val="20"/>
          <w:szCs w:val="20"/>
        </w:rPr>
        <w:t>drzwiczkami,</w:t>
      </w:r>
    </w:p>
    <w:p w:rsidR="00474DA6" w:rsidRPr="00474DA6" w:rsidRDefault="00474DA6" w:rsidP="00474DA6">
      <w:pPr>
        <w:pStyle w:val="Akapitzlist"/>
        <w:widowControl w:val="0"/>
        <w:numPr>
          <w:ilvl w:val="0"/>
          <w:numId w:val="1"/>
        </w:numPr>
        <w:tabs>
          <w:tab w:val="left" w:pos="824"/>
          <w:tab w:val="left" w:pos="825"/>
        </w:tabs>
        <w:autoSpaceDE w:val="0"/>
        <w:autoSpaceDN w:val="0"/>
        <w:spacing w:line="276" w:lineRule="auto"/>
        <w:ind w:left="824" w:hanging="708"/>
        <w:contextualSpacing w:val="0"/>
        <w:rPr>
          <w:rFonts w:asciiTheme="minorHAnsi" w:hAnsiTheme="minorHAnsi" w:cstheme="minorHAnsi"/>
          <w:sz w:val="20"/>
          <w:szCs w:val="20"/>
        </w:rPr>
      </w:pPr>
      <w:r w:rsidRPr="00474DA6">
        <w:rPr>
          <w:rFonts w:asciiTheme="minorHAnsi" w:hAnsiTheme="minorHAnsi" w:cstheme="minorHAnsi"/>
          <w:sz w:val="20"/>
          <w:szCs w:val="20"/>
        </w:rPr>
        <w:t>malowany proszkowo w kolorze RAL 7016 o strukturze</w:t>
      </w:r>
      <w:r w:rsidRPr="00474DA6">
        <w:rPr>
          <w:rFonts w:asciiTheme="minorHAnsi" w:hAnsiTheme="minorHAnsi" w:cstheme="minorHAnsi"/>
          <w:spacing w:val="-23"/>
          <w:sz w:val="20"/>
          <w:szCs w:val="20"/>
        </w:rPr>
        <w:t xml:space="preserve"> </w:t>
      </w:r>
      <w:r w:rsidRPr="00474DA6">
        <w:rPr>
          <w:rFonts w:asciiTheme="minorHAnsi" w:hAnsiTheme="minorHAnsi" w:cstheme="minorHAnsi"/>
          <w:sz w:val="20"/>
          <w:szCs w:val="20"/>
        </w:rPr>
        <w:t>metalizowanej,</w:t>
      </w:r>
    </w:p>
    <w:p w:rsidR="00474DA6" w:rsidRPr="00474DA6" w:rsidRDefault="00474DA6" w:rsidP="00474DA6">
      <w:pPr>
        <w:pStyle w:val="Akapitzlist"/>
        <w:widowControl w:val="0"/>
        <w:numPr>
          <w:ilvl w:val="0"/>
          <w:numId w:val="1"/>
        </w:numPr>
        <w:tabs>
          <w:tab w:val="left" w:pos="824"/>
          <w:tab w:val="left" w:pos="825"/>
        </w:tabs>
        <w:autoSpaceDE w:val="0"/>
        <w:autoSpaceDN w:val="0"/>
        <w:spacing w:line="276" w:lineRule="auto"/>
        <w:ind w:left="824" w:hanging="708"/>
        <w:contextualSpacing w:val="0"/>
        <w:rPr>
          <w:rFonts w:asciiTheme="minorHAnsi" w:hAnsiTheme="minorHAnsi" w:cstheme="minorHAnsi"/>
          <w:sz w:val="20"/>
          <w:szCs w:val="20"/>
        </w:rPr>
      </w:pPr>
      <w:r w:rsidRPr="00474DA6">
        <w:rPr>
          <w:rFonts w:asciiTheme="minorHAnsi" w:hAnsiTheme="minorHAnsi" w:cstheme="minorHAnsi"/>
          <w:sz w:val="20"/>
          <w:szCs w:val="20"/>
        </w:rPr>
        <w:t>słup wykonany zgodnie z obowiązującymi</w:t>
      </w:r>
      <w:r w:rsidRPr="00474DA6">
        <w:rPr>
          <w:rFonts w:asciiTheme="minorHAnsi" w:hAnsiTheme="minorHAnsi" w:cstheme="minorHAnsi"/>
          <w:spacing w:val="-15"/>
          <w:sz w:val="20"/>
          <w:szCs w:val="20"/>
        </w:rPr>
        <w:t xml:space="preserve"> </w:t>
      </w:r>
      <w:r w:rsidRPr="00474DA6">
        <w:rPr>
          <w:rFonts w:asciiTheme="minorHAnsi" w:hAnsiTheme="minorHAnsi" w:cstheme="minorHAnsi"/>
          <w:sz w:val="20"/>
          <w:szCs w:val="20"/>
        </w:rPr>
        <w:t>normami.</w:t>
      </w:r>
    </w:p>
    <w:p w:rsidR="00474DA6" w:rsidRPr="00474DA6" w:rsidRDefault="00474DA6" w:rsidP="00474DA6">
      <w:pPr>
        <w:pStyle w:val="Tekstpodstawowy"/>
        <w:spacing w:after="0" w:line="276" w:lineRule="auto"/>
        <w:rPr>
          <w:rFonts w:asciiTheme="minorHAnsi" w:hAnsiTheme="minorHAnsi" w:cstheme="minorHAnsi"/>
          <w:sz w:val="20"/>
          <w:szCs w:val="20"/>
        </w:rPr>
      </w:pPr>
    </w:p>
    <w:p w:rsidR="00474DA6" w:rsidRPr="00474DA6" w:rsidRDefault="00474DA6" w:rsidP="00474DA6">
      <w:pPr>
        <w:pStyle w:val="Tekstpodstawowy"/>
        <w:spacing w:after="0" w:line="276" w:lineRule="auto"/>
        <w:ind w:left="115"/>
        <w:rPr>
          <w:rFonts w:asciiTheme="minorHAnsi" w:eastAsiaTheme="minorHAnsi" w:hAnsiTheme="minorHAnsi" w:cstheme="minorHAnsi"/>
          <w:b/>
          <w:bCs/>
          <w:sz w:val="20"/>
          <w:szCs w:val="20"/>
          <w:lang w:eastAsia="en-US"/>
        </w:rPr>
      </w:pPr>
      <w:r w:rsidRPr="00474DA6">
        <w:rPr>
          <w:rFonts w:asciiTheme="minorHAnsi" w:eastAsiaTheme="minorHAnsi" w:hAnsiTheme="minorHAnsi" w:cstheme="minorHAnsi"/>
          <w:b/>
          <w:bCs/>
          <w:sz w:val="20"/>
          <w:szCs w:val="20"/>
          <w:lang w:eastAsia="en-US"/>
        </w:rPr>
        <w:t>Fundament prefabrykowany pod słup lampy solarnej</w:t>
      </w:r>
    </w:p>
    <w:p w:rsidR="00474DA6" w:rsidRPr="00474DA6" w:rsidRDefault="00474DA6" w:rsidP="00474DA6">
      <w:pPr>
        <w:pStyle w:val="Akapitzlist"/>
        <w:widowControl w:val="0"/>
        <w:numPr>
          <w:ilvl w:val="0"/>
          <w:numId w:val="1"/>
        </w:numPr>
        <w:tabs>
          <w:tab w:val="left" w:pos="824"/>
          <w:tab w:val="left" w:pos="825"/>
        </w:tabs>
        <w:autoSpaceDE w:val="0"/>
        <w:autoSpaceDN w:val="0"/>
        <w:spacing w:line="276" w:lineRule="auto"/>
        <w:ind w:right="114" w:firstLine="0"/>
        <w:contextualSpacing w:val="0"/>
        <w:rPr>
          <w:rFonts w:asciiTheme="minorHAnsi" w:hAnsiTheme="minorHAnsi" w:cstheme="minorHAnsi"/>
          <w:sz w:val="20"/>
          <w:szCs w:val="20"/>
        </w:rPr>
      </w:pPr>
      <w:r w:rsidRPr="00474DA6">
        <w:rPr>
          <w:rFonts w:asciiTheme="minorHAnsi" w:hAnsiTheme="minorHAnsi" w:cstheme="minorHAnsi"/>
          <w:sz w:val="20"/>
          <w:szCs w:val="20"/>
        </w:rPr>
        <w:t>prefabrykowany przeliczony (ze względu na wagę systemu oraz powierzchnię paneli fotowoltaicznych oraz powierzchni bocznej oprawy pod montaż lampy solarnej w II strefie wiatrowej na słupie stalowym wysokości min. 6,3</w:t>
      </w:r>
      <w:r w:rsidRPr="00474DA6">
        <w:rPr>
          <w:rFonts w:asciiTheme="minorHAnsi" w:hAnsiTheme="minorHAnsi" w:cstheme="minorHAnsi"/>
          <w:spacing w:val="-15"/>
          <w:sz w:val="20"/>
          <w:szCs w:val="20"/>
        </w:rPr>
        <w:t xml:space="preserve"> </w:t>
      </w:r>
      <w:r w:rsidRPr="00474DA6">
        <w:rPr>
          <w:rFonts w:asciiTheme="minorHAnsi" w:hAnsiTheme="minorHAnsi" w:cstheme="minorHAnsi"/>
          <w:sz w:val="20"/>
          <w:szCs w:val="20"/>
        </w:rPr>
        <w:t>m</w:t>
      </w:r>
    </w:p>
    <w:p w:rsidR="00474DA6" w:rsidRPr="00474DA6" w:rsidRDefault="00474DA6" w:rsidP="00474DA6">
      <w:pPr>
        <w:pStyle w:val="Akapitzlist"/>
        <w:widowControl w:val="0"/>
        <w:numPr>
          <w:ilvl w:val="0"/>
          <w:numId w:val="1"/>
        </w:numPr>
        <w:tabs>
          <w:tab w:val="left" w:pos="824"/>
          <w:tab w:val="left" w:pos="825"/>
        </w:tabs>
        <w:autoSpaceDE w:val="0"/>
        <w:autoSpaceDN w:val="0"/>
        <w:spacing w:line="276" w:lineRule="auto"/>
        <w:ind w:left="824" w:hanging="708"/>
        <w:contextualSpacing w:val="0"/>
        <w:rPr>
          <w:rFonts w:asciiTheme="minorHAnsi" w:hAnsiTheme="minorHAnsi" w:cstheme="minorHAnsi"/>
          <w:sz w:val="20"/>
          <w:szCs w:val="20"/>
        </w:rPr>
      </w:pPr>
      <w:r w:rsidRPr="00474DA6">
        <w:rPr>
          <w:rFonts w:asciiTheme="minorHAnsi" w:hAnsiTheme="minorHAnsi" w:cstheme="minorHAnsi"/>
          <w:sz w:val="20"/>
          <w:szCs w:val="20"/>
        </w:rPr>
        <w:t>wymiary minimalne fundamentu:  430 mm x 430 mm x</w:t>
      </w:r>
      <w:r w:rsidRPr="00474DA6">
        <w:rPr>
          <w:rFonts w:asciiTheme="minorHAnsi" w:hAnsiTheme="minorHAnsi" w:cstheme="minorHAnsi"/>
          <w:spacing w:val="-21"/>
          <w:sz w:val="20"/>
          <w:szCs w:val="20"/>
        </w:rPr>
        <w:t xml:space="preserve"> </w:t>
      </w:r>
      <w:r w:rsidRPr="00474DA6">
        <w:rPr>
          <w:rFonts w:asciiTheme="minorHAnsi" w:hAnsiTheme="minorHAnsi" w:cstheme="minorHAnsi"/>
          <w:sz w:val="20"/>
          <w:szCs w:val="20"/>
        </w:rPr>
        <w:t>1500mm</w:t>
      </w:r>
    </w:p>
    <w:p w:rsidR="00474DA6" w:rsidRPr="00474DA6" w:rsidRDefault="00474DA6" w:rsidP="00474DA6">
      <w:pPr>
        <w:pStyle w:val="Nagwek2"/>
        <w:spacing w:before="0" w:line="276" w:lineRule="auto"/>
        <w:ind w:left="166"/>
        <w:rPr>
          <w:rFonts w:asciiTheme="minorHAnsi" w:eastAsiaTheme="minorHAnsi" w:hAnsiTheme="minorHAnsi" w:cstheme="minorHAnsi"/>
          <w:color w:val="auto"/>
          <w:sz w:val="20"/>
          <w:szCs w:val="20"/>
        </w:rPr>
      </w:pPr>
      <w:r w:rsidRPr="00474DA6">
        <w:rPr>
          <w:rFonts w:asciiTheme="minorHAnsi" w:eastAsiaTheme="minorHAnsi" w:hAnsiTheme="minorHAnsi" w:cstheme="minorHAnsi"/>
          <w:color w:val="auto"/>
          <w:sz w:val="20"/>
          <w:szCs w:val="20"/>
        </w:rPr>
        <w:t>Moduł fotowoltaiczny</w:t>
      </w:r>
    </w:p>
    <w:p w:rsidR="00474DA6" w:rsidRPr="00474DA6" w:rsidRDefault="00474DA6" w:rsidP="00474DA6">
      <w:pPr>
        <w:pStyle w:val="Akapitzlist"/>
        <w:widowControl w:val="0"/>
        <w:numPr>
          <w:ilvl w:val="0"/>
          <w:numId w:val="1"/>
        </w:numPr>
        <w:tabs>
          <w:tab w:val="left" w:pos="824"/>
          <w:tab w:val="left" w:pos="825"/>
        </w:tabs>
        <w:autoSpaceDE w:val="0"/>
        <w:autoSpaceDN w:val="0"/>
        <w:spacing w:line="276" w:lineRule="auto"/>
        <w:ind w:left="824" w:hanging="708"/>
        <w:contextualSpacing w:val="0"/>
        <w:rPr>
          <w:rFonts w:asciiTheme="minorHAnsi" w:hAnsiTheme="minorHAnsi" w:cstheme="minorHAnsi"/>
          <w:sz w:val="20"/>
          <w:szCs w:val="20"/>
        </w:rPr>
      </w:pPr>
      <w:r w:rsidRPr="00474DA6">
        <w:rPr>
          <w:rFonts w:asciiTheme="minorHAnsi" w:hAnsiTheme="minorHAnsi" w:cstheme="minorHAnsi"/>
          <w:sz w:val="20"/>
          <w:szCs w:val="20"/>
        </w:rPr>
        <w:t>typ cel:</w:t>
      </w:r>
      <w:r w:rsidRPr="00474DA6">
        <w:rPr>
          <w:rFonts w:asciiTheme="minorHAnsi" w:hAnsiTheme="minorHAnsi" w:cstheme="minorHAnsi"/>
          <w:spacing w:val="38"/>
          <w:sz w:val="20"/>
          <w:szCs w:val="20"/>
        </w:rPr>
        <w:t xml:space="preserve"> </w:t>
      </w:r>
      <w:r w:rsidRPr="00474DA6">
        <w:rPr>
          <w:rFonts w:asciiTheme="minorHAnsi" w:hAnsiTheme="minorHAnsi" w:cstheme="minorHAnsi"/>
          <w:sz w:val="20"/>
          <w:szCs w:val="20"/>
        </w:rPr>
        <w:t>monokrystaliczne</w:t>
      </w:r>
    </w:p>
    <w:p w:rsidR="00474DA6" w:rsidRPr="00474DA6" w:rsidRDefault="00474DA6" w:rsidP="00474DA6">
      <w:pPr>
        <w:pStyle w:val="Akapitzlist"/>
        <w:widowControl w:val="0"/>
        <w:numPr>
          <w:ilvl w:val="0"/>
          <w:numId w:val="1"/>
        </w:numPr>
        <w:tabs>
          <w:tab w:val="left" w:pos="824"/>
          <w:tab w:val="left" w:pos="825"/>
        </w:tabs>
        <w:autoSpaceDE w:val="0"/>
        <w:autoSpaceDN w:val="0"/>
        <w:spacing w:line="276" w:lineRule="auto"/>
        <w:ind w:left="824" w:hanging="708"/>
        <w:contextualSpacing w:val="0"/>
        <w:rPr>
          <w:rFonts w:asciiTheme="minorHAnsi" w:hAnsiTheme="minorHAnsi" w:cstheme="minorHAnsi"/>
          <w:sz w:val="20"/>
          <w:szCs w:val="20"/>
        </w:rPr>
      </w:pPr>
      <w:r w:rsidRPr="00474DA6">
        <w:rPr>
          <w:rFonts w:asciiTheme="minorHAnsi" w:hAnsiTheme="minorHAnsi" w:cstheme="minorHAnsi"/>
          <w:sz w:val="20"/>
          <w:szCs w:val="20"/>
        </w:rPr>
        <w:t>moc maksymalna [</w:t>
      </w:r>
      <w:proofErr w:type="spellStart"/>
      <w:r w:rsidRPr="00474DA6">
        <w:rPr>
          <w:rFonts w:asciiTheme="minorHAnsi" w:hAnsiTheme="minorHAnsi" w:cstheme="minorHAnsi"/>
          <w:sz w:val="20"/>
          <w:szCs w:val="20"/>
        </w:rPr>
        <w:t>Pmax</w:t>
      </w:r>
      <w:proofErr w:type="spellEnd"/>
      <w:r w:rsidRPr="00474DA6">
        <w:rPr>
          <w:rFonts w:asciiTheme="minorHAnsi" w:hAnsiTheme="minorHAnsi" w:cstheme="minorHAnsi"/>
          <w:sz w:val="20"/>
          <w:szCs w:val="20"/>
        </w:rPr>
        <w:t xml:space="preserve">]: min. 200 </w:t>
      </w:r>
      <w:proofErr w:type="spellStart"/>
      <w:r w:rsidRPr="00474DA6">
        <w:rPr>
          <w:rFonts w:asciiTheme="minorHAnsi" w:hAnsiTheme="minorHAnsi" w:cstheme="minorHAnsi"/>
          <w:sz w:val="20"/>
          <w:szCs w:val="20"/>
        </w:rPr>
        <w:t>Wp</w:t>
      </w:r>
      <w:proofErr w:type="spellEnd"/>
      <w:r w:rsidRPr="00474DA6">
        <w:rPr>
          <w:rFonts w:asciiTheme="minorHAnsi" w:hAnsiTheme="minorHAnsi" w:cstheme="minorHAnsi"/>
          <w:sz w:val="20"/>
          <w:szCs w:val="20"/>
        </w:rPr>
        <w:t xml:space="preserve"> (2</w:t>
      </w:r>
      <w:r w:rsidRPr="00474DA6">
        <w:rPr>
          <w:rFonts w:asciiTheme="minorHAnsi" w:hAnsiTheme="minorHAnsi" w:cstheme="minorHAnsi"/>
          <w:spacing w:val="-16"/>
          <w:sz w:val="20"/>
          <w:szCs w:val="20"/>
        </w:rPr>
        <w:t xml:space="preserve"> </w:t>
      </w:r>
      <w:r w:rsidRPr="00474DA6">
        <w:rPr>
          <w:rFonts w:asciiTheme="minorHAnsi" w:hAnsiTheme="minorHAnsi" w:cstheme="minorHAnsi"/>
          <w:sz w:val="20"/>
          <w:szCs w:val="20"/>
        </w:rPr>
        <w:t>sztuki)</w:t>
      </w:r>
    </w:p>
    <w:p w:rsidR="00474DA6" w:rsidRPr="00474DA6" w:rsidRDefault="00474DA6" w:rsidP="00474DA6">
      <w:pPr>
        <w:pStyle w:val="Akapitzlist"/>
        <w:widowControl w:val="0"/>
        <w:numPr>
          <w:ilvl w:val="0"/>
          <w:numId w:val="1"/>
        </w:numPr>
        <w:tabs>
          <w:tab w:val="left" w:pos="824"/>
          <w:tab w:val="left" w:pos="825"/>
        </w:tabs>
        <w:autoSpaceDE w:val="0"/>
        <w:autoSpaceDN w:val="0"/>
        <w:spacing w:line="276" w:lineRule="auto"/>
        <w:ind w:left="824" w:hanging="708"/>
        <w:contextualSpacing w:val="0"/>
        <w:rPr>
          <w:rFonts w:asciiTheme="minorHAnsi" w:hAnsiTheme="minorHAnsi" w:cstheme="minorHAnsi"/>
          <w:sz w:val="20"/>
          <w:szCs w:val="20"/>
        </w:rPr>
      </w:pPr>
      <w:r w:rsidRPr="00474DA6">
        <w:rPr>
          <w:rFonts w:asciiTheme="minorHAnsi" w:hAnsiTheme="minorHAnsi" w:cstheme="minorHAnsi"/>
          <w:sz w:val="20"/>
          <w:szCs w:val="20"/>
        </w:rPr>
        <w:t>tolerancja mocy modułu:   min.</w:t>
      </w:r>
      <w:r w:rsidRPr="00474DA6">
        <w:rPr>
          <w:rFonts w:asciiTheme="minorHAnsi" w:hAnsiTheme="minorHAnsi" w:cstheme="minorHAnsi"/>
          <w:spacing w:val="-12"/>
          <w:sz w:val="20"/>
          <w:szCs w:val="20"/>
        </w:rPr>
        <w:t xml:space="preserve"> </w:t>
      </w:r>
      <w:r w:rsidRPr="00474DA6">
        <w:rPr>
          <w:rFonts w:asciiTheme="minorHAnsi" w:hAnsiTheme="minorHAnsi" w:cstheme="minorHAnsi"/>
          <w:sz w:val="20"/>
          <w:szCs w:val="20"/>
        </w:rPr>
        <w:t>+/-5%,</w:t>
      </w:r>
    </w:p>
    <w:p w:rsidR="00474DA6" w:rsidRPr="00474DA6" w:rsidRDefault="00474DA6" w:rsidP="00474DA6">
      <w:pPr>
        <w:pStyle w:val="Akapitzlist"/>
        <w:widowControl w:val="0"/>
        <w:numPr>
          <w:ilvl w:val="0"/>
          <w:numId w:val="1"/>
        </w:numPr>
        <w:tabs>
          <w:tab w:val="left" w:pos="824"/>
          <w:tab w:val="left" w:pos="825"/>
        </w:tabs>
        <w:autoSpaceDE w:val="0"/>
        <w:autoSpaceDN w:val="0"/>
        <w:spacing w:line="276" w:lineRule="auto"/>
        <w:ind w:left="824" w:hanging="708"/>
        <w:contextualSpacing w:val="0"/>
        <w:rPr>
          <w:rFonts w:asciiTheme="minorHAnsi" w:hAnsiTheme="minorHAnsi" w:cstheme="minorHAnsi"/>
          <w:sz w:val="20"/>
          <w:szCs w:val="20"/>
        </w:rPr>
      </w:pPr>
      <w:r w:rsidRPr="00474DA6">
        <w:rPr>
          <w:rFonts w:asciiTheme="minorHAnsi" w:hAnsiTheme="minorHAnsi" w:cstheme="minorHAnsi"/>
          <w:sz w:val="20"/>
          <w:szCs w:val="20"/>
        </w:rPr>
        <w:t>sprawność modułu: min.</w:t>
      </w:r>
      <w:r w:rsidRPr="00474DA6">
        <w:rPr>
          <w:rFonts w:asciiTheme="minorHAnsi" w:hAnsiTheme="minorHAnsi" w:cstheme="minorHAnsi"/>
          <w:spacing w:val="-9"/>
          <w:sz w:val="20"/>
          <w:szCs w:val="20"/>
        </w:rPr>
        <w:t xml:space="preserve"> </w:t>
      </w:r>
      <w:r w:rsidRPr="00474DA6">
        <w:rPr>
          <w:rFonts w:asciiTheme="minorHAnsi" w:hAnsiTheme="minorHAnsi" w:cstheme="minorHAnsi"/>
          <w:sz w:val="20"/>
          <w:szCs w:val="20"/>
        </w:rPr>
        <w:t>15,5%</w:t>
      </w:r>
    </w:p>
    <w:p w:rsidR="00474DA6" w:rsidRPr="00474DA6" w:rsidRDefault="00474DA6" w:rsidP="00474DA6">
      <w:pPr>
        <w:pStyle w:val="Akapitzlist"/>
        <w:widowControl w:val="0"/>
        <w:numPr>
          <w:ilvl w:val="0"/>
          <w:numId w:val="1"/>
        </w:numPr>
        <w:tabs>
          <w:tab w:val="left" w:pos="824"/>
          <w:tab w:val="left" w:pos="825"/>
        </w:tabs>
        <w:autoSpaceDE w:val="0"/>
        <w:autoSpaceDN w:val="0"/>
        <w:spacing w:line="276" w:lineRule="auto"/>
        <w:ind w:left="824" w:hanging="708"/>
        <w:contextualSpacing w:val="0"/>
        <w:rPr>
          <w:rFonts w:asciiTheme="minorHAnsi" w:hAnsiTheme="minorHAnsi" w:cstheme="minorHAnsi"/>
          <w:sz w:val="20"/>
          <w:szCs w:val="20"/>
        </w:rPr>
      </w:pPr>
      <w:r w:rsidRPr="00474DA6">
        <w:rPr>
          <w:rFonts w:asciiTheme="minorHAnsi" w:hAnsiTheme="minorHAnsi" w:cstheme="minorHAnsi"/>
          <w:sz w:val="20"/>
          <w:szCs w:val="20"/>
        </w:rPr>
        <w:t>stopień ochrony puszki przyłączeniowej:  min.</w:t>
      </w:r>
      <w:r w:rsidRPr="00474DA6">
        <w:rPr>
          <w:rFonts w:asciiTheme="minorHAnsi" w:hAnsiTheme="minorHAnsi" w:cstheme="minorHAnsi"/>
          <w:spacing w:val="-13"/>
          <w:sz w:val="20"/>
          <w:szCs w:val="20"/>
        </w:rPr>
        <w:t xml:space="preserve"> </w:t>
      </w:r>
      <w:r w:rsidRPr="00474DA6">
        <w:rPr>
          <w:rFonts w:asciiTheme="minorHAnsi" w:hAnsiTheme="minorHAnsi" w:cstheme="minorHAnsi"/>
          <w:sz w:val="20"/>
          <w:szCs w:val="20"/>
        </w:rPr>
        <w:t>IP65</w:t>
      </w:r>
    </w:p>
    <w:p w:rsidR="00474DA6" w:rsidRPr="00474DA6" w:rsidRDefault="00474DA6" w:rsidP="00474DA6">
      <w:pPr>
        <w:pStyle w:val="Akapitzlist"/>
        <w:widowControl w:val="0"/>
        <w:numPr>
          <w:ilvl w:val="0"/>
          <w:numId w:val="1"/>
        </w:numPr>
        <w:tabs>
          <w:tab w:val="left" w:pos="824"/>
          <w:tab w:val="left" w:pos="825"/>
        </w:tabs>
        <w:autoSpaceDE w:val="0"/>
        <w:autoSpaceDN w:val="0"/>
        <w:spacing w:line="276" w:lineRule="auto"/>
        <w:ind w:left="824" w:hanging="708"/>
        <w:contextualSpacing w:val="0"/>
        <w:rPr>
          <w:rFonts w:asciiTheme="minorHAnsi" w:hAnsiTheme="minorHAnsi" w:cstheme="minorHAnsi"/>
          <w:sz w:val="20"/>
          <w:szCs w:val="20"/>
        </w:rPr>
      </w:pPr>
      <w:r w:rsidRPr="00474DA6">
        <w:rPr>
          <w:rFonts w:asciiTheme="minorHAnsi" w:hAnsiTheme="minorHAnsi" w:cstheme="minorHAnsi"/>
          <w:sz w:val="20"/>
          <w:szCs w:val="20"/>
        </w:rPr>
        <w:t>materiał ramy modułu fotowoltaicznego –</w:t>
      </w:r>
      <w:r w:rsidRPr="00474DA6">
        <w:rPr>
          <w:rFonts w:asciiTheme="minorHAnsi" w:hAnsiTheme="minorHAnsi" w:cstheme="minorHAnsi"/>
          <w:spacing w:val="-19"/>
          <w:sz w:val="20"/>
          <w:szCs w:val="20"/>
        </w:rPr>
        <w:t xml:space="preserve"> </w:t>
      </w:r>
      <w:r w:rsidRPr="00474DA6">
        <w:rPr>
          <w:rFonts w:asciiTheme="minorHAnsi" w:hAnsiTheme="minorHAnsi" w:cstheme="minorHAnsi"/>
          <w:sz w:val="20"/>
          <w:szCs w:val="20"/>
        </w:rPr>
        <w:t>aluminium</w:t>
      </w:r>
    </w:p>
    <w:p w:rsidR="00474DA6" w:rsidRPr="00474DA6" w:rsidRDefault="00474DA6" w:rsidP="00474DA6">
      <w:pPr>
        <w:pStyle w:val="Akapitzlist"/>
        <w:widowControl w:val="0"/>
        <w:numPr>
          <w:ilvl w:val="0"/>
          <w:numId w:val="1"/>
        </w:numPr>
        <w:tabs>
          <w:tab w:val="left" w:pos="824"/>
          <w:tab w:val="left" w:pos="825"/>
        </w:tabs>
        <w:autoSpaceDE w:val="0"/>
        <w:autoSpaceDN w:val="0"/>
        <w:spacing w:line="276" w:lineRule="auto"/>
        <w:ind w:left="824" w:hanging="708"/>
        <w:contextualSpacing w:val="0"/>
        <w:rPr>
          <w:rFonts w:asciiTheme="minorHAnsi" w:hAnsiTheme="minorHAnsi" w:cstheme="minorHAnsi"/>
          <w:sz w:val="20"/>
          <w:szCs w:val="20"/>
        </w:rPr>
      </w:pPr>
      <w:r w:rsidRPr="00474DA6">
        <w:rPr>
          <w:rFonts w:asciiTheme="minorHAnsi" w:hAnsiTheme="minorHAnsi" w:cstheme="minorHAnsi"/>
          <w:sz w:val="20"/>
          <w:szCs w:val="20"/>
        </w:rPr>
        <w:t>Front: szkło hartowane</w:t>
      </w:r>
      <w:r w:rsidRPr="00474DA6">
        <w:rPr>
          <w:rFonts w:asciiTheme="minorHAnsi" w:hAnsiTheme="minorHAnsi" w:cstheme="minorHAnsi"/>
          <w:spacing w:val="-11"/>
          <w:sz w:val="20"/>
          <w:szCs w:val="20"/>
        </w:rPr>
        <w:t xml:space="preserve"> </w:t>
      </w:r>
      <w:r w:rsidRPr="00474DA6">
        <w:rPr>
          <w:rFonts w:asciiTheme="minorHAnsi" w:hAnsiTheme="minorHAnsi" w:cstheme="minorHAnsi"/>
          <w:sz w:val="20"/>
          <w:szCs w:val="20"/>
        </w:rPr>
        <w:t>(EN12150)</w:t>
      </w:r>
    </w:p>
    <w:p w:rsidR="00474DA6" w:rsidRPr="00474DA6" w:rsidRDefault="00474DA6" w:rsidP="00474DA6">
      <w:pPr>
        <w:pStyle w:val="Akapitzlist"/>
        <w:widowControl w:val="0"/>
        <w:numPr>
          <w:ilvl w:val="0"/>
          <w:numId w:val="1"/>
        </w:numPr>
        <w:tabs>
          <w:tab w:val="left" w:pos="824"/>
          <w:tab w:val="left" w:pos="825"/>
        </w:tabs>
        <w:autoSpaceDE w:val="0"/>
        <w:autoSpaceDN w:val="0"/>
        <w:spacing w:line="276" w:lineRule="auto"/>
        <w:ind w:left="824" w:hanging="708"/>
        <w:contextualSpacing w:val="0"/>
        <w:rPr>
          <w:rFonts w:asciiTheme="minorHAnsi" w:hAnsiTheme="minorHAnsi" w:cstheme="minorHAnsi"/>
          <w:sz w:val="20"/>
          <w:szCs w:val="20"/>
        </w:rPr>
      </w:pPr>
      <w:r w:rsidRPr="00474DA6">
        <w:rPr>
          <w:rFonts w:asciiTheme="minorHAnsi" w:hAnsiTheme="minorHAnsi" w:cstheme="minorHAnsi"/>
          <w:sz w:val="20"/>
          <w:szCs w:val="20"/>
        </w:rPr>
        <w:t>tył modułu -  wielowarstwowa folia</w:t>
      </w:r>
      <w:r w:rsidRPr="00474DA6">
        <w:rPr>
          <w:rFonts w:asciiTheme="minorHAnsi" w:hAnsiTheme="minorHAnsi" w:cstheme="minorHAnsi"/>
          <w:spacing w:val="-20"/>
          <w:sz w:val="20"/>
          <w:szCs w:val="20"/>
        </w:rPr>
        <w:t xml:space="preserve"> </w:t>
      </w:r>
      <w:r w:rsidRPr="00474DA6">
        <w:rPr>
          <w:rFonts w:asciiTheme="minorHAnsi" w:hAnsiTheme="minorHAnsi" w:cstheme="minorHAnsi"/>
          <w:sz w:val="20"/>
          <w:szCs w:val="20"/>
        </w:rPr>
        <w:t>zabezpieczająca,</w:t>
      </w:r>
    </w:p>
    <w:p w:rsidR="00474DA6" w:rsidRPr="00474DA6" w:rsidRDefault="00474DA6" w:rsidP="00474DA6">
      <w:pPr>
        <w:pStyle w:val="Akapitzlist"/>
        <w:widowControl w:val="0"/>
        <w:numPr>
          <w:ilvl w:val="0"/>
          <w:numId w:val="1"/>
        </w:numPr>
        <w:tabs>
          <w:tab w:val="left" w:pos="824"/>
          <w:tab w:val="left" w:pos="825"/>
        </w:tabs>
        <w:autoSpaceDE w:val="0"/>
        <w:autoSpaceDN w:val="0"/>
        <w:spacing w:line="276" w:lineRule="auto"/>
        <w:ind w:right="113" w:firstLine="0"/>
        <w:contextualSpacing w:val="0"/>
        <w:rPr>
          <w:rFonts w:asciiTheme="minorHAnsi" w:hAnsiTheme="minorHAnsi" w:cstheme="minorHAnsi"/>
          <w:sz w:val="20"/>
          <w:szCs w:val="20"/>
        </w:rPr>
      </w:pPr>
      <w:r w:rsidRPr="00474DA6">
        <w:rPr>
          <w:rFonts w:asciiTheme="minorHAnsi" w:hAnsiTheme="minorHAnsi" w:cstheme="minorHAnsi"/>
          <w:sz w:val="20"/>
          <w:szCs w:val="20"/>
        </w:rPr>
        <w:t>moduł nie może być przysłonięty przed słońcem przez żaden z elementów lampy solarno- wiatrowej</w:t>
      </w:r>
    </w:p>
    <w:p w:rsidR="00474DA6" w:rsidRPr="00474DA6" w:rsidRDefault="00474DA6" w:rsidP="00474DA6">
      <w:pPr>
        <w:pStyle w:val="Nagwek2"/>
        <w:spacing w:before="0" w:line="276" w:lineRule="auto"/>
        <w:ind w:left="166"/>
        <w:rPr>
          <w:rFonts w:asciiTheme="minorHAnsi" w:eastAsiaTheme="minorHAnsi" w:hAnsiTheme="minorHAnsi" w:cstheme="minorHAnsi"/>
          <w:color w:val="auto"/>
          <w:sz w:val="20"/>
          <w:szCs w:val="20"/>
        </w:rPr>
      </w:pPr>
      <w:r w:rsidRPr="00474DA6">
        <w:rPr>
          <w:rFonts w:asciiTheme="minorHAnsi" w:eastAsiaTheme="minorHAnsi" w:hAnsiTheme="minorHAnsi" w:cstheme="minorHAnsi"/>
          <w:color w:val="auto"/>
          <w:sz w:val="20"/>
          <w:szCs w:val="20"/>
        </w:rPr>
        <w:t>Turbin wiatrowa</w:t>
      </w:r>
    </w:p>
    <w:p w:rsidR="00474DA6" w:rsidRPr="00474DA6" w:rsidRDefault="00474DA6" w:rsidP="00474DA6">
      <w:pPr>
        <w:pStyle w:val="Akapitzlist"/>
        <w:widowControl w:val="0"/>
        <w:numPr>
          <w:ilvl w:val="0"/>
          <w:numId w:val="1"/>
        </w:numPr>
        <w:tabs>
          <w:tab w:val="left" w:pos="824"/>
          <w:tab w:val="left" w:pos="825"/>
        </w:tabs>
        <w:autoSpaceDE w:val="0"/>
        <w:autoSpaceDN w:val="0"/>
        <w:spacing w:line="276" w:lineRule="auto"/>
        <w:ind w:left="824" w:hanging="708"/>
        <w:contextualSpacing w:val="0"/>
        <w:rPr>
          <w:rFonts w:asciiTheme="minorHAnsi" w:hAnsiTheme="minorHAnsi" w:cstheme="minorHAnsi"/>
          <w:sz w:val="20"/>
          <w:szCs w:val="20"/>
        </w:rPr>
      </w:pPr>
      <w:r w:rsidRPr="00474DA6">
        <w:rPr>
          <w:rFonts w:asciiTheme="minorHAnsi" w:hAnsiTheme="minorHAnsi" w:cstheme="minorHAnsi"/>
          <w:sz w:val="20"/>
          <w:szCs w:val="20"/>
        </w:rPr>
        <w:t>moc: min. 300</w:t>
      </w:r>
      <w:r w:rsidRPr="00474DA6">
        <w:rPr>
          <w:rFonts w:asciiTheme="minorHAnsi" w:hAnsiTheme="minorHAnsi" w:cstheme="minorHAnsi"/>
          <w:spacing w:val="-2"/>
          <w:sz w:val="20"/>
          <w:szCs w:val="20"/>
        </w:rPr>
        <w:t xml:space="preserve"> </w:t>
      </w:r>
      <w:r w:rsidRPr="00474DA6">
        <w:rPr>
          <w:rFonts w:asciiTheme="minorHAnsi" w:hAnsiTheme="minorHAnsi" w:cstheme="minorHAnsi"/>
          <w:sz w:val="20"/>
          <w:szCs w:val="20"/>
        </w:rPr>
        <w:t>W</w:t>
      </w:r>
    </w:p>
    <w:p w:rsidR="00474DA6" w:rsidRPr="00474DA6" w:rsidRDefault="00474DA6" w:rsidP="00474DA6">
      <w:pPr>
        <w:pStyle w:val="Akapitzlist"/>
        <w:widowControl w:val="0"/>
        <w:numPr>
          <w:ilvl w:val="0"/>
          <w:numId w:val="1"/>
        </w:numPr>
        <w:tabs>
          <w:tab w:val="left" w:pos="824"/>
          <w:tab w:val="left" w:pos="825"/>
        </w:tabs>
        <w:autoSpaceDE w:val="0"/>
        <w:autoSpaceDN w:val="0"/>
        <w:spacing w:line="276" w:lineRule="auto"/>
        <w:ind w:left="824" w:hanging="708"/>
        <w:contextualSpacing w:val="0"/>
        <w:rPr>
          <w:rFonts w:asciiTheme="minorHAnsi" w:hAnsiTheme="minorHAnsi" w:cstheme="minorHAnsi"/>
          <w:sz w:val="20"/>
          <w:szCs w:val="20"/>
        </w:rPr>
      </w:pPr>
      <w:r w:rsidRPr="00474DA6">
        <w:rPr>
          <w:rFonts w:asciiTheme="minorHAnsi" w:hAnsiTheme="minorHAnsi" w:cstheme="minorHAnsi"/>
          <w:sz w:val="20"/>
          <w:szCs w:val="20"/>
        </w:rPr>
        <w:t>napięcie: 12/24</w:t>
      </w:r>
      <w:r w:rsidRPr="00474DA6">
        <w:rPr>
          <w:rFonts w:asciiTheme="minorHAnsi" w:hAnsiTheme="minorHAnsi" w:cstheme="minorHAnsi"/>
          <w:spacing w:val="-4"/>
          <w:sz w:val="20"/>
          <w:szCs w:val="20"/>
        </w:rPr>
        <w:t xml:space="preserve"> </w:t>
      </w:r>
      <w:r w:rsidRPr="00474DA6">
        <w:rPr>
          <w:rFonts w:asciiTheme="minorHAnsi" w:hAnsiTheme="minorHAnsi" w:cstheme="minorHAnsi"/>
          <w:sz w:val="20"/>
          <w:szCs w:val="20"/>
        </w:rPr>
        <w:t>V</w:t>
      </w:r>
    </w:p>
    <w:p w:rsidR="00474DA6" w:rsidRPr="00474DA6" w:rsidRDefault="00474DA6" w:rsidP="00474DA6">
      <w:pPr>
        <w:pStyle w:val="Akapitzlist"/>
        <w:widowControl w:val="0"/>
        <w:numPr>
          <w:ilvl w:val="0"/>
          <w:numId w:val="1"/>
        </w:numPr>
        <w:tabs>
          <w:tab w:val="left" w:pos="824"/>
          <w:tab w:val="left" w:pos="825"/>
        </w:tabs>
        <w:autoSpaceDE w:val="0"/>
        <w:autoSpaceDN w:val="0"/>
        <w:spacing w:line="276" w:lineRule="auto"/>
        <w:ind w:left="824" w:hanging="708"/>
        <w:contextualSpacing w:val="0"/>
        <w:rPr>
          <w:rFonts w:asciiTheme="minorHAnsi" w:hAnsiTheme="minorHAnsi" w:cstheme="minorHAnsi"/>
          <w:sz w:val="20"/>
          <w:szCs w:val="20"/>
        </w:rPr>
      </w:pPr>
      <w:r w:rsidRPr="00474DA6">
        <w:rPr>
          <w:rFonts w:asciiTheme="minorHAnsi" w:hAnsiTheme="minorHAnsi" w:cstheme="minorHAnsi"/>
          <w:sz w:val="20"/>
          <w:szCs w:val="20"/>
        </w:rPr>
        <w:t>ilość śmigieł: min.</w:t>
      </w:r>
      <w:r w:rsidRPr="00474DA6">
        <w:rPr>
          <w:rFonts w:asciiTheme="minorHAnsi" w:hAnsiTheme="minorHAnsi" w:cstheme="minorHAnsi"/>
          <w:spacing w:val="-8"/>
          <w:sz w:val="20"/>
          <w:szCs w:val="20"/>
        </w:rPr>
        <w:t xml:space="preserve"> </w:t>
      </w:r>
      <w:r w:rsidRPr="00474DA6">
        <w:rPr>
          <w:rFonts w:asciiTheme="minorHAnsi" w:hAnsiTheme="minorHAnsi" w:cstheme="minorHAnsi"/>
          <w:sz w:val="20"/>
          <w:szCs w:val="20"/>
        </w:rPr>
        <w:t>3</w:t>
      </w:r>
    </w:p>
    <w:p w:rsidR="00474DA6" w:rsidRPr="00474DA6" w:rsidRDefault="00474DA6" w:rsidP="00474DA6">
      <w:pPr>
        <w:pStyle w:val="Akapitzlist"/>
        <w:widowControl w:val="0"/>
        <w:numPr>
          <w:ilvl w:val="0"/>
          <w:numId w:val="1"/>
        </w:numPr>
        <w:tabs>
          <w:tab w:val="left" w:pos="824"/>
          <w:tab w:val="left" w:pos="825"/>
        </w:tabs>
        <w:autoSpaceDE w:val="0"/>
        <w:autoSpaceDN w:val="0"/>
        <w:spacing w:line="276" w:lineRule="auto"/>
        <w:ind w:left="824" w:hanging="708"/>
        <w:contextualSpacing w:val="0"/>
        <w:rPr>
          <w:rFonts w:asciiTheme="minorHAnsi" w:hAnsiTheme="minorHAnsi" w:cstheme="minorHAnsi"/>
          <w:sz w:val="20"/>
          <w:szCs w:val="20"/>
        </w:rPr>
      </w:pPr>
      <w:r w:rsidRPr="00474DA6">
        <w:rPr>
          <w:rFonts w:asciiTheme="minorHAnsi" w:hAnsiTheme="minorHAnsi" w:cstheme="minorHAnsi"/>
          <w:sz w:val="20"/>
          <w:szCs w:val="20"/>
        </w:rPr>
        <w:t>startowa prędkość wiatru: 2,5</w:t>
      </w:r>
      <w:r w:rsidRPr="00474DA6">
        <w:rPr>
          <w:rFonts w:asciiTheme="minorHAnsi" w:hAnsiTheme="minorHAnsi" w:cstheme="minorHAnsi"/>
          <w:spacing w:val="-12"/>
          <w:sz w:val="20"/>
          <w:szCs w:val="20"/>
        </w:rPr>
        <w:t xml:space="preserve"> </w:t>
      </w:r>
      <w:r w:rsidRPr="00474DA6">
        <w:rPr>
          <w:rFonts w:asciiTheme="minorHAnsi" w:hAnsiTheme="minorHAnsi" w:cstheme="minorHAnsi"/>
          <w:sz w:val="20"/>
          <w:szCs w:val="20"/>
        </w:rPr>
        <w:t>m/s</w:t>
      </w:r>
    </w:p>
    <w:p w:rsidR="00474DA6" w:rsidRPr="00474DA6" w:rsidRDefault="00474DA6" w:rsidP="00474DA6">
      <w:pPr>
        <w:pStyle w:val="Akapitzlist"/>
        <w:widowControl w:val="0"/>
        <w:numPr>
          <w:ilvl w:val="0"/>
          <w:numId w:val="1"/>
        </w:numPr>
        <w:tabs>
          <w:tab w:val="left" w:pos="824"/>
          <w:tab w:val="left" w:pos="825"/>
        </w:tabs>
        <w:autoSpaceDE w:val="0"/>
        <w:autoSpaceDN w:val="0"/>
        <w:spacing w:line="276" w:lineRule="auto"/>
        <w:ind w:left="824" w:hanging="708"/>
        <w:contextualSpacing w:val="0"/>
        <w:rPr>
          <w:rFonts w:asciiTheme="minorHAnsi" w:hAnsiTheme="minorHAnsi" w:cstheme="minorHAnsi"/>
          <w:sz w:val="20"/>
          <w:szCs w:val="20"/>
        </w:rPr>
      </w:pPr>
      <w:r w:rsidRPr="00474DA6">
        <w:rPr>
          <w:rFonts w:asciiTheme="minorHAnsi" w:hAnsiTheme="minorHAnsi" w:cstheme="minorHAnsi"/>
          <w:sz w:val="20"/>
          <w:szCs w:val="20"/>
        </w:rPr>
        <w:t>oś obrotu:</w:t>
      </w:r>
      <w:r w:rsidRPr="00474DA6">
        <w:rPr>
          <w:rFonts w:asciiTheme="minorHAnsi" w:hAnsiTheme="minorHAnsi" w:cstheme="minorHAnsi"/>
          <w:spacing w:val="-6"/>
          <w:sz w:val="20"/>
          <w:szCs w:val="20"/>
        </w:rPr>
        <w:t xml:space="preserve"> </w:t>
      </w:r>
      <w:r w:rsidRPr="00474DA6">
        <w:rPr>
          <w:rFonts w:asciiTheme="minorHAnsi" w:hAnsiTheme="minorHAnsi" w:cstheme="minorHAnsi"/>
          <w:sz w:val="20"/>
          <w:szCs w:val="20"/>
        </w:rPr>
        <w:t>pozioma,</w:t>
      </w:r>
    </w:p>
    <w:p w:rsidR="00474DA6" w:rsidRPr="00474DA6" w:rsidRDefault="00474DA6" w:rsidP="00474DA6">
      <w:pPr>
        <w:pStyle w:val="Akapitzlist"/>
        <w:widowControl w:val="0"/>
        <w:numPr>
          <w:ilvl w:val="0"/>
          <w:numId w:val="1"/>
        </w:numPr>
        <w:tabs>
          <w:tab w:val="left" w:pos="824"/>
          <w:tab w:val="left" w:pos="825"/>
        </w:tabs>
        <w:autoSpaceDE w:val="0"/>
        <w:autoSpaceDN w:val="0"/>
        <w:spacing w:line="276" w:lineRule="auto"/>
        <w:ind w:left="824" w:hanging="708"/>
        <w:contextualSpacing w:val="0"/>
        <w:rPr>
          <w:rFonts w:asciiTheme="minorHAnsi" w:hAnsiTheme="minorHAnsi" w:cstheme="minorHAnsi"/>
          <w:sz w:val="20"/>
          <w:szCs w:val="20"/>
        </w:rPr>
      </w:pPr>
      <w:r w:rsidRPr="00474DA6">
        <w:rPr>
          <w:rFonts w:asciiTheme="minorHAnsi" w:hAnsiTheme="minorHAnsi" w:cstheme="minorHAnsi"/>
          <w:sz w:val="20"/>
          <w:szCs w:val="20"/>
        </w:rPr>
        <w:t>zabezpieczenia: hamulec</w:t>
      </w:r>
      <w:r w:rsidRPr="00474DA6">
        <w:rPr>
          <w:rFonts w:asciiTheme="minorHAnsi" w:hAnsiTheme="minorHAnsi" w:cstheme="minorHAnsi"/>
          <w:spacing w:val="-14"/>
          <w:sz w:val="20"/>
          <w:szCs w:val="20"/>
        </w:rPr>
        <w:t xml:space="preserve"> </w:t>
      </w:r>
      <w:r w:rsidRPr="00474DA6">
        <w:rPr>
          <w:rFonts w:asciiTheme="minorHAnsi" w:hAnsiTheme="minorHAnsi" w:cstheme="minorHAnsi"/>
          <w:sz w:val="20"/>
          <w:szCs w:val="20"/>
        </w:rPr>
        <w:t>elektrodynamiczny,</w:t>
      </w:r>
    </w:p>
    <w:p w:rsidR="00474DA6" w:rsidRPr="00474DA6" w:rsidRDefault="00474DA6" w:rsidP="00474DA6">
      <w:pPr>
        <w:pStyle w:val="Akapitzlist"/>
        <w:widowControl w:val="0"/>
        <w:numPr>
          <w:ilvl w:val="0"/>
          <w:numId w:val="1"/>
        </w:numPr>
        <w:tabs>
          <w:tab w:val="left" w:pos="824"/>
          <w:tab w:val="left" w:pos="825"/>
        </w:tabs>
        <w:autoSpaceDE w:val="0"/>
        <w:autoSpaceDN w:val="0"/>
        <w:spacing w:line="276" w:lineRule="auto"/>
        <w:ind w:right="113" w:firstLine="0"/>
        <w:contextualSpacing w:val="0"/>
        <w:rPr>
          <w:rFonts w:asciiTheme="minorHAnsi" w:hAnsiTheme="minorHAnsi" w:cstheme="minorHAnsi"/>
          <w:sz w:val="20"/>
          <w:szCs w:val="20"/>
        </w:rPr>
      </w:pPr>
      <w:r w:rsidRPr="00474DA6">
        <w:rPr>
          <w:rFonts w:asciiTheme="minorHAnsi" w:hAnsiTheme="minorHAnsi" w:cstheme="minorHAnsi"/>
          <w:sz w:val="20"/>
          <w:szCs w:val="20"/>
        </w:rPr>
        <w:t>sposób montażu turbiny: ponad panelami fotowoltaicznych w sposób nie zacieniający paneli fotowoltaicznych,</w:t>
      </w:r>
    </w:p>
    <w:p w:rsidR="00474DA6" w:rsidRPr="00474DA6" w:rsidRDefault="00474DA6" w:rsidP="00474DA6">
      <w:pPr>
        <w:pStyle w:val="Akapitzlist"/>
        <w:widowControl w:val="0"/>
        <w:numPr>
          <w:ilvl w:val="0"/>
          <w:numId w:val="1"/>
        </w:numPr>
        <w:tabs>
          <w:tab w:val="left" w:pos="824"/>
          <w:tab w:val="left" w:pos="825"/>
        </w:tabs>
        <w:autoSpaceDE w:val="0"/>
        <w:autoSpaceDN w:val="0"/>
        <w:spacing w:line="276" w:lineRule="auto"/>
        <w:ind w:left="824" w:hanging="708"/>
        <w:contextualSpacing w:val="0"/>
        <w:rPr>
          <w:rFonts w:asciiTheme="minorHAnsi" w:hAnsiTheme="minorHAnsi" w:cstheme="minorHAnsi"/>
          <w:sz w:val="20"/>
          <w:szCs w:val="20"/>
        </w:rPr>
      </w:pPr>
      <w:r w:rsidRPr="00474DA6">
        <w:rPr>
          <w:rFonts w:asciiTheme="minorHAnsi" w:hAnsiTheme="minorHAnsi" w:cstheme="minorHAnsi"/>
          <w:sz w:val="20"/>
          <w:szCs w:val="20"/>
        </w:rPr>
        <w:t>Do turbiny należy zastosować oddzielny regulator</w:t>
      </w:r>
      <w:r w:rsidRPr="00474DA6">
        <w:rPr>
          <w:rFonts w:asciiTheme="minorHAnsi" w:hAnsiTheme="minorHAnsi" w:cstheme="minorHAnsi"/>
          <w:spacing w:val="-25"/>
          <w:sz w:val="20"/>
          <w:szCs w:val="20"/>
        </w:rPr>
        <w:t xml:space="preserve"> </w:t>
      </w:r>
      <w:r w:rsidRPr="00474DA6">
        <w:rPr>
          <w:rFonts w:asciiTheme="minorHAnsi" w:hAnsiTheme="minorHAnsi" w:cstheme="minorHAnsi"/>
          <w:sz w:val="20"/>
          <w:szCs w:val="20"/>
        </w:rPr>
        <w:t>ładowania.</w:t>
      </w:r>
    </w:p>
    <w:p w:rsidR="00474DA6" w:rsidRPr="00474DA6" w:rsidRDefault="00474DA6" w:rsidP="00474DA6">
      <w:pPr>
        <w:pStyle w:val="Nagwek2"/>
        <w:spacing w:before="0" w:line="276" w:lineRule="auto"/>
        <w:ind w:left="166"/>
        <w:rPr>
          <w:rFonts w:asciiTheme="minorHAnsi" w:eastAsiaTheme="minorHAnsi" w:hAnsiTheme="minorHAnsi" w:cstheme="minorHAnsi"/>
          <w:color w:val="auto"/>
          <w:sz w:val="20"/>
          <w:szCs w:val="20"/>
        </w:rPr>
      </w:pPr>
      <w:r w:rsidRPr="00474DA6">
        <w:rPr>
          <w:rFonts w:asciiTheme="minorHAnsi" w:eastAsiaTheme="minorHAnsi" w:hAnsiTheme="minorHAnsi" w:cstheme="minorHAnsi"/>
          <w:color w:val="auto"/>
          <w:sz w:val="20"/>
          <w:szCs w:val="20"/>
        </w:rPr>
        <w:t>Akumulator</w:t>
      </w:r>
    </w:p>
    <w:p w:rsidR="00474DA6" w:rsidRPr="00474DA6" w:rsidRDefault="00474DA6" w:rsidP="00474DA6">
      <w:pPr>
        <w:pStyle w:val="Akapitzlist"/>
        <w:widowControl w:val="0"/>
        <w:numPr>
          <w:ilvl w:val="0"/>
          <w:numId w:val="1"/>
        </w:numPr>
        <w:tabs>
          <w:tab w:val="left" w:pos="824"/>
          <w:tab w:val="left" w:pos="825"/>
        </w:tabs>
        <w:autoSpaceDE w:val="0"/>
        <w:autoSpaceDN w:val="0"/>
        <w:spacing w:line="276" w:lineRule="auto"/>
        <w:ind w:left="824" w:hanging="708"/>
        <w:contextualSpacing w:val="0"/>
        <w:rPr>
          <w:rFonts w:asciiTheme="minorHAnsi" w:hAnsiTheme="minorHAnsi" w:cstheme="minorHAnsi"/>
          <w:sz w:val="20"/>
          <w:szCs w:val="20"/>
        </w:rPr>
      </w:pPr>
      <w:r w:rsidRPr="00474DA6">
        <w:rPr>
          <w:rFonts w:asciiTheme="minorHAnsi" w:hAnsiTheme="minorHAnsi" w:cstheme="minorHAnsi"/>
          <w:sz w:val="20"/>
          <w:szCs w:val="20"/>
        </w:rPr>
        <w:t>akumulator bezobsługowy w technologii</w:t>
      </w:r>
      <w:r w:rsidRPr="00474DA6">
        <w:rPr>
          <w:rFonts w:asciiTheme="minorHAnsi" w:hAnsiTheme="minorHAnsi" w:cstheme="minorHAnsi"/>
          <w:spacing w:val="-16"/>
          <w:sz w:val="20"/>
          <w:szCs w:val="20"/>
        </w:rPr>
        <w:t xml:space="preserve"> </w:t>
      </w:r>
      <w:r w:rsidRPr="00474DA6">
        <w:rPr>
          <w:rFonts w:asciiTheme="minorHAnsi" w:hAnsiTheme="minorHAnsi" w:cstheme="minorHAnsi"/>
          <w:sz w:val="20"/>
          <w:szCs w:val="20"/>
        </w:rPr>
        <w:t>LiFePO4</w:t>
      </w:r>
    </w:p>
    <w:p w:rsidR="00474DA6" w:rsidRPr="00474DA6" w:rsidRDefault="00474DA6" w:rsidP="00474DA6">
      <w:pPr>
        <w:pStyle w:val="Akapitzlist"/>
        <w:widowControl w:val="0"/>
        <w:numPr>
          <w:ilvl w:val="0"/>
          <w:numId w:val="1"/>
        </w:numPr>
        <w:tabs>
          <w:tab w:val="left" w:pos="824"/>
          <w:tab w:val="left" w:pos="825"/>
        </w:tabs>
        <w:autoSpaceDE w:val="0"/>
        <w:autoSpaceDN w:val="0"/>
        <w:spacing w:line="276" w:lineRule="auto"/>
        <w:ind w:left="824" w:hanging="708"/>
        <w:contextualSpacing w:val="0"/>
        <w:rPr>
          <w:rFonts w:asciiTheme="minorHAnsi" w:hAnsiTheme="minorHAnsi" w:cstheme="minorHAnsi"/>
          <w:sz w:val="20"/>
          <w:szCs w:val="20"/>
        </w:rPr>
      </w:pPr>
      <w:r w:rsidRPr="00474DA6">
        <w:rPr>
          <w:rFonts w:asciiTheme="minorHAnsi" w:hAnsiTheme="minorHAnsi" w:cstheme="minorHAnsi"/>
          <w:sz w:val="20"/>
          <w:szCs w:val="20"/>
        </w:rPr>
        <w:t>akumulator musi posiadać</w:t>
      </w:r>
      <w:r w:rsidRPr="00474DA6">
        <w:rPr>
          <w:rFonts w:asciiTheme="minorHAnsi" w:hAnsiTheme="minorHAnsi" w:cstheme="minorHAnsi"/>
          <w:spacing w:val="-9"/>
          <w:sz w:val="20"/>
          <w:szCs w:val="20"/>
        </w:rPr>
        <w:t xml:space="preserve"> </w:t>
      </w:r>
      <w:r w:rsidRPr="00474DA6">
        <w:rPr>
          <w:rFonts w:asciiTheme="minorHAnsi" w:hAnsiTheme="minorHAnsi" w:cstheme="minorHAnsi"/>
          <w:sz w:val="20"/>
          <w:szCs w:val="20"/>
        </w:rPr>
        <w:t>BMS</w:t>
      </w:r>
    </w:p>
    <w:p w:rsidR="00474DA6" w:rsidRPr="00474DA6" w:rsidRDefault="00474DA6" w:rsidP="00474DA6">
      <w:pPr>
        <w:pStyle w:val="Akapitzlist"/>
        <w:widowControl w:val="0"/>
        <w:numPr>
          <w:ilvl w:val="0"/>
          <w:numId w:val="1"/>
        </w:numPr>
        <w:tabs>
          <w:tab w:val="left" w:pos="824"/>
          <w:tab w:val="left" w:pos="825"/>
        </w:tabs>
        <w:autoSpaceDE w:val="0"/>
        <w:autoSpaceDN w:val="0"/>
        <w:spacing w:line="276" w:lineRule="auto"/>
        <w:ind w:left="824" w:hanging="708"/>
        <w:contextualSpacing w:val="0"/>
        <w:rPr>
          <w:rFonts w:asciiTheme="minorHAnsi" w:hAnsiTheme="minorHAnsi" w:cstheme="minorHAnsi"/>
          <w:sz w:val="20"/>
          <w:szCs w:val="20"/>
        </w:rPr>
      </w:pPr>
      <w:r w:rsidRPr="00474DA6">
        <w:rPr>
          <w:rFonts w:asciiTheme="minorHAnsi" w:hAnsiTheme="minorHAnsi" w:cstheme="minorHAnsi"/>
          <w:sz w:val="20"/>
          <w:szCs w:val="20"/>
        </w:rPr>
        <w:t>napięcie nominalne:</w:t>
      </w:r>
      <w:r w:rsidRPr="00474DA6">
        <w:rPr>
          <w:rFonts w:asciiTheme="minorHAnsi" w:hAnsiTheme="minorHAnsi" w:cstheme="minorHAnsi"/>
          <w:spacing w:val="-7"/>
          <w:sz w:val="20"/>
          <w:szCs w:val="20"/>
        </w:rPr>
        <w:t xml:space="preserve"> </w:t>
      </w:r>
      <w:r w:rsidRPr="00474DA6">
        <w:rPr>
          <w:rFonts w:asciiTheme="minorHAnsi" w:hAnsiTheme="minorHAnsi" w:cstheme="minorHAnsi"/>
          <w:sz w:val="20"/>
          <w:szCs w:val="20"/>
        </w:rPr>
        <w:t>12V</w:t>
      </w:r>
    </w:p>
    <w:p w:rsidR="00474DA6" w:rsidRPr="00474DA6" w:rsidRDefault="00474DA6" w:rsidP="00474DA6">
      <w:pPr>
        <w:pStyle w:val="Akapitzlist"/>
        <w:widowControl w:val="0"/>
        <w:numPr>
          <w:ilvl w:val="0"/>
          <w:numId w:val="1"/>
        </w:numPr>
        <w:tabs>
          <w:tab w:val="left" w:pos="824"/>
          <w:tab w:val="left" w:pos="825"/>
        </w:tabs>
        <w:autoSpaceDE w:val="0"/>
        <w:autoSpaceDN w:val="0"/>
        <w:spacing w:line="276" w:lineRule="auto"/>
        <w:ind w:left="824" w:hanging="708"/>
        <w:contextualSpacing w:val="0"/>
        <w:rPr>
          <w:rFonts w:asciiTheme="minorHAnsi" w:hAnsiTheme="minorHAnsi" w:cstheme="minorHAnsi"/>
          <w:sz w:val="20"/>
          <w:szCs w:val="20"/>
        </w:rPr>
      </w:pPr>
      <w:r w:rsidRPr="00474DA6">
        <w:rPr>
          <w:rFonts w:asciiTheme="minorHAnsi" w:hAnsiTheme="minorHAnsi" w:cstheme="minorHAnsi"/>
          <w:sz w:val="20"/>
          <w:szCs w:val="20"/>
        </w:rPr>
        <w:t>pojemność:  min. 90</w:t>
      </w:r>
      <w:r w:rsidRPr="00474DA6">
        <w:rPr>
          <w:rFonts w:asciiTheme="minorHAnsi" w:hAnsiTheme="minorHAnsi" w:cstheme="minorHAnsi"/>
          <w:spacing w:val="-5"/>
          <w:sz w:val="20"/>
          <w:szCs w:val="20"/>
        </w:rPr>
        <w:t xml:space="preserve"> </w:t>
      </w:r>
      <w:r w:rsidRPr="00474DA6">
        <w:rPr>
          <w:rFonts w:asciiTheme="minorHAnsi" w:hAnsiTheme="minorHAnsi" w:cstheme="minorHAnsi"/>
          <w:sz w:val="20"/>
          <w:szCs w:val="20"/>
        </w:rPr>
        <w:t>Ah</w:t>
      </w:r>
    </w:p>
    <w:p w:rsidR="00474DA6" w:rsidRPr="00474DA6" w:rsidRDefault="00474DA6" w:rsidP="00474DA6">
      <w:pPr>
        <w:pStyle w:val="Akapitzlist"/>
        <w:widowControl w:val="0"/>
        <w:numPr>
          <w:ilvl w:val="0"/>
          <w:numId w:val="1"/>
        </w:numPr>
        <w:tabs>
          <w:tab w:val="left" w:pos="824"/>
          <w:tab w:val="left" w:pos="825"/>
        </w:tabs>
        <w:autoSpaceDE w:val="0"/>
        <w:autoSpaceDN w:val="0"/>
        <w:spacing w:line="276" w:lineRule="auto"/>
        <w:ind w:left="824" w:hanging="708"/>
        <w:contextualSpacing w:val="0"/>
        <w:rPr>
          <w:rFonts w:asciiTheme="minorHAnsi" w:hAnsiTheme="minorHAnsi" w:cstheme="minorHAnsi"/>
          <w:sz w:val="20"/>
          <w:szCs w:val="20"/>
        </w:rPr>
      </w:pPr>
      <w:r w:rsidRPr="00474DA6">
        <w:rPr>
          <w:rFonts w:asciiTheme="minorHAnsi" w:hAnsiTheme="minorHAnsi" w:cstheme="minorHAnsi"/>
          <w:sz w:val="20"/>
          <w:szCs w:val="20"/>
        </w:rPr>
        <w:t>Temperatura pracy rozładowywania/ładowania: od  -25°C do</w:t>
      </w:r>
      <w:r w:rsidRPr="00474DA6">
        <w:rPr>
          <w:rFonts w:asciiTheme="minorHAnsi" w:hAnsiTheme="minorHAnsi" w:cstheme="minorHAnsi"/>
          <w:spacing w:val="-25"/>
          <w:sz w:val="20"/>
          <w:szCs w:val="20"/>
        </w:rPr>
        <w:t xml:space="preserve"> </w:t>
      </w:r>
      <w:r w:rsidRPr="00474DA6">
        <w:rPr>
          <w:rFonts w:asciiTheme="minorHAnsi" w:hAnsiTheme="minorHAnsi" w:cstheme="minorHAnsi"/>
          <w:sz w:val="20"/>
          <w:szCs w:val="20"/>
        </w:rPr>
        <w:t>+50°C</w:t>
      </w:r>
    </w:p>
    <w:p w:rsidR="00474DA6" w:rsidRPr="00474DA6" w:rsidRDefault="00474DA6" w:rsidP="00474DA6">
      <w:pPr>
        <w:pStyle w:val="Akapitzlist"/>
        <w:widowControl w:val="0"/>
        <w:numPr>
          <w:ilvl w:val="0"/>
          <w:numId w:val="1"/>
        </w:numPr>
        <w:tabs>
          <w:tab w:val="left" w:pos="824"/>
          <w:tab w:val="left" w:pos="825"/>
        </w:tabs>
        <w:autoSpaceDE w:val="0"/>
        <w:autoSpaceDN w:val="0"/>
        <w:spacing w:line="276" w:lineRule="auto"/>
        <w:ind w:left="824" w:hanging="708"/>
        <w:contextualSpacing w:val="0"/>
        <w:rPr>
          <w:rFonts w:asciiTheme="minorHAnsi" w:hAnsiTheme="minorHAnsi" w:cstheme="minorHAnsi"/>
          <w:sz w:val="20"/>
          <w:szCs w:val="20"/>
        </w:rPr>
      </w:pPr>
      <w:r w:rsidRPr="00474DA6">
        <w:rPr>
          <w:rFonts w:asciiTheme="minorHAnsi" w:hAnsiTheme="minorHAnsi" w:cstheme="minorHAnsi"/>
          <w:sz w:val="20"/>
          <w:szCs w:val="20"/>
        </w:rPr>
        <w:t>Żywotność: &gt;8</w:t>
      </w:r>
      <w:r w:rsidRPr="00474DA6">
        <w:rPr>
          <w:rFonts w:asciiTheme="minorHAnsi" w:hAnsiTheme="minorHAnsi" w:cstheme="minorHAnsi"/>
          <w:spacing w:val="-4"/>
          <w:sz w:val="20"/>
          <w:szCs w:val="20"/>
        </w:rPr>
        <w:t xml:space="preserve"> </w:t>
      </w:r>
      <w:r w:rsidRPr="00474DA6">
        <w:rPr>
          <w:rFonts w:asciiTheme="minorHAnsi" w:hAnsiTheme="minorHAnsi" w:cstheme="minorHAnsi"/>
          <w:sz w:val="20"/>
          <w:szCs w:val="20"/>
        </w:rPr>
        <w:t>lat</w:t>
      </w:r>
    </w:p>
    <w:p w:rsidR="00474DA6" w:rsidRPr="00474DA6" w:rsidRDefault="00474DA6" w:rsidP="00474DA6">
      <w:pPr>
        <w:pStyle w:val="Akapitzlist"/>
        <w:widowControl w:val="0"/>
        <w:numPr>
          <w:ilvl w:val="0"/>
          <w:numId w:val="1"/>
        </w:numPr>
        <w:tabs>
          <w:tab w:val="left" w:pos="824"/>
          <w:tab w:val="left" w:pos="825"/>
        </w:tabs>
        <w:autoSpaceDE w:val="0"/>
        <w:autoSpaceDN w:val="0"/>
        <w:spacing w:line="276" w:lineRule="auto"/>
        <w:ind w:left="824" w:hanging="708"/>
        <w:contextualSpacing w:val="0"/>
        <w:rPr>
          <w:rFonts w:asciiTheme="minorHAnsi" w:hAnsiTheme="minorHAnsi" w:cstheme="minorHAnsi"/>
          <w:sz w:val="20"/>
          <w:szCs w:val="20"/>
        </w:rPr>
      </w:pPr>
      <w:r w:rsidRPr="00474DA6">
        <w:rPr>
          <w:rFonts w:asciiTheme="minorHAnsi" w:hAnsiTheme="minorHAnsi" w:cstheme="minorHAnsi"/>
          <w:sz w:val="20"/>
          <w:szCs w:val="20"/>
        </w:rPr>
        <w:t xml:space="preserve">Liczba cykli </w:t>
      </w:r>
      <w:proofErr w:type="spellStart"/>
      <w:r w:rsidRPr="00474DA6">
        <w:rPr>
          <w:rFonts w:asciiTheme="minorHAnsi" w:hAnsiTheme="minorHAnsi" w:cstheme="minorHAnsi"/>
          <w:sz w:val="20"/>
          <w:szCs w:val="20"/>
        </w:rPr>
        <w:t>DoD</w:t>
      </w:r>
      <w:proofErr w:type="spellEnd"/>
      <w:r w:rsidRPr="00474DA6">
        <w:rPr>
          <w:rFonts w:asciiTheme="minorHAnsi" w:hAnsiTheme="minorHAnsi" w:cstheme="minorHAnsi"/>
          <w:sz w:val="20"/>
          <w:szCs w:val="20"/>
        </w:rPr>
        <w:t xml:space="preserve"> 50% - 2800</w:t>
      </w:r>
      <w:r w:rsidRPr="00474DA6">
        <w:rPr>
          <w:rFonts w:asciiTheme="minorHAnsi" w:hAnsiTheme="minorHAnsi" w:cstheme="minorHAnsi"/>
          <w:spacing w:val="-12"/>
          <w:sz w:val="20"/>
          <w:szCs w:val="20"/>
        </w:rPr>
        <w:t xml:space="preserve"> </w:t>
      </w:r>
      <w:r w:rsidRPr="00474DA6">
        <w:rPr>
          <w:rFonts w:asciiTheme="minorHAnsi" w:hAnsiTheme="minorHAnsi" w:cstheme="minorHAnsi"/>
          <w:sz w:val="20"/>
          <w:szCs w:val="20"/>
        </w:rPr>
        <w:t>cykli</w:t>
      </w:r>
    </w:p>
    <w:p w:rsidR="00474DA6" w:rsidRPr="00474DA6" w:rsidRDefault="00474DA6" w:rsidP="00474DA6">
      <w:pPr>
        <w:pStyle w:val="Akapitzlist"/>
        <w:widowControl w:val="0"/>
        <w:numPr>
          <w:ilvl w:val="0"/>
          <w:numId w:val="1"/>
        </w:numPr>
        <w:tabs>
          <w:tab w:val="left" w:pos="824"/>
          <w:tab w:val="left" w:pos="825"/>
        </w:tabs>
        <w:autoSpaceDE w:val="0"/>
        <w:autoSpaceDN w:val="0"/>
        <w:spacing w:line="276" w:lineRule="auto"/>
        <w:ind w:left="824" w:hanging="708"/>
        <w:contextualSpacing w:val="0"/>
        <w:rPr>
          <w:rFonts w:asciiTheme="minorHAnsi" w:hAnsiTheme="minorHAnsi" w:cstheme="minorHAnsi"/>
          <w:sz w:val="20"/>
          <w:szCs w:val="20"/>
        </w:rPr>
      </w:pPr>
      <w:r w:rsidRPr="00474DA6">
        <w:rPr>
          <w:rFonts w:asciiTheme="minorHAnsi" w:hAnsiTheme="minorHAnsi" w:cstheme="minorHAnsi"/>
          <w:sz w:val="20"/>
          <w:szCs w:val="20"/>
        </w:rPr>
        <w:t>autonomiczny czas pracy: min. 5-8</w:t>
      </w:r>
      <w:r w:rsidRPr="00474DA6">
        <w:rPr>
          <w:rFonts w:asciiTheme="minorHAnsi" w:hAnsiTheme="minorHAnsi" w:cstheme="minorHAnsi"/>
          <w:spacing w:val="-13"/>
          <w:sz w:val="20"/>
          <w:szCs w:val="20"/>
        </w:rPr>
        <w:t xml:space="preserve"> </w:t>
      </w:r>
      <w:r w:rsidRPr="00474DA6">
        <w:rPr>
          <w:rFonts w:asciiTheme="minorHAnsi" w:hAnsiTheme="minorHAnsi" w:cstheme="minorHAnsi"/>
          <w:sz w:val="20"/>
          <w:szCs w:val="20"/>
        </w:rPr>
        <w:t>dni</w:t>
      </w:r>
    </w:p>
    <w:p w:rsidR="00474DA6" w:rsidRPr="00474DA6" w:rsidRDefault="00474DA6" w:rsidP="00474DA6">
      <w:pPr>
        <w:pStyle w:val="Akapitzlist"/>
        <w:widowControl w:val="0"/>
        <w:numPr>
          <w:ilvl w:val="0"/>
          <w:numId w:val="1"/>
        </w:numPr>
        <w:tabs>
          <w:tab w:val="left" w:pos="824"/>
          <w:tab w:val="left" w:pos="825"/>
        </w:tabs>
        <w:autoSpaceDE w:val="0"/>
        <w:autoSpaceDN w:val="0"/>
        <w:spacing w:line="276" w:lineRule="auto"/>
        <w:ind w:right="113" w:firstLine="0"/>
        <w:contextualSpacing w:val="0"/>
        <w:rPr>
          <w:rFonts w:asciiTheme="minorHAnsi" w:hAnsiTheme="minorHAnsi" w:cstheme="minorHAnsi"/>
          <w:sz w:val="20"/>
          <w:szCs w:val="20"/>
        </w:rPr>
      </w:pPr>
      <w:r w:rsidRPr="00474DA6">
        <w:rPr>
          <w:rFonts w:asciiTheme="minorHAnsi" w:hAnsiTheme="minorHAnsi" w:cstheme="minorHAnsi"/>
          <w:sz w:val="20"/>
          <w:szCs w:val="20"/>
        </w:rPr>
        <w:lastRenderedPageBreak/>
        <w:t>montaż: akumulator o kształcie cylindrycznym, montowany wewnątrz fundamentu prefabrykowanego w obrysie</w:t>
      </w:r>
      <w:r w:rsidRPr="00474DA6">
        <w:rPr>
          <w:rFonts w:asciiTheme="minorHAnsi" w:hAnsiTheme="minorHAnsi" w:cstheme="minorHAnsi"/>
          <w:spacing w:val="-14"/>
          <w:sz w:val="20"/>
          <w:szCs w:val="20"/>
        </w:rPr>
        <w:t xml:space="preserve"> </w:t>
      </w:r>
      <w:r w:rsidRPr="00474DA6">
        <w:rPr>
          <w:rFonts w:asciiTheme="minorHAnsi" w:hAnsiTheme="minorHAnsi" w:cstheme="minorHAnsi"/>
          <w:sz w:val="20"/>
          <w:szCs w:val="20"/>
        </w:rPr>
        <w:t>słupa,</w:t>
      </w:r>
    </w:p>
    <w:p w:rsidR="00474DA6" w:rsidRPr="00474DA6" w:rsidRDefault="00474DA6" w:rsidP="00474DA6">
      <w:pPr>
        <w:pStyle w:val="Akapitzlist"/>
        <w:widowControl w:val="0"/>
        <w:numPr>
          <w:ilvl w:val="0"/>
          <w:numId w:val="1"/>
        </w:numPr>
        <w:tabs>
          <w:tab w:val="left" w:pos="824"/>
          <w:tab w:val="left" w:pos="825"/>
        </w:tabs>
        <w:autoSpaceDE w:val="0"/>
        <w:autoSpaceDN w:val="0"/>
        <w:spacing w:line="276" w:lineRule="auto"/>
        <w:ind w:left="824" w:hanging="708"/>
        <w:contextualSpacing w:val="0"/>
        <w:rPr>
          <w:rFonts w:asciiTheme="minorHAnsi" w:hAnsiTheme="minorHAnsi" w:cstheme="minorHAnsi"/>
          <w:sz w:val="20"/>
          <w:szCs w:val="20"/>
        </w:rPr>
      </w:pPr>
      <w:r w:rsidRPr="00474DA6">
        <w:rPr>
          <w:rFonts w:asciiTheme="minorHAnsi" w:hAnsiTheme="minorHAnsi" w:cstheme="minorHAnsi"/>
          <w:sz w:val="20"/>
          <w:szCs w:val="20"/>
        </w:rPr>
        <w:t>Akumulator w standardzie</w:t>
      </w:r>
      <w:r w:rsidRPr="00474DA6">
        <w:rPr>
          <w:rFonts w:asciiTheme="minorHAnsi" w:hAnsiTheme="minorHAnsi" w:cstheme="minorHAnsi"/>
          <w:spacing w:val="-9"/>
          <w:sz w:val="20"/>
          <w:szCs w:val="20"/>
        </w:rPr>
        <w:t xml:space="preserve"> </w:t>
      </w:r>
      <w:r w:rsidRPr="00474DA6">
        <w:rPr>
          <w:rFonts w:asciiTheme="minorHAnsi" w:hAnsiTheme="minorHAnsi" w:cstheme="minorHAnsi"/>
          <w:sz w:val="20"/>
          <w:szCs w:val="20"/>
        </w:rPr>
        <w:t>IP68.</w:t>
      </w:r>
    </w:p>
    <w:p w:rsidR="00474DA6" w:rsidRPr="00474DA6" w:rsidRDefault="00474DA6" w:rsidP="00474DA6">
      <w:pPr>
        <w:pStyle w:val="Nagwek2"/>
        <w:spacing w:before="0" w:line="276" w:lineRule="auto"/>
        <w:ind w:left="166"/>
        <w:rPr>
          <w:rFonts w:asciiTheme="minorHAnsi" w:eastAsiaTheme="minorHAnsi" w:hAnsiTheme="minorHAnsi" w:cstheme="minorHAnsi"/>
          <w:color w:val="auto"/>
          <w:sz w:val="20"/>
          <w:szCs w:val="20"/>
        </w:rPr>
      </w:pPr>
      <w:r w:rsidRPr="00474DA6">
        <w:rPr>
          <w:rFonts w:asciiTheme="minorHAnsi" w:eastAsiaTheme="minorHAnsi" w:hAnsiTheme="minorHAnsi" w:cstheme="minorHAnsi"/>
          <w:color w:val="auto"/>
          <w:sz w:val="20"/>
          <w:szCs w:val="20"/>
        </w:rPr>
        <w:t>Oprawa LED</w:t>
      </w:r>
    </w:p>
    <w:p w:rsidR="00474DA6" w:rsidRPr="00474DA6" w:rsidRDefault="00474DA6" w:rsidP="00474DA6">
      <w:pPr>
        <w:pStyle w:val="Akapitzlist"/>
        <w:widowControl w:val="0"/>
        <w:numPr>
          <w:ilvl w:val="0"/>
          <w:numId w:val="1"/>
        </w:numPr>
        <w:tabs>
          <w:tab w:val="left" w:pos="824"/>
          <w:tab w:val="left" w:pos="825"/>
        </w:tabs>
        <w:autoSpaceDE w:val="0"/>
        <w:autoSpaceDN w:val="0"/>
        <w:spacing w:line="276" w:lineRule="auto"/>
        <w:ind w:left="824" w:hanging="708"/>
        <w:contextualSpacing w:val="0"/>
        <w:rPr>
          <w:rFonts w:asciiTheme="minorHAnsi" w:hAnsiTheme="minorHAnsi" w:cstheme="minorHAnsi"/>
          <w:sz w:val="20"/>
          <w:szCs w:val="20"/>
        </w:rPr>
      </w:pPr>
      <w:r w:rsidRPr="00474DA6">
        <w:rPr>
          <w:rFonts w:asciiTheme="minorHAnsi" w:hAnsiTheme="minorHAnsi" w:cstheme="minorHAnsi"/>
          <w:sz w:val="20"/>
          <w:szCs w:val="20"/>
        </w:rPr>
        <w:t>temperatura barwowa: 3800K-4200</w:t>
      </w:r>
      <w:r w:rsidRPr="00474DA6">
        <w:rPr>
          <w:rFonts w:asciiTheme="minorHAnsi" w:hAnsiTheme="minorHAnsi" w:cstheme="minorHAnsi"/>
          <w:spacing w:val="-14"/>
          <w:sz w:val="20"/>
          <w:szCs w:val="20"/>
        </w:rPr>
        <w:t xml:space="preserve"> </w:t>
      </w:r>
      <w:r w:rsidRPr="00474DA6">
        <w:rPr>
          <w:rFonts w:asciiTheme="minorHAnsi" w:hAnsiTheme="minorHAnsi" w:cstheme="minorHAnsi"/>
          <w:sz w:val="20"/>
          <w:szCs w:val="20"/>
        </w:rPr>
        <w:t>K</w:t>
      </w:r>
    </w:p>
    <w:p w:rsidR="00474DA6" w:rsidRPr="00474DA6" w:rsidRDefault="00474DA6" w:rsidP="00474DA6">
      <w:pPr>
        <w:pStyle w:val="Akapitzlist"/>
        <w:widowControl w:val="0"/>
        <w:numPr>
          <w:ilvl w:val="0"/>
          <w:numId w:val="1"/>
        </w:numPr>
        <w:tabs>
          <w:tab w:val="left" w:pos="824"/>
          <w:tab w:val="left" w:pos="825"/>
        </w:tabs>
        <w:autoSpaceDE w:val="0"/>
        <w:autoSpaceDN w:val="0"/>
        <w:spacing w:line="276" w:lineRule="auto"/>
        <w:ind w:left="824" w:hanging="708"/>
        <w:contextualSpacing w:val="0"/>
        <w:rPr>
          <w:rFonts w:asciiTheme="minorHAnsi" w:hAnsiTheme="minorHAnsi" w:cstheme="minorHAnsi"/>
          <w:sz w:val="20"/>
          <w:szCs w:val="20"/>
        </w:rPr>
      </w:pPr>
      <w:r w:rsidRPr="00474DA6">
        <w:rPr>
          <w:rFonts w:asciiTheme="minorHAnsi" w:hAnsiTheme="minorHAnsi" w:cstheme="minorHAnsi"/>
          <w:sz w:val="20"/>
          <w:szCs w:val="20"/>
        </w:rPr>
        <w:t>sprawność  oprawy –  min. 110</w:t>
      </w:r>
      <w:r w:rsidRPr="00474DA6">
        <w:rPr>
          <w:rFonts w:asciiTheme="minorHAnsi" w:hAnsiTheme="minorHAnsi" w:cstheme="minorHAnsi"/>
          <w:spacing w:val="-8"/>
          <w:sz w:val="20"/>
          <w:szCs w:val="20"/>
        </w:rPr>
        <w:t xml:space="preserve"> </w:t>
      </w:r>
      <w:r w:rsidRPr="00474DA6">
        <w:rPr>
          <w:rFonts w:asciiTheme="minorHAnsi" w:hAnsiTheme="minorHAnsi" w:cstheme="minorHAnsi"/>
          <w:sz w:val="20"/>
          <w:szCs w:val="20"/>
        </w:rPr>
        <w:t>lm/W – tu było abstrakcyjne wymaganie</w:t>
      </w:r>
    </w:p>
    <w:p w:rsidR="00474DA6" w:rsidRPr="00474DA6" w:rsidRDefault="00474DA6" w:rsidP="00474DA6">
      <w:pPr>
        <w:pStyle w:val="Akapitzlist"/>
        <w:widowControl w:val="0"/>
        <w:numPr>
          <w:ilvl w:val="0"/>
          <w:numId w:val="1"/>
        </w:numPr>
        <w:tabs>
          <w:tab w:val="left" w:pos="824"/>
          <w:tab w:val="left" w:pos="825"/>
        </w:tabs>
        <w:autoSpaceDE w:val="0"/>
        <w:autoSpaceDN w:val="0"/>
        <w:spacing w:line="276" w:lineRule="auto"/>
        <w:ind w:left="824" w:hanging="708"/>
        <w:contextualSpacing w:val="0"/>
        <w:rPr>
          <w:rFonts w:asciiTheme="minorHAnsi" w:hAnsiTheme="minorHAnsi" w:cstheme="minorHAnsi"/>
          <w:sz w:val="20"/>
          <w:szCs w:val="20"/>
        </w:rPr>
      </w:pPr>
      <w:r w:rsidRPr="00474DA6">
        <w:rPr>
          <w:rFonts w:asciiTheme="minorHAnsi" w:hAnsiTheme="minorHAnsi" w:cstheme="minorHAnsi"/>
          <w:sz w:val="20"/>
          <w:szCs w:val="20"/>
        </w:rPr>
        <w:t>Optyka – soczewki</w:t>
      </w:r>
      <w:r w:rsidRPr="00474DA6">
        <w:rPr>
          <w:rFonts w:asciiTheme="minorHAnsi" w:hAnsiTheme="minorHAnsi" w:cstheme="minorHAnsi"/>
          <w:spacing w:val="-4"/>
          <w:sz w:val="20"/>
          <w:szCs w:val="20"/>
        </w:rPr>
        <w:t xml:space="preserve"> </w:t>
      </w:r>
      <w:r w:rsidRPr="00474DA6">
        <w:rPr>
          <w:rFonts w:asciiTheme="minorHAnsi" w:hAnsiTheme="minorHAnsi" w:cstheme="minorHAnsi"/>
          <w:sz w:val="20"/>
          <w:szCs w:val="20"/>
        </w:rPr>
        <w:t>PMMA</w:t>
      </w:r>
    </w:p>
    <w:p w:rsidR="00474DA6" w:rsidRPr="00474DA6" w:rsidRDefault="00474DA6" w:rsidP="00474DA6">
      <w:pPr>
        <w:pStyle w:val="Akapitzlist"/>
        <w:widowControl w:val="0"/>
        <w:numPr>
          <w:ilvl w:val="0"/>
          <w:numId w:val="1"/>
        </w:numPr>
        <w:tabs>
          <w:tab w:val="left" w:pos="824"/>
          <w:tab w:val="left" w:pos="825"/>
        </w:tabs>
        <w:autoSpaceDE w:val="0"/>
        <w:autoSpaceDN w:val="0"/>
        <w:spacing w:line="276" w:lineRule="auto"/>
        <w:ind w:left="824" w:hanging="708"/>
        <w:contextualSpacing w:val="0"/>
        <w:rPr>
          <w:rFonts w:asciiTheme="minorHAnsi" w:hAnsiTheme="minorHAnsi" w:cstheme="minorHAnsi"/>
          <w:sz w:val="20"/>
          <w:szCs w:val="20"/>
        </w:rPr>
      </w:pPr>
      <w:r w:rsidRPr="00474DA6">
        <w:rPr>
          <w:rFonts w:asciiTheme="minorHAnsi" w:hAnsiTheme="minorHAnsi" w:cstheme="minorHAnsi"/>
          <w:sz w:val="20"/>
          <w:szCs w:val="20"/>
        </w:rPr>
        <w:t>żywotność: ≥90 000</w:t>
      </w:r>
      <w:r w:rsidRPr="00474DA6">
        <w:rPr>
          <w:rFonts w:asciiTheme="minorHAnsi" w:hAnsiTheme="minorHAnsi" w:cstheme="minorHAnsi"/>
          <w:spacing w:val="-6"/>
          <w:sz w:val="20"/>
          <w:szCs w:val="20"/>
        </w:rPr>
        <w:t xml:space="preserve"> </w:t>
      </w:r>
      <w:r w:rsidRPr="00474DA6">
        <w:rPr>
          <w:rFonts w:asciiTheme="minorHAnsi" w:hAnsiTheme="minorHAnsi" w:cstheme="minorHAnsi"/>
          <w:sz w:val="20"/>
          <w:szCs w:val="20"/>
        </w:rPr>
        <w:t>godzin</w:t>
      </w:r>
    </w:p>
    <w:p w:rsidR="00474DA6" w:rsidRPr="00474DA6" w:rsidRDefault="00474DA6" w:rsidP="00474DA6">
      <w:pPr>
        <w:pStyle w:val="Akapitzlist"/>
        <w:widowControl w:val="0"/>
        <w:numPr>
          <w:ilvl w:val="0"/>
          <w:numId w:val="1"/>
        </w:numPr>
        <w:tabs>
          <w:tab w:val="left" w:pos="824"/>
          <w:tab w:val="left" w:pos="825"/>
        </w:tabs>
        <w:autoSpaceDE w:val="0"/>
        <w:autoSpaceDN w:val="0"/>
        <w:spacing w:line="276" w:lineRule="auto"/>
        <w:ind w:left="824" w:hanging="708"/>
        <w:contextualSpacing w:val="0"/>
        <w:rPr>
          <w:rFonts w:asciiTheme="minorHAnsi" w:hAnsiTheme="minorHAnsi" w:cstheme="minorHAnsi"/>
          <w:sz w:val="20"/>
          <w:szCs w:val="20"/>
        </w:rPr>
      </w:pPr>
      <w:r w:rsidRPr="00474DA6">
        <w:rPr>
          <w:rFonts w:asciiTheme="minorHAnsi" w:hAnsiTheme="minorHAnsi" w:cstheme="minorHAnsi"/>
          <w:sz w:val="20"/>
          <w:szCs w:val="20"/>
        </w:rPr>
        <w:t>klasa ochrony:</w:t>
      </w:r>
      <w:r w:rsidRPr="00474DA6">
        <w:rPr>
          <w:rFonts w:asciiTheme="minorHAnsi" w:hAnsiTheme="minorHAnsi" w:cstheme="minorHAnsi"/>
          <w:spacing w:val="-5"/>
          <w:sz w:val="20"/>
          <w:szCs w:val="20"/>
        </w:rPr>
        <w:t xml:space="preserve"> </w:t>
      </w:r>
      <w:r w:rsidRPr="00474DA6">
        <w:rPr>
          <w:rFonts w:asciiTheme="minorHAnsi" w:hAnsiTheme="minorHAnsi" w:cstheme="minorHAnsi"/>
          <w:sz w:val="20"/>
          <w:szCs w:val="20"/>
        </w:rPr>
        <w:t>IP65</w:t>
      </w:r>
    </w:p>
    <w:p w:rsidR="00474DA6" w:rsidRPr="00474DA6" w:rsidRDefault="00474DA6" w:rsidP="00474DA6">
      <w:pPr>
        <w:pStyle w:val="Akapitzlist"/>
        <w:widowControl w:val="0"/>
        <w:numPr>
          <w:ilvl w:val="0"/>
          <w:numId w:val="1"/>
        </w:numPr>
        <w:tabs>
          <w:tab w:val="left" w:pos="824"/>
          <w:tab w:val="left" w:pos="825"/>
        </w:tabs>
        <w:autoSpaceDE w:val="0"/>
        <w:autoSpaceDN w:val="0"/>
        <w:spacing w:line="276" w:lineRule="auto"/>
        <w:ind w:left="824" w:hanging="708"/>
        <w:contextualSpacing w:val="0"/>
        <w:rPr>
          <w:rFonts w:asciiTheme="minorHAnsi" w:hAnsiTheme="minorHAnsi" w:cstheme="minorHAnsi"/>
          <w:sz w:val="20"/>
          <w:szCs w:val="20"/>
        </w:rPr>
      </w:pPr>
      <w:r w:rsidRPr="00474DA6">
        <w:rPr>
          <w:rFonts w:asciiTheme="minorHAnsi" w:hAnsiTheme="minorHAnsi" w:cstheme="minorHAnsi"/>
          <w:sz w:val="20"/>
          <w:szCs w:val="20"/>
        </w:rPr>
        <w:t xml:space="preserve">moc </w:t>
      </w:r>
      <w:r w:rsidRPr="00474DA6">
        <w:rPr>
          <w:rFonts w:asciiTheme="minorHAnsi" w:hAnsiTheme="minorHAnsi" w:cstheme="minorHAnsi"/>
          <w:strike/>
          <w:sz w:val="20"/>
          <w:szCs w:val="20"/>
        </w:rPr>
        <w:t xml:space="preserve"> </w:t>
      </w:r>
      <w:r w:rsidRPr="00474DA6">
        <w:rPr>
          <w:rFonts w:asciiTheme="minorHAnsi" w:hAnsiTheme="minorHAnsi" w:cstheme="minorHAnsi"/>
          <w:sz w:val="20"/>
          <w:szCs w:val="20"/>
        </w:rPr>
        <w:t>oprawy LED: min. 50W</w:t>
      </w:r>
    </w:p>
    <w:p w:rsidR="00474DA6" w:rsidRPr="00474DA6" w:rsidRDefault="00474DA6" w:rsidP="00474DA6">
      <w:pPr>
        <w:pStyle w:val="Akapitzlist"/>
        <w:widowControl w:val="0"/>
        <w:numPr>
          <w:ilvl w:val="0"/>
          <w:numId w:val="1"/>
        </w:numPr>
        <w:tabs>
          <w:tab w:val="left" w:pos="824"/>
          <w:tab w:val="left" w:pos="825"/>
        </w:tabs>
        <w:autoSpaceDE w:val="0"/>
        <w:autoSpaceDN w:val="0"/>
        <w:spacing w:line="276" w:lineRule="auto"/>
        <w:ind w:left="824" w:hanging="708"/>
        <w:contextualSpacing w:val="0"/>
        <w:rPr>
          <w:rFonts w:asciiTheme="minorHAnsi" w:hAnsiTheme="minorHAnsi" w:cstheme="minorHAnsi"/>
          <w:sz w:val="20"/>
          <w:szCs w:val="20"/>
        </w:rPr>
      </w:pPr>
      <w:r w:rsidRPr="00474DA6">
        <w:rPr>
          <w:rFonts w:asciiTheme="minorHAnsi" w:hAnsiTheme="minorHAnsi" w:cstheme="minorHAnsi"/>
          <w:sz w:val="20"/>
          <w:szCs w:val="20"/>
        </w:rPr>
        <w:t>wysokość montażu oprawy LED: min. 4,8</w:t>
      </w:r>
      <w:r w:rsidRPr="00474DA6">
        <w:rPr>
          <w:rFonts w:asciiTheme="minorHAnsi" w:hAnsiTheme="minorHAnsi" w:cstheme="minorHAnsi"/>
          <w:spacing w:val="-13"/>
          <w:sz w:val="20"/>
          <w:szCs w:val="20"/>
        </w:rPr>
        <w:t xml:space="preserve"> </w:t>
      </w:r>
      <w:r w:rsidRPr="00474DA6">
        <w:rPr>
          <w:rFonts w:asciiTheme="minorHAnsi" w:hAnsiTheme="minorHAnsi" w:cstheme="minorHAnsi"/>
          <w:sz w:val="20"/>
          <w:szCs w:val="20"/>
        </w:rPr>
        <w:t>m</w:t>
      </w:r>
    </w:p>
    <w:p w:rsidR="00474DA6" w:rsidRPr="00474DA6" w:rsidRDefault="00474DA6" w:rsidP="00474DA6">
      <w:pPr>
        <w:pStyle w:val="Nagwek2"/>
        <w:spacing w:before="0" w:line="276" w:lineRule="auto"/>
        <w:ind w:left="166"/>
        <w:rPr>
          <w:rFonts w:asciiTheme="minorHAnsi" w:eastAsiaTheme="minorHAnsi" w:hAnsiTheme="minorHAnsi" w:cstheme="minorHAnsi"/>
          <w:color w:val="auto"/>
          <w:sz w:val="20"/>
          <w:szCs w:val="20"/>
        </w:rPr>
      </w:pPr>
      <w:r w:rsidRPr="00474DA6">
        <w:rPr>
          <w:rFonts w:asciiTheme="minorHAnsi" w:eastAsiaTheme="minorHAnsi" w:hAnsiTheme="minorHAnsi" w:cstheme="minorHAnsi"/>
          <w:color w:val="auto"/>
          <w:sz w:val="20"/>
          <w:szCs w:val="20"/>
        </w:rPr>
        <w:t>Regulator solarny MPPT o parametrach i funkcjach</w:t>
      </w:r>
    </w:p>
    <w:p w:rsidR="00474DA6" w:rsidRPr="00474DA6" w:rsidRDefault="00474DA6" w:rsidP="00474DA6">
      <w:pPr>
        <w:pStyle w:val="Akapitzlist"/>
        <w:widowControl w:val="0"/>
        <w:numPr>
          <w:ilvl w:val="0"/>
          <w:numId w:val="1"/>
        </w:numPr>
        <w:tabs>
          <w:tab w:val="left" w:pos="824"/>
          <w:tab w:val="left" w:pos="825"/>
        </w:tabs>
        <w:autoSpaceDE w:val="0"/>
        <w:autoSpaceDN w:val="0"/>
        <w:spacing w:line="276" w:lineRule="auto"/>
        <w:ind w:left="824" w:hanging="708"/>
        <w:contextualSpacing w:val="0"/>
        <w:rPr>
          <w:rFonts w:asciiTheme="minorHAnsi" w:hAnsiTheme="minorHAnsi" w:cstheme="minorHAnsi"/>
          <w:sz w:val="20"/>
          <w:szCs w:val="20"/>
        </w:rPr>
      </w:pPr>
      <w:r w:rsidRPr="00474DA6">
        <w:rPr>
          <w:rFonts w:asciiTheme="minorHAnsi" w:hAnsiTheme="minorHAnsi" w:cstheme="minorHAnsi"/>
          <w:sz w:val="20"/>
          <w:szCs w:val="20"/>
        </w:rPr>
        <w:t>Napięcie: 12</w:t>
      </w:r>
      <w:r w:rsidRPr="00474DA6">
        <w:rPr>
          <w:rFonts w:asciiTheme="minorHAnsi" w:hAnsiTheme="minorHAnsi" w:cstheme="minorHAnsi"/>
          <w:spacing w:val="-4"/>
          <w:sz w:val="20"/>
          <w:szCs w:val="20"/>
        </w:rPr>
        <w:t xml:space="preserve"> </w:t>
      </w:r>
      <w:r w:rsidRPr="00474DA6">
        <w:rPr>
          <w:rFonts w:asciiTheme="minorHAnsi" w:hAnsiTheme="minorHAnsi" w:cstheme="minorHAnsi"/>
          <w:sz w:val="20"/>
          <w:szCs w:val="20"/>
        </w:rPr>
        <w:t>V</w:t>
      </w:r>
    </w:p>
    <w:p w:rsidR="00474DA6" w:rsidRPr="00474DA6" w:rsidRDefault="00474DA6" w:rsidP="00474DA6">
      <w:pPr>
        <w:pStyle w:val="Akapitzlist"/>
        <w:widowControl w:val="0"/>
        <w:numPr>
          <w:ilvl w:val="0"/>
          <w:numId w:val="1"/>
        </w:numPr>
        <w:tabs>
          <w:tab w:val="left" w:pos="824"/>
          <w:tab w:val="left" w:pos="825"/>
        </w:tabs>
        <w:autoSpaceDE w:val="0"/>
        <w:autoSpaceDN w:val="0"/>
        <w:spacing w:line="276" w:lineRule="auto"/>
        <w:ind w:left="824" w:hanging="708"/>
        <w:contextualSpacing w:val="0"/>
        <w:rPr>
          <w:rFonts w:asciiTheme="minorHAnsi" w:hAnsiTheme="minorHAnsi" w:cstheme="minorHAnsi"/>
          <w:sz w:val="20"/>
          <w:szCs w:val="20"/>
        </w:rPr>
      </w:pPr>
      <w:r w:rsidRPr="00474DA6">
        <w:rPr>
          <w:rFonts w:asciiTheme="minorHAnsi" w:hAnsiTheme="minorHAnsi" w:cstheme="minorHAnsi"/>
          <w:sz w:val="20"/>
          <w:szCs w:val="20"/>
        </w:rPr>
        <w:t>Efektywność min.</w:t>
      </w:r>
      <w:r w:rsidRPr="00474DA6">
        <w:rPr>
          <w:rFonts w:asciiTheme="minorHAnsi" w:hAnsiTheme="minorHAnsi" w:cstheme="minorHAnsi"/>
          <w:spacing w:val="-10"/>
          <w:sz w:val="20"/>
          <w:szCs w:val="20"/>
        </w:rPr>
        <w:t xml:space="preserve"> </w:t>
      </w:r>
      <w:r w:rsidRPr="00474DA6">
        <w:rPr>
          <w:rFonts w:asciiTheme="minorHAnsi" w:hAnsiTheme="minorHAnsi" w:cstheme="minorHAnsi"/>
          <w:sz w:val="20"/>
          <w:szCs w:val="20"/>
        </w:rPr>
        <w:t>90-96%</w:t>
      </w:r>
    </w:p>
    <w:p w:rsidR="00474DA6" w:rsidRPr="00474DA6" w:rsidRDefault="00474DA6" w:rsidP="00474DA6">
      <w:pPr>
        <w:pStyle w:val="Akapitzlist"/>
        <w:widowControl w:val="0"/>
        <w:numPr>
          <w:ilvl w:val="0"/>
          <w:numId w:val="1"/>
        </w:numPr>
        <w:tabs>
          <w:tab w:val="left" w:pos="824"/>
          <w:tab w:val="left" w:pos="825"/>
        </w:tabs>
        <w:autoSpaceDE w:val="0"/>
        <w:autoSpaceDN w:val="0"/>
        <w:spacing w:line="276" w:lineRule="auto"/>
        <w:ind w:left="824" w:hanging="708"/>
        <w:contextualSpacing w:val="0"/>
        <w:rPr>
          <w:rFonts w:asciiTheme="minorHAnsi" w:hAnsiTheme="minorHAnsi" w:cstheme="minorHAnsi"/>
          <w:sz w:val="20"/>
          <w:szCs w:val="20"/>
        </w:rPr>
      </w:pPr>
      <w:r w:rsidRPr="00474DA6">
        <w:rPr>
          <w:rFonts w:asciiTheme="minorHAnsi" w:hAnsiTheme="minorHAnsi" w:cstheme="minorHAnsi"/>
          <w:sz w:val="20"/>
          <w:szCs w:val="20"/>
        </w:rPr>
        <w:t>Maksymalne napięcie ładowania</w:t>
      </w:r>
      <w:r w:rsidRPr="00474DA6">
        <w:rPr>
          <w:rFonts w:asciiTheme="minorHAnsi" w:hAnsiTheme="minorHAnsi" w:cstheme="minorHAnsi"/>
          <w:spacing w:val="-14"/>
          <w:sz w:val="20"/>
          <w:szCs w:val="20"/>
        </w:rPr>
        <w:t xml:space="preserve"> </w:t>
      </w:r>
      <w:r w:rsidRPr="00474DA6">
        <w:rPr>
          <w:rFonts w:asciiTheme="minorHAnsi" w:hAnsiTheme="minorHAnsi" w:cstheme="minorHAnsi"/>
          <w:sz w:val="20"/>
          <w:szCs w:val="20"/>
        </w:rPr>
        <w:t>15,5V</w:t>
      </w:r>
    </w:p>
    <w:p w:rsidR="00474DA6" w:rsidRPr="00474DA6" w:rsidRDefault="00474DA6" w:rsidP="00474DA6">
      <w:pPr>
        <w:pStyle w:val="Akapitzlist"/>
        <w:widowControl w:val="0"/>
        <w:numPr>
          <w:ilvl w:val="0"/>
          <w:numId w:val="1"/>
        </w:numPr>
        <w:tabs>
          <w:tab w:val="left" w:pos="824"/>
          <w:tab w:val="left" w:pos="825"/>
        </w:tabs>
        <w:autoSpaceDE w:val="0"/>
        <w:autoSpaceDN w:val="0"/>
        <w:spacing w:line="276" w:lineRule="auto"/>
        <w:ind w:left="824" w:hanging="708"/>
        <w:contextualSpacing w:val="0"/>
        <w:rPr>
          <w:rFonts w:asciiTheme="minorHAnsi" w:hAnsiTheme="minorHAnsi" w:cstheme="minorHAnsi"/>
          <w:sz w:val="20"/>
          <w:szCs w:val="20"/>
        </w:rPr>
      </w:pPr>
      <w:r w:rsidRPr="00474DA6">
        <w:rPr>
          <w:rFonts w:asciiTheme="minorHAnsi" w:hAnsiTheme="minorHAnsi" w:cstheme="minorHAnsi"/>
          <w:sz w:val="20"/>
          <w:szCs w:val="20"/>
        </w:rPr>
        <w:t>Temperatura pracy: od -35̊C do</w:t>
      </w:r>
      <w:r w:rsidRPr="00474DA6">
        <w:rPr>
          <w:rFonts w:asciiTheme="minorHAnsi" w:hAnsiTheme="minorHAnsi" w:cstheme="minorHAnsi"/>
          <w:spacing w:val="-11"/>
          <w:sz w:val="20"/>
          <w:szCs w:val="20"/>
        </w:rPr>
        <w:t xml:space="preserve"> </w:t>
      </w:r>
      <w:r w:rsidRPr="00474DA6">
        <w:rPr>
          <w:rFonts w:asciiTheme="minorHAnsi" w:hAnsiTheme="minorHAnsi" w:cstheme="minorHAnsi"/>
          <w:sz w:val="20"/>
          <w:szCs w:val="20"/>
        </w:rPr>
        <w:t>+65̊C</w:t>
      </w:r>
    </w:p>
    <w:p w:rsidR="00474DA6" w:rsidRPr="00474DA6" w:rsidRDefault="00474DA6" w:rsidP="00474DA6">
      <w:pPr>
        <w:pStyle w:val="Akapitzlist"/>
        <w:widowControl w:val="0"/>
        <w:numPr>
          <w:ilvl w:val="0"/>
          <w:numId w:val="1"/>
        </w:numPr>
        <w:tabs>
          <w:tab w:val="left" w:pos="824"/>
          <w:tab w:val="left" w:pos="825"/>
        </w:tabs>
        <w:autoSpaceDE w:val="0"/>
        <w:autoSpaceDN w:val="0"/>
        <w:spacing w:line="276" w:lineRule="auto"/>
        <w:ind w:left="824" w:hanging="708"/>
        <w:contextualSpacing w:val="0"/>
        <w:rPr>
          <w:rFonts w:asciiTheme="minorHAnsi" w:hAnsiTheme="minorHAnsi" w:cstheme="minorHAnsi"/>
          <w:sz w:val="20"/>
          <w:szCs w:val="20"/>
        </w:rPr>
      </w:pPr>
      <w:r w:rsidRPr="00474DA6">
        <w:rPr>
          <w:rFonts w:asciiTheme="minorHAnsi" w:hAnsiTheme="minorHAnsi" w:cstheme="minorHAnsi"/>
          <w:sz w:val="20"/>
          <w:szCs w:val="20"/>
        </w:rPr>
        <w:t>algorytm działania regulatora  MPPT  (Multi Point Power</w:t>
      </w:r>
      <w:r w:rsidRPr="00474DA6">
        <w:rPr>
          <w:rFonts w:asciiTheme="minorHAnsi" w:hAnsiTheme="minorHAnsi" w:cstheme="minorHAnsi"/>
          <w:spacing w:val="-27"/>
          <w:sz w:val="20"/>
          <w:szCs w:val="20"/>
        </w:rPr>
        <w:t xml:space="preserve"> </w:t>
      </w:r>
      <w:proofErr w:type="spellStart"/>
      <w:r w:rsidRPr="00474DA6">
        <w:rPr>
          <w:rFonts w:asciiTheme="minorHAnsi" w:hAnsiTheme="minorHAnsi" w:cstheme="minorHAnsi"/>
          <w:sz w:val="20"/>
          <w:szCs w:val="20"/>
        </w:rPr>
        <w:t>Tracking</w:t>
      </w:r>
      <w:proofErr w:type="spellEnd"/>
      <w:r w:rsidRPr="00474DA6">
        <w:rPr>
          <w:rFonts w:asciiTheme="minorHAnsi" w:hAnsiTheme="minorHAnsi" w:cstheme="minorHAnsi"/>
          <w:sz w:val="20"/>
          <w:szCs w:val="20"/>
        </w:rPr>
        <w:t>),</w:t>
      </w:r>
    </w:p>
    <w:p w:rsidR="00474DA6" w:rsidRPr="00474DA6" w:rsidRDefault="00474DA6" w:rsidP="00474DA6">
      <w:pPr>
        <w:pStyle w:val="Akapitzlist"/>
        <w:widowControl w:val="0"/>
        <w:numPr>
          <w:ilvl w:val="0"/>
          <w:numId w:val="1"/>
        </w:numPr>
        <w:tabs>
          <w:tab w:val="left" w:pos="824"/>
          <w:tab w:val="left" w:pos="825"/>
        </w:tabs>
        <w:autoSpaceDE w:val="0"/>
        <w:autoSpaceDN w:val="0"/>
        <w:spacing w:line="276" w:lineRule="auto"/>
        <w:ind w:left="824" w:hanging="708"/>
        <w:contextualSpacing w:val="0"/>
        <w:rPr>
          <w:rFonts w:asciiTheme="minorHAnsi" w:hAnsiTheme="minorHAnsi" w:cstheme="minorHAnsi"/>
          <w:sz w:val="20"/>
          <w:szCs w:val="20"/>
        </w:rPr>
      </w:pPr>
      <w:r w:rsidRPr="00474DA6">
        <w:rPr>
          <w:rFonts w:asciiTheme="minorHAnsi" w:hAnsiTheme="minorHAnsi" w:cstheme="minorHAnsi"/>
          <w:sz w:val="20"/>
          <w:szCs w:val="20"/>
        </w:rPr>
        <w:t>funkcja automatycznego sterownika zmierzchowego oprawy</w:t>
      </w:r>
      <w:r w:rsidRPr="00474DA6">
        <w:rPr>
          <w:rFonts w:asciiTheme="minorHAnsi" w:hAnsiTheme="minorHAnsi" w:cstheme="minorHAnsi"/>
          <w:spacing w:val="-28"/>
          <w:sz w:val="20"/>
          <w:szCs w:val="20"/>
        </w:rPr>
        <w:t xml:space="preserve"> </w:t>
      </w:r>
      <w:r w:rsidRPr="00474DA6">
        <w:rPr>
          <w:rFonts w:asciiTheme="minorHAnsi" w:hAnsiTheme="minorHAnsi" w:cstheme="minorHAnsi"/>
          <w:sz w:val="20"/>
          <w:szCs w:val="20"/>
        </w:rPr>
        <w:t>oświetleniowej</w:t>
      </w:r>
    </w:p>
    <w:p w:rsidR="00474DA6" w:rsidRPr="00474DA6" w:rsidRDefault="00474DA6" w:rsidP="00474DA6">
      <w:pPr>
        <w:pStyle w:val="Akapitzlist"/>
        <w:widowControl w:val="0"/>
        <w:numPr>
          <w:ilvl w:val="0"/>
          <w:numId w:val="1"/>
        </w:numPr>
        <w:tabs>
          <w:tab w:val="left" w:pos="824"/>
          <w:tab w:val="left" w:pos="825"/>
        </w:tabs>
        <w:autoSpaceDE w:val="0"/>
        <w:autoSpaceDN w:val="0"/>
        <w:spacing w:line="276" w:lineRule="auto"/>
        <w:ind w:left="824" w:hanging="708"/>
        <w:contextualSpacing w:val="0"/>
        <w:rPr>
          <w:rFonts w:asciiTheme="minorHAnsi" w:hAnsiTheme="minorHAnsi" w:cstheme="minorHAnsi"/>
          <w:sz w:val="20"/>
          <w:szCs w:val="20"/>
        </w:rPr>
      </w:pPr>
      <w:r w:rsidRPr="00474DA6">
        <w:rPr>
          <w:rFonts w:asciiTheme="minorHAnsi" w:hAnsiTheme="minorHAnsi" w:cstheme="minorHAnsi"/>
          <w:sz w:val="20"/>
          <w:szCs w:val="20"/>
        </w:rPr>
        <w:t>stopień ochrony obudowy: min.</w:t>
      </w:r>
      <w:r w:rsidRPr="00474DA6">
        <w:rPr>
          <w:rFonts w:asciiTheme="minorHAnsi" w:hAnsiTheme="minorHAnsi" w:cstheme="minorHAnsi"/>
          <w:spacing w:val="40"/>
          <w:sz w:val="20"/>
          <w:szCs w:val="20"/>
        </w:rPr>
        <w:t xml:space="preserve"> </w:t>
      </w:r>
      <w:r w:rsidRPr="00474DA6">
        <w:rPr>
          <w:rFonts w:asciiTheme="minorHAnsi" w:hAnsiTheme="minorHAnsi" w:cstheme="minorHAnsi"/>
          <w:sz w:val="20"/>
          <w:szCs w:val="20"/>
        </w:rPr>
        <w:t>IP68,</w:t>
      </w:r>
    </w:p>
    <w:p w:rsidR="00474DA6" w:rsidRPr="00474DA6" w:rsidRDefault="00474DA6" w:rsidP="00474DA6">
      <w:pPr>
        <w:pStyle w:val="Akapitzlist"/>
        <w:widowControl w:val="0"/>
        <w:numPr>
          <w:ilvl w:val="0"/>
          <w:numId w:val="1"/>
        </w:numPr>
        <w:tabs>
          <w:tab w:val="left" w:pos="824"/>
          <w:tab w:val="left" w:pos="825"/>
        </w:tabs>
        <w:autoSpaceDE w:val="0"/>
        <w:autoSpaceDN w:val="0"/>
        <w:spacing w:line="276" w:lineRule="auto"/>
        <w:ind w:right="808" w:firstLine="0"/>
        <w:contextualSpacing w:val="0"/>
        <w:rPr>
          <w:rFonts w:asciiTheme="minorHAnsi" w:hAnsiTheme="minorHAnsi" w:cstheme="minorHAnsi"/>
          <w:sz w:val="20"/>
          <w:szCs w:val="20"/>
        </w:rPr>
      </w:pPr>
      <w:r w:rsidRPr="00474DA6">
        <w:rPr>
          <w:rFonts w:asciiTheme="minorHAnsi" w:hAnsiTheme="minorHAnsi" w:cstheme="minorHAnsi"/>
          <w:sz w:val="20"/>
          <w:szCs w:val="20"/>
        </w:rPr>
        <w:t>zakres dobowy dowolnie programowanych godzin włączenia / wyłączenia oprawy LED w normalnym trybie pracy  od 1 do 16 godzin z pełną lub zredukowaną mocą</w:t>
      </w:r>
      <w:r w:rsidRPr="00474DA6">
        <w:rPr>
          <w:rFonts w:asciiTheme="minorHAnsi" w:hAnsiTheme="minorHAnsi" w:cstheme="minorHAnsi"/>
          <w:spacing w:val="-26"/>
          <w:sz w:val="20"/>
          <w:szCs w:val="20"/>
        </w:rPr>
        <w:t xml:space="preserve"> </w:t>
      </w:r>
      <w:r w:rsidRPr="00474DA6">
        <w:rPr>
          <w:rFonts w:asciiTheme="minorHAnsi" w:hAnsiTheme="minorHAnsi" w:cstheme="minorHAnsi"/>
          <w:sz w:val="20"/>
          <w:szCs w:val="20"/>
        </w:rPr>
        <w:t>oprawy</w:t>
      </w:r>
      <w:r w:rsidR="00CB22AE">
        <w:rPr>
          <w:rFonts w:asciiTheme="minorHAnsi" w:hAnsiTheme="minorHAnsi" w:cstheme="minorHAnsi"/>
          <w:sz w:val="20"/>
          <w:szCs w:val="20"/>
        </w:rPr>
        <w:t>,</w:t>
      </w:r>
    </w:p>
    <w:p w:rsidR="00474DA6" w:rsidRPr="00474DA6" w:rsidRDefault="00474DA6" w:rsidP="00474DA6">
      <w:pPr>
        <w:pStyle w:val="Akapitzlist"/>
        <w:widowControl w:val="0"/>
        <w:numPr>
          <w:ilvl w:val="0"/>
          <w:numId w:val="1"/>
        </w:numPr>
        <w:tabs>
          <w:tab w:val="left" w:pos="824"/>
          <w:tab w:val="left" w:pos="825"/>
        </w:tabs>
        <w:autoSpaceDE w:val="0"/>
        <w:autoSpaceDN w:val="0"/>
        <w:spacing w:line="276" w:lineRule="auto"/>
        <w:ind w:right="116" w:firstLine="0"/>
        <w:contextualSpacing w:val="0"/>
        <w:rPr>
          <w:rFonts w:asciiTheme="minorHAnsi" w:hAnsiTheme="minorHAnsi" w:cstheme="minorHAnsi"/>
          <w:sz w:val="20"/>
          <w:szCs w:val="20"/>
        </w:rPr>
      </w:pPr>
      <w:r w:rsidRPr="00474DA6">
        <w:rPr>
          <w:rFonts w:asciiTheme="minorHAnsi" w:hAnsiTheme="minorHAnsi" w:cstheme="minorHAnsi"/>
          <w:sz w:val="20"/>
          <w:szCs w:val="20"/>
        </w:rPr>
        <w:t>możliwość programowania 4 niezależnych programów intensywności oświetlenia w ramach jednej</w:t>
      </w:r>
      <w:r w:rsidRPr="00474DA6">
        <w:rPr>
          <w:rFonts w:asciiTheme="minorHAnsi" w:hAnsiTheme="minorHAnsi" w:cstheme="minorHAnsi"/>
          <w:spacing w:val="-2"/>
          <w:sz w:val="20"/>
          <w:szCs w:val="20"/>
        </w:rPr>
        <w:t xml:space="preserve"> </w:t>
      </w:r>
      <w:r w:rsidRPr="00474DA6">
        <w:rPr>
          <w:rFonts w:asciiTheme="minorHAnsi" w:hAnsiTheme="minorHAnsi" w:cstheme="minorHAnsi"/>
          <w:sz w:val="20"/>
          <w:szCs w:val="20"/>
        </w:rPr>
        <w:t>nocy</w:t>
      </w:r>
      <w:r w:rsidR="00CB22AE">
        <w:rPr>
          <w:rFonts w:asciiTheme="minorHAnsi" w:hAnsiTheme="minorHAnsi" w:cstheme="minorHAnsi"/>
          <w:sz w:val="20"/>
          <w:szCs w:val="20"/>
        </w:rPr>
        <w:t>,</w:t>
      </w:r>
    </w:p>
    <w:p w:rsidR="00474DA6" w:rsidRPr="00474DA6" w:rsidRDefault="00474DA6" w:rsidP="00474DA6">
      <w:pPr>
        <w:pStyle w:val="Akapitzlist"/>
        <w:widowControl w:val="0"/>
        <w:numPr>
          <w:ilvl w:val="0"/>
          <w:numId w:val="1"/>
        </w:numPr>
        <w:tabs>
          <w:tab w:val="left" w:pos="824"/>
          <w:tab w:val="left" w:pos="825"/>
        </w:tabs>
        <w:autoSpaceDE w:val="0"/>
        <w:autoSpaceDN w:val="0"/>
        <w:spacing w:line="276" w:lineRule="auto"/>
        <w:ind w:right="1544" w:firstLine="0"/>
        <w:contextualSpacing w:val="0"/>
        <w:rPr>
          <w:rFonts w:asciiTheme="minorHAnsi" w:hAnsiTheme="minorHAnsi" w:cstheme="minorHAnsi"/>
          <w:sz w:val="20"/>
          <w:szCs w:val="20"/>
        </w:rPr>
      </w:pPr>
      <w:r w:rsidRPr="00474DA6">
        <w:rPr>
          <w:rFonts w:asciiTheme="minorHAnsi" w:hAnsiTheme="minorHAnsi" w:cstheme="minorHAnsi"/>
          <w:sz w:val="20"/>
          <w:szCs w:val="20"/>
        </w:rPr>
        <w:t>wbudowany bezprzewodowy moduł komunikacyjny – komunikacja z aplikacją do programowania i serwisowania (programem) poprzez pilot z</w:t>
      </w:r>
      <w:r w:rsidRPr="00474DA6">
        <w:rPr>
          <w:rFonts w:asciiTheme="minorHAnsi" w:hAnsiTheme="minorHAnsi" w:cstheme="minorHAnsi"/>
          <w:spacing w:val="-33"/>
          <w:sz w:val="20"/>
          <w:szCs w:val="20"/>
        </w:rPr>
        <w:t xml:space="preserve"> </w:t>
      </w:r>
      <w:r w:rsidRPr="00474DA6">
        <w:rPr>
          <w:rFonts w:asciiTheme="minorHAnsi" w:hAnsiTheme="minorHAnsi" w:cstheme="minorHAnsi"/>
          <w:sz w:val="20"/>
          <w:szCs w:val="20"/>
        </w:rPr>
        <w:t>oprogramowaniem</w:t>
      </w:r>
    </w:p>
    <w:p w:rsidR="00474DA6" w:rsidRPr="00474DA6" w:rsidRDefault="00474DA6" w:rsidP="00474DA6">
      <w:pPr>
        <w:pStyle w:val="Akapitzlist"/>
        <w:widowControl w:val="0"/>
        <w:numPr>
          <w:ilvl w:val="0"/>
          <w:numId w:val="1"/>
        </w:numPr>
        <w:tabs>
          <w:tab w:val="left" w:pos="824"/>
          <w:tab w:val="left" w:pos="825"/>
        </w:tabs>
        <w:autoSpaceDE w:val="0"/>
        <w:autoSpaceDN w:val="0"/>
        <w:spacing w:line="276" w:lineRule="auto"/>
        <w:ind w:left="824" w:hanging="708"/>
        <w:contextualSpacing w:val="0"/>
        <w:rPr>
          <w:rFonts w:asciiTheme="minorHAnsi" w:hAnsiTheme="minorHAnsi" w:cstheme="minorHAnsi"/>
          <w:sz w:val="20"/>
          <w:szCs w:val="20"/>
        </w:rPr>
      </w:pPr>
      <w:r w:rsidRPr="00474DA6">
        <w:rPr>
          <w:rFonts w:asciiTheme="minorHAnsi" w:hAnsiTheme="minorHAnsi" w:cstheme="minorHAnsi"/>
          <w:sz w:val="20"/>
          <w:szCs w:val="20"/>
        </w:rPr>
        <w:t>sterowanie redukcją poboru mocy oprawy</w:t>
      </w:r>
      <w:r w:rsidRPr="00474DA6">
        <w:rPr>
          <w:rFonts w:asciiTheme="minorHAnsi" w:hAnsiTheme="minorHAnsi" w:cstheme="minorHAnsi"/>
          <w:spacing w:val="-18"/>
          <w:sz w:val="20"/>
          <w:szCs w:val="20"/>
        </w:rPr>
        <w:t xml:space="preserve"> </w:t>
      </w:r>
      <w:r w:rsidRPr="00474DA6">
        <w:rPr>
          <w:rFonts w:asciiTheme="minorHAnsi" w:hAnsiTheme="minorHAnsi" w:cstheme="minorHAnsi"/>
          <w:sz w:val="20"/>
          <w:szCs w:val="20"/>
        </w:rPr>
        <w:t>oświetleniowej,</w:t>
      </w:r>
    </w:p>
    <w:p w:rsidR="00474DA6" w:rsidRPr="00474DA6" w:rsidRDefault="00474DA6" w:rsidP="00474DA6">
      <w:pPr>
        <w:pStyle w:val="Akapitzlist"/>
        <w:widowControl w:val="0"/>
        <w:numPr>
          <w:ilvl w:val="0"/>
          <w:numId w:val="1"/>
        </w:numPr>
        <w:tabs>
          <w:tab w:val="left" w:pos="824"/>
          <w:tab w:val="left" w:pos="825"/>
        </w:tabs>
        <w:autoSpaceDE w:val="0"/>
        <w:autoSpaceDN w:val="0"/>
        <w:spacing w:line="276" w:lineRule="auto"/>
        <w:ind w:left="824" w:hanging="708"/>
        <w:contextualSpacing w:val="0"/>
        <w:rPr>
          <w:rFonts w:asciiTheme="minorHAnsi" w:hAnsiTheme="minorHAnsi" w:cstheme="minorHAnsi"/>
          <w:sz w:val="20"/>
          <w:szCs w:val="20"/>
        </w:rPr>
      </w:pPr>
      <w:r w:rsidRPr="00474DA6">
        <w:rPr>
          <w:rFonts w:asciiTheme="minorHAnsi" w:hAnsiTheme="minorHAnsi" w:cstheme="minorHAnsi"/>
          <w:sz w:val="20"/>
          <w:szCs w:val="20"/>
        </w:rPr>
        <w:t>możliwość zdalnego programowania i serwisowania przy użyciu pilota</w:t>
      </w:r>
      <w:r w:rsidRPr="00474DA6">
        <w:rPr>
          <w:rFonts w:asciiTheme="minorHAnsi" w:hAnsiTheme="minorHAnsi" w:cstheme="minorHAnsi"/>
          <w:spacing w:val="-32"/>
          <w:sz w:val="20"/>
          <w:szCs w:val="20"/>
        </w:rPr>
        <w:t xml:space="preserve"> </w:t>
      </w:r>
      <w:r w:rsidRPr="00474DA6">
        <w:rPr>
          <w:rFonts w:asciiTheme="minorHAnsi" w:hAnsiTheme="minorHAnsi" w:cstheme="minorHAnsi"/>
          <w:sz w:val="20"/>
          <w:szCs w:val="20"/>
        </w:rPr>
        <w:t>bezprzewodowego.</w:t>
      </w:r>
    </w:p>
    <w:p w:rsidR="00474DA6" w:rsidRPr="000E09EE" w:rsidRDefault="00474DA6" w:rsidP="00474DA6">
      <w:pPr>
        <w:pStyle w:val="Akapitzlist"/>
        <w:widowControl w:val="0"/>
        <w:numPr>
          <w:ilvl w:val="0"/>
          <w:numId w:val="1"/>
        </w:numPr>
        <w:tabs>
          <w:tab w:val="left" w:pos="824"/>
          <w:tab w:val="left" w:pos="825"/>
        </w:tabs>
        <w:autoSpaceDE w:val="0"/>
        <w:autoSpaceDN w:val="0"/>
        <w:spacing w:line="276" w:lineRule="auto"/>
        <w:ind w:right="115" w:firstLine="0"/>
        <w:contextualSpacing w:val="0"/>
        <w:rPr>
          <w:rFonts w:asciiTheme="minorHAnsi" w:hAnsiTheme="minorHAnsi" w:cstheme="minorHAnsi"/>
          <w:sz w:val="20"/>
          <w:szCs w:val="20"/>
        </w:rPr>
      </w:pPr>
      <w:r w:rsidRPr="000E09EE">
        <w:rPr>
          <w:rFonts w:asciiTheme="minorHAnsi" w:hAnsiTheme="minorHAnsi" w:cstheme="minorHAnsi"/>
          <w:sz w:val="20"/>
          <w:szCs w:val="20"/>
        </w:rPr>
        <w:t>wbudowany rejestrator danych historycznych z pamięcią pozwalającą na przechowywanie danych z okresu:  minimum 5</w:t>
      </w:r>
      <w:r w:rsidRPr="000E09EE">
        <w:rPr>
          <w:rFonts w:asciiTheme="minorHAnsi" w:hAnsiTheme="minorHAnsi" w:cstheme="minorHAnsi"/>
          <w:spacing w:val="-11"/>
          <w:sz w:val="20"/>
          <w:szCs w:val="20"/>
        </w:rPr>
        <w:t xml:space="preserve"> </w:t>
      </w:r>
      <w:r w:rsidRPr="000E09EE">
        <w:rPr>
          <w:rFonts w:asciiTheme="minorHAnsi" w:hAnsiTheme="minorHAnsi" w:cstheme="minorHAnsi"/>
          <w:sz w:val="20"/>
          <w:szCs w:val="20"/>
        </w:rPr>
        <w:t>dni</w:t>
      </w:r>
      <w:r w:rsidR="00CB22AE">
        <w:rPr>
          <w:rFonts w:asciiTheme="minorHAnsi" w:hAnsiTheme="minorHAnsi" w:cstheme="minorHAnsi"/>
          <w:sz w:val="20"/>
          <w:szCs w:val="20"/>
        </w:rPr>
        <w:t>,</w:t>
      </w:r>
    </w:p>
    <w:p w:rsidR="00474DA6" w:rsidRPr="000E09EE" w:rsidRDefault="00474DA6" w:rsidP="00474DA6">
      <w:pPr>
        <w:pStyle w:val="Akapitzlist"/>
        <w:widowControl w:val="0"/>
        <w:numPr>
          <w:ilvl w:val="0"/>
          <w:numId w:val="1"/>
        </w:numPr>
        <w:tabs>
          <w:tab w:val="left" w:pos="824"/>
          <w:tab w:val="left" w:pos="825"/>
        </w:tabs>
        <w:autoSpaceDE w:val="0"/>
        <w:autoSpaceDN w:val="0"/>
        <w:spacing w:line="276" w:lineRule="auto"/>
        <w:ind w:left="824" w:hanging="708"/>
        <w:contextualSpacing w:val="0"/>
        <w:rPr>
          <w:rFonts w:asciiTheme="minorHAnsi" w:hAnsiTheme="minorHAnsi" w:cstheme="minorHAnsi"/>
          <w:sz w:val="20"/>
          <w:szCs w:val="20"/>
        </w:rPr>
      </w:pPr>
      <w:r w:rsidRPr="000E09EE">
        <w:rPr>
          <w:rFonts w:asciiTheme="minorHAnsi" w:hAnsiTheme="minorHAnsi" w:cstheme="minorHAnsi"/>
          <w:sz w:val="20"/>
          <w:szCs w:val="20"/>
        </w:rPr>
        <w:t>optyczna</w:t>
      </w:r>
      <w:r w:rsidRPr="000E09EE">
        <w:rPr>
          <w:rFonts w:asciiTheme="minorHAnsi" w:hAnsiTheme="minorHAnsi" w:cstheme="minorHAnsi"/>
          <w:spacing w:val="-8"/>
          <w:sz w:val="20"/>
          <w:szCs w:val="20"/>
        </w:rPr>
        <w:t xml:space="preserve"> </w:t>
      </w:r>
      <w:r w:rsidRPr="000E09EE">
        <w:rPr>
          <w:rFonts w:asciiTheme="minorHAnsi" w:hAnsiTheme="minorHAnsi" w:cstheme="minorHAnsi"/>
          <w:sz w:val="20"/>
          <w:szCs w:val="20"/>
        </w:rPr>
        <w:t>sygnalizacja:</w:t>
      </w:r>
    </w:p>
    <w:p w:rsidR="00474DA6" w:rsidRPr="000E09EE" w:rsidRDefault="00474DA6" w:rsidP="00474DA6">
      <w:pPr>
        <w:pStyle w:val="Tekstpodstawowy"/>
        <w:tabs>
          <w:tab w:val="left" w:pos="824"/>
        </w:tabs>
        <w:spacing w:after="0" w:line="276" w:lineRule="auto"/>
        <w:ind w:left="115" w:right="3566"/>
        <w:rPr>
          <w:rFonts w:asciiTheme="minorHAnsi" w:hAnsiTheme="minorHAnsi" w:cstheme="minorHAnsi"/>
          <w:sz w:val="20"/>
          <w:szCs w:val="20"/>
        </w:rPr>
      </w:pPr>
      <w:r w:rsidRPr="000E09EE">
        <w:rPr>
          <w:rFonts w:asciiTheme="minorHAnsi" w:hAnsiTheme="minorHAnsi" w:cstheme="minorHAnsi"/>
          <w:sz w:val="20"/>
          <w:szCs w:val="20"/>
        </w:rPr>
        <w:t xml:space="preserve">moduł za pośrednictwem 3 diod sygnalizuje następujące stany: </w:t>
      </w:r>
    </w:p>
    <w:p w:rsidR="00474DA6" w:rsidRPr="000E09EE" w:rsidRDefault="00474DA6" w:rsidP="00474DA6">
      <w:pPr>
        <w:pStyle w:val="Tekstpodstawowy"/>
        <w:numPr>
          <w:ilvl w:val="0"/>
          <w:numId w:val="2"/>
        </w:numPr>
        <w:tabs>
          <w:tab w:val="left" w:pos="824"/>
        </w:tabs>
        <w:spacing w:after="0" w:line="276" w:lineRule="auto"/>
        <w:ind w:right="3566"/>
        <w:rPr>
          <w:rFonts w:asciiTheme="minorHAnsi" w:hAnsiTheme="minorHAnsi" w:cstheme="minorHAnsi"/>
          <w:sz w:val="20"/>
          <w:szCs w:val="20"/>
        </w:rPr>
      </w:pPr>
      <w:r w:rsidRPr="000E09EE">
        <w:rPr>
          <w:rFonts w:asciiTheme="minorHAnsi" w:hAnsiTheme="minorHAnsi" w:cstheme="minorHAnsi"/>
          <w:sz w:val="20"/>
          <w:szCs w:val="20"/>
        </w:rPr>
        <w:t>praca</w:t>
      </w:r>
      <w:r w:rsidRPr="000E09EE">
        <w:rPr>
          <w:rFonts w:asciiTheme="minorHAnsi" w:hAnsiTheme="minorHAnsi" w:cstheme="minorHAnsi"/>
          <w:spacing w:val="-7"/>
          <w:sz w:val="20"/>
          <w:szCs w:val="20"/>
        </w:rPr>
        <w:t xml:space="preserve"> </w:t>
      </w:r>
      <w:r w:rsidRPr="000E09EE">
        <w:rPr>
          <w:rFonts w:asciiTheme="minorHAnsi" w:hAnsiTheme="minorHAnsi" w:cstheme="minorHAnsi"/>
          <w:sz w:val="20"/>
          <w:szCs w:val="20"/>
        </w:rPr>
        <w:t>akumulatora</w:t>
      </w:r>
    </w:p>
    <w:p w:rsidR="00474DA6" w:rsidRPr="000E09EE" w:rsidRDefault="00474DA6" w:rsidP="000E09EE">
      <w:pPr>
        <w:pStyle w:val="Akapitzlist"/>
        <w:widowControl w:val="0"/>
        <w:numPr>
          <w:ilvl w:val="0"/>
          <w:numId w:val="2"/>
        </w:numPr>
        <w:tabs>
          <w:tab w:val="left" w:pos="824"/>
          <w:tab w:val="left" w:pos="825"/>
        </w:tabs>
        <w:autoSpaceDE w:val="0"/>
        <w:autoSpaceDN w:val="0"/>
        <w:spacing w:line="276" w:lineRule="auto"/>
        <w:ind w:left="714" w:hanging="357"/>
        <w:rPr>
          <w:rFonts w:asciiTheme="minorHAnsi" w:hAnsiTheme="minorHAnsi" w:cstheme="minorHAnsi"/>
          <w:sz w:val="20"/>
          <w:szCs w:val="20"/>
        </w:rPr>
      </w:pPr>
      <w:r w:rsidRPr="000E09EE">
        <w:rPr>
          <w:rFonts w:asciiTheme="minorHAnsi" w:hAnsiTheme="minorHAnsi" w:cstheme="minorHAnsi"/>
          <w:sz w:val="20"/>
          <w:szCs w:val="20"/>
        </w:rPr>
        <w:t>praca lampy</w:t>
      </w:r>
      <w:r w:rsidRPr="000E09EE">
        <w:rPr>
          <w:rFonts w:asciiTheme="minorHAnsi" w:hAnsiTheme="minorHAnsi" w:cstheme="minorHAnsi"/>
          <w:spacing w:val="-5"/>
          <w:sz w:val="20"/>
          <w:szCs w:val="20"/>
        </w:rPr>
        <w:t xml:space="preserve"> </w:t>
      </w:r>
      <w:r w:rsidRPr="000E09EE">
        <w:rPr>
          <w:rFonts w:asciiTheme="minorHAnsi" w:hAnsiTheme="minorHAnsi" w:cstheme="minorHAnsi"/>
          <w:sz w:val="20"/>
          <w:szCs w:val="20"/>
        </w:rPr>
        <w:t>LED</w:t>
      </w:r>
    </w:p>
    <w:p w:rsidR="00474DA6" w:rsidRPr="000E09EE" w:rsidRDefault="00474DA6" w:rsidP="00474DA6">
      <w:pPr>
        <w:pStyle w:val="Akapitzlist"/>
        <w:widowControl w:val="0"/>
        <w:numPr>
          <w:ilvl w:val="0"/>
          <w:numId w:val="2"/>
        </w:numPr>
        <w:tabs>
          <w:tab w:val="left" w:pos="824"/>
          <w:tab w:val="left" w:pos="825"/>
        </w:tabs>
        <w:autoSpaceDE w:val="0"/>
        <w:autoSpaceDN w:val="0"/>
        <w:spacing w:line="276" w:lineRule="auto"/>
        <w:rPr>
          <w:rFonts w:asciiTheme="minorHAnsi" w:hAnsiTheme="minorHAnsi" w:cstheme="minorHAnsi"/>
          <w:sz w:val="20"/>
          <w:szCs w:val="20"/>
        </w:rPr>
      </w:pPr>
      <w:r w:rsidRPr="000E09EE">
        <w:rPr>
          <w:rFonts w:asciiTheme="minorHAnsi" w:hAnsiTheme="minorHAnsi" w:cstheme="minorHAnsi"/>
          <w:sz w:val="20"/>
          <w:szCs w:val="20"/>
        </w:rPr>
        <w:t>praca paneli</w:t>
      </w:r>
      <w:r w:rsidRPr="000E09EE">
        <w:rPr>
          <w:rFonts w:asciiTheme="minorHAnsi" w:hAnsiTheme="minorHAnsi" w:cstheme="minorHAnsi"/>
          <w:spacing w:val="-11"/>
          <w:sz w:val="20"/>
          <w:szCs w:val="20"/>
        </w:rPr>
        <w:t xml:space="preserve"> </w:t>
      </w:r>
      <w:r w:rsidRPr="000E09EE">
        <w:rPr>
          <w:rFonts w:asciiTheme="minorHAnsi" w:hAnsiTheme="minorHAnsi" w:cstheme="minorHAnsi"/>
          <w:sz w:val="20"/>
          <w:szCs w:val="20"/>
        </w:rPr>
        <w:t>fotowoltaicznych</w:t>
      </w:r>
    </w:p>
    <w:p w:rsidR="00474DA6" w:rsidRPr="000E09EE" w:rsidRDefault="00474DA6" w:rsidP="00474DA6">
      <w:pPr>
        <w:pStyle w:val="Tekstpodstawowy"/>
        <w:spacing w:after="0" w:line="276" w:lineRule="auto"/>
        <w:rPr>
          <w:rFonts w:asciiTheme="minorHAnsi" w:hAnsiTheme="minorHAnsi" w:cstheme="minorHAnsi"/>
          <w:sz w:val="20"/>
          <w:szCs w:val="20"/>
        </w:rPr>
      </w:pPr>
    </w:p>
    <w:p w:rsidR="00474DA6" w:rsidRPr="00474DA6" w:rsidRDefault="00474DA6" w:rsidP="00474DA6">
      <w:pPr>
        <w:spacing w:line="276" w:lineRule="auto"/>
        <w:rPr>
          <w:rFonts w:cstheme="minorHAnsi"/>
          <w:b/>
          <w:bCs/>
          <w:sz w:val="23"/>
          <w:szCs w:val="23"/>
        </w:rPr>
      </w:pPr>
      <w:r w:rsidRPr="00474DA6">
        <w:rPr>
          <w:rFonts w:cstheme="minorHAnsi"/>
          <w:b/>
          <w:bCs/>
          <w:sz w:val="23"/>
          <w:szCs w:val="23"/>
        </w:rPr>
        <w:t>Szczegółowe wymagania dotyczące wysięgników</w:t>
      </w:r>
    </w:p>
    <w:p w:rsidR="00474DA6" w:rsidRPr="00474DA6" w:rsidRDefault="00474DA6" w:rsidP="00474DA6">
      <w:pPr>
        <w:pStyle w:val="Tekstpodstawowy"/>
        <w:spacing w:after="0" w:line="276" w:lineRule="auto"/>
        <w:rPr>
          <w:rFonts w:asciiTheme="minorHAnsi" w:hAnsiTheme="minorHAnsi" w:cstheme="minorHAnsi"/>
          <w:b/>
          <w:sz w:val="20"/>
          <w:szCs w:val="20"/>
        </w:rPr>
      </w:pPr>
    </w:p>
    <w:p w:rsidR="00474DA6" w:rsidRPr="00474DA6" w:rsidRDefault="00474DA6" w:rsidP="000E09EE">
      <w:pPr>
        <w:pStyle w:val="Tekstpodstawowy"/>
        <w:spacing w:after="0" w:line="276" w:lineRule="auto"/>
        <w:ind w:left="115" w:right="121"/>
        <w:jc w:val="both"/>
        <w:rPr>
          <w:rFonts w:asciiTheme="minorHAnsi" w:hAnsiTheme="minorHAnsi" w:cstheme="minorHAnsi"/>
          <w:sz w:val="20"/>
          <w:szCs w:val="20"/>
        </w:rPr>
      </w:pPr>
      <w:r w:rsidRPr="00474DA6">
        <w:rPr>
          <w:rFonts w:asciiTheme="minorHAnsi" w:hAnsiTheme="minorHAnsi" w:cstheme="minorHAnsi"/>
          <w:sz w:val="20"/>
          <w:szCs w:val="20"/>
        </w:rPr>
        <w:t>Nowe wysięgniki wymagane do instalowania na słupach sieci napowietrznych, należy wykonywać z rur stalowych ocynkowanych bez szwu o znaku R 35 i średnicy zewnętrznej do 50 mm. Grubość ścianki rury nie powinna przekraczać 5 mm. Wymagany jest montaż wysięgnika typu w1,5/1,5/5 - montaż wysięgnika zapewniającego (przy montażu bocznym do słupa) wyniesienie oprawy ponad szczyt słupa na wymaganą wysokość oraz wysunięcie oprawy - wysięg 1,5m w stronę środka jezdni/ kąt nachylenia ramienia</w:t>
      </w:r>
      <w:r w:rsidR="000E09EE">
        <w:rPr>
          <w:rFonts w:asciiTheme="minorHAnsi" w:hAnsiTheme="minorHAnsi" w:cstheme="minorHAnsi"/>
          <w:sz w:val="20"/>
          <w:szCs w:val="20"/>
        </w:rPr>
        <w:t xml:space="preserve"> 5 stopni do płaszczyzny jezdni. </w:t>
      </w:r>
      <w:r w:rsidRPr="00474DA6">
        <w:rPr>
          <w:rFonts w:asciiTheme="minorHAnsi" w:hAnsiTheme="minorHAnsi" w:cstheme="minorHAnsi"/>
          <w:sz w:val="20"/>
          <w:szCs w:val="20"/>
        </w:rPr>
        <w:t>Wymiar ramienia pionowego wysięgnika uwzględnia mocowanie boczne (przy użyciu uchwytów hakowych) do słupów na długości od min. 0,5 metra.</w:t>
      </w:r>
    </w:p>
    <w:p w:rsidR="00474DA6" w:rsidRPr="00474DA6" w:rsidRDefault="00474DA6" w:rsidP="00474DA6">
      <w:pPr>
        <w:pStyle w:val="Tekstpodstawowy"/>
        <w:spacing w:after="0" w:line="276" w:lineRule="auto"/>
        <w:ind w:left="115" w:right="114"/>
        <w:jc w:val="both"/>
        <w:rPr>
          <w:rFonts w:asciiTheme="minorHAnsi" w:hAnsiTheme="minorHAnsi" w:cstheme="minorHAnsi"/>
          <w:sz w:val="20"/>
          <w:szCs w:val="20"/>
        </w:rPr>
      </w:pPr>
      <w:r w:rsidRPr="00474DA6">
        <w:rPr>
          <w:rFonts w:asciiTheme="minorHAnsi" w:hAnsiTheme="minorHAnsi" w:cstheme="minorHAnsi"/>
          <w:sz w:val="20"/>
          <w:szCs w:val="20"/>
        </w:rPr>
        <w:t xml:space="preserve">Dla słupów ŻN 10-cio metrowych oznacza montaż nad liniami przesyłowymi n.n. Dla sytuacji szczególnych (tylko jeżeli występuje rzeczywista trudność montażu nad linią jak gniazdo bocianie, brak miejsca ze względu na ilość przyłączy), dopuszcza się montaż wysięgników </w:t>
      </w:r>
      <w:r w:rsidRPr="00474DA6">
        <w:rPr>
          <w:rFonts w:asciiTheme="minorHAnsi" w:hAnsiTheme="minorHAnsi" w:cstheme="minorHAnsi"/>
          <w:spacing w:val="-2"/>
          <w:sz w:val="20"/>
          <w:szCs w:val="20"/>
        </w:rPr>
        <w:t xml:space="preserve">pod </w:t>
      </w:r>
      <w:r w:rsidRPr="00474DA6">
        <w:rPr>
          <w:rFonts w:asciiTheme="minorHAnsi" w:hAnsiTheme="minorHAnsi" w:cstheme="minorHAnsi"/>
          <w:sz w:val="20"/>
          <w:szCs w:val="20"/>
        </w:rPr>
        <w:t>linią</w:t>
      </w:r>
      <w:r w:rsidRPr="00474DA6">
        <w:rPr>
          <w:rFonts w:asciiTheme="minorHAnsi" w:hAnsiTheme="minorHAnsi" w:cstheme="minorHAnsi"/>
          <w:spacing w:val="-29"/>
          <w:sz w:val="20"/>
          <w:szCs w:val="20"/>
        </w:rPr>
        <w:t xml:space="preserve"> </w:t>
      </w:r>
      <w:r w:rsidRPr="00474DA6">
        <w:rPr>
          <w:rFonts w:asciiTheme="minorHAnsi" w:hAnsiTheme="minorHAnsi" w:cstheme="minorHAnsi"/>
          <w:sz w:val="20"/>
          <w:szCs w:val="20"/>
        </w:rPr>
        <w:t>n.n.</w:t>
      </w:r>
    </w:p>
    <w:p w:rsidR="00474DA6" w:rsidRPr="00474DA6" w:rsidRDefault="00474DA6" w:rsidP="00474DA6">
      <w:pPr>
        <w:pStyle w:val="Tekstpodstawowy"/>
        <w:spacing w:after="0" w:line="276" w:lineRule="auto"/>
        <w:ind w:left="115" w:right="113"/>
        <w:jc w:val="both"/>
        <w:rPr>
          <w:rFonts w:asciiTheme="minorHAnsi" w:hAnsiTheme="minorHAnsi" w:cstheme="minorHAnsi"/>
          <w:sz w:val="20"/>
          <w:szCs w:val="20"/>
        </w:rPr>
      </w:pPr>
      <w:r w:rsidRPr="00474DA6">
        <w:rPr>
          <w:rFonts w:asciiTheme="minorHAnsi" w:hAnsiTheme="minorHAnsi" w:cstheme="minorHAnsi"/>
          <w:sz w:val="20"/>
          <w:szCs w:val="20"/>
        </w:rPr>
        <w:lastRenderedPageBreak/>
        <w:t>Również dla słupów ŻN 12-to metrowych mocowanie wysięgnika z oprawą należy realizować pod  linią n.n. dla uzyskania wysokości wyniesienia oprawy na wysokość wymaganą i opisaną w obliczeniach</w:t>
      </w:r>
      <w:r w:rsidRPr="00474DA6">
        <w:rPr>
          <w:rFonts w:asciiTheme="minorHAnsi" w:hAnsiTheme="minorHAnsi" w:cstheme="minorHAnsi"/>
          <w:spacing w:val="-11"/>
          <w:sz w:val="20"/>
          <w:szCs w:val="20"/>
        </w:rPr>
        <w:t xml:space="preserve"> </w:t>
      </w:r>
      <w:r w:rsidRPr="00474DA6">
        <w:rPr>
          <w:rFonts w:asciiTheme="minorHAnsi" w:hAnsiTheme="minorHAnsi" w:cstheme="minorHAnsi"/>
          <w:sz w:val="20"/>
          <w:szCs w:val="20"/>
        </w:rPr>
        <w:t>fotometrycznych.</w:t>
      </w:r>
    </w:p>
    <w:p w:rsidR="00474DA6" w:rsidRPr="00474DA6" w:rsidRDefault="00474DA6" w:rsidP="00474DA6">
      <w:pPr>
        <w:pStyle w:val="Tekstpodstawowy"/>
        <w:spacing w:after="0" w:line="276" w:lineRule="auto"/>
        <w:ind w:left="115" w:right="113"/>
        <w:jc w:val="both"/>
        <w:rPr>
          <w:rFonts w:asciiTheme="minorHAnsi" w:hAnsiTheme="minorHAnsi" w:cstheme="minorHAnsi"/>
          <w:sz w:val="20"/>
          <w:szCs w:val="20"/>
        </w:rPr>
      </w:pPr>
      <w:r w:rsidRPr="00474DA6">
        <w:rPr>
          <w:rFonts w:asciiTheme="minorHAnsi" w:hAnsiTheme="minorHAnsi" w:cstheme="minorHAnsi"/>
          <w:sz w:val="20"/>
          <w:szCs w:val="20"/>
        </w:rPr>
        <w:t xml:space="preserve">Dla uzyskania jak najlepszych efektów oświetleniowych, w tym zgodności parametrów z normą </w:t>
      </w:r>
      <w:r w:rsidR="000E09EE" w:rsidRPr="000E09EE">
        <w:rPr>
          <w:rFonts w:asciiTheme="minorHAnsi" w:hAnsiTheme="minorHAnsi" w:cstheme="minorHAnsi"/>
          <w:sz w:val="20"/>
          <w:szCs w:val="20"/>
        </w:rPr>
        <w:t>PN-EN 13032-5:2019-01</w:t>
      </w:r>
      <w:r w:rsidR="000E09EE">
        <w:rPr>
          <w:rFonts w:asciiTheme="minorHAnsi" w:hAnsiTheme="minorHAnsi" w:cstheme="minorHAnsi"/>
          <w:sz w:val="20"/>
          <w:szCs w:val="20"/>
        </w:rPr>
        <w:t xml:space="preserve"> </w:t>
      </w:r>
      <w:r w:rsidRPr="00474DA6">
        <w:rPr>
          <w:rFonts w:asciiTheme="minorHAnsi" w:hAnsiTheme="minorHAnsi" w:cstheme="minorHAnsi"/>
          <w:sz w:val="20"/>
          <w:szCs w:val="20"/>
        </w:rPr>
        <w:t>wymagany docelowy kąt nachylenia opraw do jezdni to 0</w:t>
      </w:r>
      <w:r w:rsidRPr="00474DA6">
        <w:rPr>
          <w:rFonts w:asciiTheme="minorHAnsi" w:hAnsiTheme="minorHAnsi" w:cstheme="minorHAnsi"/>
          <w:spacing w:val="-22"/>
          <w:sz w:val="20"/>
          <w:szCs w:val="20"/>
        </w:rPr>
        <w:t xml:space="preserve"> </w:t>
      </w:r>
      <w:r w:rsidRPr="00474DA6">
        <w:rPr>
          <w:rFonts w:asciiTheme="minorHAnsi" w:hAnsiTheme="minorHAnsi" w:cstheme="minorHAnsi"/>
          <w:sz w:val="20"/>
          <w:szCs w:val="20"/>
        </w:rPr>
        <w:t>stopni.</w:t>
      </w:r>
    </w:p>
    <w:p w:rsidR="00474DA6" w:rsidRPr="00474DA6" w:rsidRDefault="00474DA6" w:rsidP="00474DA6">
      <w:pPr>
        <w:pStyle w:val="Nagwek1"/>
        <w:keepNext w:val="0"/>
        <w:keepLines w:val="0"/>
        <w:widowControl w:val="0"/>
        <w:tabs>
          <w:tab w:val="left" w:pos="836"/>
        </w:tabs>
        <w:autoSpaceDE w:val="0"/>
        <w:autoSpaceDN w:val="0"/>
        <w:spacing w:before="0" w:line="276" w:lineRule="auto"/>
        <w:rPr>
          <w:rFonts w:asciiTheme="minorHAnsi" w:eastAsiaTheme="minorHAnsi" w:hAnsiTheme="minorHAnsi" w:cstheme="minorHAnsi"/>
          <w:color w:val="auto"/>
          <w:sz w:val="23"/>
          <w:szCs w:val="23"/>
        </w:rPr>
      </w:pPr>
      <w:bookmarkStart w:id="1" w:name="4._Demontaż_i_utylizacja"/>
      <w:bookmarkEnd w:id="1"/>
    </w:p>
    <w:p w:rsidR="00474DA6" w:rsidRPr="00474DA6" w:rsidRDefault="00474DA6" w:rsidP="00474DA6">
      <w:pPr>
        <w:pStyle w:val="Nagwek1"/>
        <w:keepNext w:val="0"/>
        <w:keepLines w:val="0"/>
        <w:widowControl w:val="0"/>
        <w:tabs>
          <w:tab w:val="left" w:pos="836"/>
        </w:tabs>
        <w:autoSpaceDE w:val="0"/>
        <w:autoSpaceDN w:val="0"/>
        <w:spacing w:before="0" w:line="276" w:lineRule="auto"/>
        <w:rPr>
          <w:rFonts w:asciiTheme="minorHAnsi" w:eastAsiaTheme="minorHAnsi" w:hAnsiTheme="minorHAnsi" w:cstheme="minorHAnsi"/>
          <w:color w:val="auto"/>
          <w:sz w:val="23"/>
          <w:szCs w:val="23"/>
        </w:rPr>
      </w:pPr>
      <w:bookmarkStart w:id="2" w:name="5._Szczegółowe_wymagania_dotyczące_szaf_"/>
      <w:bookmarkStart w:id="3" w:name="6._Pomiary_poziomu_i_równomierności_(cał"/>
      <w:bookmarkEnd w:id="2"/>
      <w:bookmarkEnd w:id="3"/>
      <w:r w:rsidRPr="00474DA6">
        <w:rPr>
          <w:rFonts w:asciiTheme="minorHAnsi" w:eastAsiaTheme="minorHAnsi" w:hAnsiTheme="minorHAnsi" w:cstheme="minorHAnsi"/>
          <w:color w:val="auto"/>
          <w:sz w:val="23"/>
          <w:szCs w:val="23"/>
        </w:rPr>
        <w:t>Pomiary poziomu i równomierności (całkowitej i wzdłużnej) luminancji</w:t>
      </w:r>
    </w:p>
    <w:p w:rsidR="00474DA6" w:rsidRPr="00474DA6" w:rsidRDefault="00474DA6" w:rsidP="00474DA6">
      <w:pPr>
        <w:pStyle w:val="Tekstpodstawowy"/>
        <w:spacing w:after="0" w:line="276" w:lineRule="auto"/>
        <w:rPr>
          <w:rFonts w:asciiTheme="minorHAnsi" w:hAnsiTheme="minorHAnsi" w:cstheme="minorHAnsi"/>
          <w:b/>
          <w:sz w:val="20"/>
          <w:szCs w:val="20"/>
        </w:rPr>
      </w:pPr>
    </w:p>
    <w:p w:rsidR="00474DA6" w:rsidRPr="00474DA6" w:rsidRDefault="00474DA6" w:rsidP="00D518AF">
      <w:pPr>
        <w:pStyle w:val="Tekstpodstawowy"/>
        <w:spacing w:after="0" w:line="276" w:lineRule="auto"/>
        <w:ind w:left="115" w:right="113"/>
        <w:jc w:val="both"/>
        <w:rPr>
          <w:rFonts w:asciiTheme="minorHAnsi" w:hAnsiTheme="minorHAnsi" w:cstheme="minorHAnsi"/>
          <w:sz w:val="20"/>
          <w:szCs w:val="20"/>
        </w:rPr>
      </w:pPr>
      <w:r w:rsidRPr="00474DA6">
        <w:rPr>
          <w:rFonts w:asciiTheme="minorHAnsi" w:hAnsiTheme="minorHAnsi" w:cstheme="minorHAnsi"/>
          <w:sz w:val="20"/>
          <w:szCs w:val="20"/>
        </w:rPr>
        <w:t xml:space="preserve">Wykonawca, z udziałem inspektora nadzoru reprezentującego Zamawiającego, wykona pomiary poziomu i równomierności (całkowitej i wzdłużnej) luminancji zgodnie z normą </w:t>
      </w:r>
      <w:r w:rsidR="00F5331E" w:rsidRPr="00F5331E">
        <w:rPr>
          <w:rFonts w:asciiTheme="minorHAnsi" w:hAnsiTheme="minorHAnsi" w:cstheme="minorHAnsi"/>
          <w:sz w:val="20"/>
          <w:szCs w:val="20"/>
        </w:rPr>
        <w:t>PN-EN 13201-4:2016-03</w:t>
      </w:r>
      <w:r w:rsidRPr="00474DA6">
        <w:rPr>
          <w:rFonts w:asciiTheme="minorHAnsi" w:hAnsiTheme="minorHAnsi" w:cstheme="minorHAnsi"/>
          <w:sz w:val="20"/>
          <w:szCs w:val="20"/>
        </w:rPr>
        <w:t xml:space="preserve"> </w:t>
      </w:r>
      <w:r w:rsidR="00D518AF">
        <w:rPr>
          <w:rFonts w:asciiTheme="minorHAnsi" w:hAnsiTheme="minorHAnsi" w:cstheme="minorHAnsi"/>
          <w:sz w:val="20"/>
          <w:szCs w:val="20"/>
        </w:rPr>
        <w:t>wykonanego</w:t>
      </w:r>
      <w:r w:rsidRPr="00474DA6">
        <w:rPr>
          <w:rFonts w:asciiTheme="minorHAnsi" w:hAnsiTheme="minorHAnsi" w:cstheme="minorHAnsi"/>
          <w:sz w:val="20"/>
          <w:szCs w:val="20"/>
        </w:rPr>
        <w:t xml:space="preserve"> oświetlenia dla </w:t>
      </w:r>
      <w:r w:rsidR="00D518AF">
        <w:rPr>
          <w:rFonts w:asciiTheme="minorHAnsi" w:hAnsiTheme="minorHAnsi" w:cstheme="minorHAnsi"/>
          <w:sz w:val="20"/>
          <w:szCs w:val="20"/>
        </w:rPr>
        <w:t>dwóch</w:t>
      </w:r>
      <w:r w:rsidRPr="00474DA6">
        <w:rPr>
          <w:rFonts w:asciiTheme="minorHAnsi" w:hAnsiTheme="minorHAnsi" w:cstheme="minorHAnsi"/>
          <w:sz w:val="20"/>
          <w:szCs w:val="20"/>
        </w:rPr>
        <w:t xml:space="preserve"> wskazanych przez Zamawiającego odcinków drogi</w:t>
      </w:r>
      <w:r w:rsidR="00D518AF">
        <w:rPr>
          <w:rFonts w:asciiTheme="minorHAnsi" w:hAnsiTheme="minorHAnsi" w:cstheme="minorHAnsi"/>
          <w:sz w:val="20"/>
          <w:szCs w:val="20"/>
        </w:rPr>
        <w:t>.</w:t>
      </w:r>
      <w:r w:rsidRPr="00474DA6">
        <w:rPr>
          <w:rFonts w:asciiTheme="minorHAnsi" w:hAnsiTheme="minorHAnsi" w:cstheme="minorHAnsi"/>
          <w:sz w:val="20"/>
          <w:szCs w:val="20"/>
        </w:rPr>
        <w:t xml:space="preserve"> Pomiarów nie należy przeprowadzać podczas nocy księżycowych oraz w złych warunkach atmosferycznych (mgła, śnieżyca, unoszący się kurz itp.). Do pomiarów należy używać przyrządów pomiarowych posiadające aktualne świadectwo wzorcowania. Kopię aktualnego świadectwa wzorcowania (wydanego do 12 miesięcy wstecz od daty wykonania pomiarów) należy załączyć do opracowanego raportu z pomiarów.</w:t>
      </w:r>
    </w:p>
    <w:p w:rsidR="00474DA6" w:rsidRPr="00474DA6" w:rsidRDefault="00474DA6" w:rsidP="00474DA6">
      <w:pPr>
        <w:pStyle w:val="Tekstpodstawowy"/>
        <w:spacing w:after="0" w:line="276" w:lineRule="auto"/>
        <w:ind w:left="116"/>
        <w:jc w:val="both"/>
        <w:rPr>
          <w:rFonts w:asciiTheme="minorHAnsi" w:hAnsiTheme="minorHAnsi" w:cstheme="minorHAnsi"/>
          <w:sz w:val="20"/>
          <w:szCs w:val="20"/>
        </w:rPr>
      </w:pPr>
      <w:r w:rsidRPr="00474DA6">
        <w:rPr>
          <w:rFonts w:asciiTheme="minorHAnsi" w:hAnsiTheme="minorHAnsi" w:cstheme="minorHAnsi"/>
          <w:sz w:val="20"/>
          <w:szCs w:val="20"/>
        </w:rPr>
        <w:t>Pomiary należy wykonać zgodnie z zaleceniami normy PN-EN 13201 – 4.</w:t>
      </w:r>
    </w:p>
    <w:p w:rsidR="00474DA6" w:rsidRPr="00474DA6" w:rsidRDefault="00474DA6" w:rsidP="00474DA6">
      <w:pPr>
        <w:spacing w:line="276" w:lineRule="auto"/>
        <w:rPr>
          <w:rFonts w:cstheme="minorHAnsi"/>
          <w:b/>
          <w:bCs/>
          <w:sz w:val="23"/>
          <w:szCs w:val="23"/>
        </w:rPr>
      </w:pPr>
    </w:p>
    <w:p w:rsidR="00474DA6" w:rsidRPr="00474DA6" w:rsidRDefault="00474DA6" w:rsidP="00474DA6">
      <w:pPr>
        <w:spacing w:line="276" w:lineRule="auto"/>
        <w:rPr>
          <w:rFonts w:cstheme="minorHAnsi"/>
          <w:b/>
          <w:bCs/>
          <w:sz w:val="23"/>
          <w:szCs w:val="23"/>
        </w:rPr>
      </w:pPr>
      <w:r w:rsidRPr="00474DA6">
        <w:rPr>
          <w:rFonts w:cstheme="minorHAnsi"/>
          <w:b/>
          <w:bCs/>
          <w:sz w:val="23"/>
          <w:szCs w:val="23"/>
        </w:rPr>
        <w:t>Pozostałe wymagania</w:t>
      </w:r>
    </w:p>
    <w:p w:rsidR="00474DA6" w:rsidRPr="00474DA6" w:rsidRDefault="00474DA6" w:rsidP="00474DA6">
      <w:pPr>
        <w:spacing w:line="276" w:lineRule="auto"/>
        <w:rPr>
          <w:rFonts w:cstheme="minorHAnsi"/>
          <w:iCs/>
          <w:sz w:val="20"/>
        </w:rPr>
      </w:pPr>
    </w:p>
    <w:p w:rsidR="00474DA6" w:rsidRPr="00474DA6" w:rsidRDefault="00474DA6" w:rsidP="00474DA6">
      <w:pPr>
        <w:autoSpaceDE w:val="0"/>
        <w:spacing w:line="276" w:lineRule="auto"/>
        <w:jc w:val="both"/>
        <w:rPr>
          <w:rFonts w:cstheme="minorHAnsi"/>
          <w:iCs/>
          <w:sz w:val="20"/>
          <w:szCs w:val="20"/>
        </w:rPr>
      </w:pPr>
      <w:r w:rsidRPr="00474DA6">
        <w:rPr>
          <w:rFonts w:cstheme="minorHAnsi"/>
          <w:sz w:val="20"/>
          <w:szCs w:val="20"/>
        </w:rPr>
        <w:t>W okresie gwarancji Wykonawca wykona, bez dodatkowego wynagrodzenia, jeden przegląd zamontowanych urządzeń wraz z dokładnym myciem zewnętrznym opraw (z użyciem detergentów) oraz usunie z opraw wszystkie stałe zanieczyszczenia (m.in. ptasie gniazda i odchody, owady itp.) doprowadzając czystość opraw do stanu początkowego. Przegląd powinien być dokonany w okresie pomiędzy 36 a 44 miesiącem licząc od daty podpisania protokołu końcowego.</w:t>
      </w:r>
    </w:p>
    <w:p w:rsidR="00474DA6" w:rsidRPr="00474DA6" w:rsidRDefault="00474DA6" w:rsidP="00474DA6">
      <w:pPr>
        <w:spacing w:line="276" w:lineRule="auto"/>
        <w:jc w:val="both"/>
        <w:rPr>
          <w:rFonts w:cstheme="minorHAnsi"/>
          <w:iCs/>
          <w:sz w:val="20"/>
        </w:rPr>
      </w:pPr>
    </w:p>
    <w:p w:rsidR="00474DA6" w:rsidRPr="00474DA6" w:rsidRDefault="00474DA6" w:rsidP="00474DA6">
      <w:pPr>
        <w:spacing w:line="276" w:lineRule="auto"/>
        <w:jc w:val="both"/>
        <w:rPr>
          <w:rFonts w:cstheme="minorHAnsi"/>
          <w:iCs/>
          <w:sz w:val="20"/>
        </w:rPr>
      </w:pPr>
      <w:r w:rsidRPr="00474DA6">
        <w:rPr>
          <w:rFonts w:cstheme="minorHAnsi"/>
          <w:iCs/>
          <w:sz w:val="20"/>
        </w:rPr>
        <w:t>W przypadku sieci napowietrznych, dla zachowania należytej estetyki, wszystkie instalowane wysięgniki muszą posiadać ramiona o wymiarach umożliwiających wyniesienie oprawy odpowiednio ok. 1m lub 0,5m ponad szczyt słupa oraz wysuniecie ok. 1,5m lub 1,0m w stronę środka jezdni. Wymagane nachylenie ramienia wysięgnika 5 stopni do poziomu. Zaprojektowane oprawy muszą osiągać wymagane parametry oświetleniowe przy nachyleniu 0 stopni do jezdni.</w:t>
      </w:r>
    </w:p>
    <w:p w:rsidR="00474DA6" w:rsidRPr="00474DA6" w:rsidRDefault="00474DA6" w:rsidP="00474DA6">
      <w:pPr>
        <w:spacing w:line="276" w:lineRule="auto"/>
        <w:jc w:val="both"/>
        <w:rPr>
          <w:rFonts w:cstheme="minorHAnsi"/>
          <w:iCs/>
          <w:sz w:val="20"/>
        </w:rPr>
      </w:pPr>
    </w:p>
    <w:p w:rsidR="00474DA6" w:rsidRPr="00474DA6" w:rsidRDefault="00474DA6" w:rsidP="00474DA6">
      <w:pPr>
        <w:spacing w:line="276" w:lineRule="auto"/>
        <w:jc w:val="both"/>
        <w:rPr>
          <w:rFonts w:cstheme="minorHAnsi"/>
          <w:iCs/>
          <w:sz w:val="20"/>
        </w:rPr>
      </w:pPr>
      <w:r w:rsidRPr="00474DA6">
        <w:rPr>
          <w:rFonts w:cstheme="minorHAnsi"/>
          <w:iCs/>
          <w:sz w:val="20"/>
        </w:rPr>
        <w:t>Dopuszcza się na jednolitych ciągach montaż opraw pod kątem 5 stopni do poziomu wyłącznie dla stanowisk słupowych oddalonych od krawędzi jezdni o więcej niż 4m. Wymaganie to ma zabezpieczyć ryzyko występowania olśnienia - mimo możliwości uzyskania wskaźnika Ti przy większym nachyleniu oprawy powyżej +5 stopni w górę. Ograniczenie ma minimalizować efekt znacznej bezpośredniej widoczności źródła światła, pojawienia się wysokich luminancji w polu obserwatora podczas opadów atmosferycznych, szczególnie deszczu.</w:t>
      </w:r>
    </w:p>
    <w:p w:rsidR="00474DA6" w:rsidRPr="00474DA6" w:rsidRDefault="00474DA6" w:rsidP="00474DA6">
      <w:pPr>
        <w:spacing w:line="276" w:lineRule="auto"/>
        <w:jc w:val="both"/>
        <w:rPr>
          <w:rFonts w:cstheme="minorHAnsi"/>
          <w:iCs/>
          <w:sz w:val="20"/>
        </w:rPr>
      </w:pPr>
    </w:p>
    <w:p w:rsidR="00474DA6" w:rsidRPr="00474DA6" w:rsidRDefault="00474DA6" w:rsidP="00474DA6">
      <w:pPr>
        <w:spacing w:line="276" w:lineRule="auto"/>
        <w:jc w:val="both"/>
        <w:rPr>
          <w:rFonts w:cstheme="minorHAnsi"/>
          <w:iCs/>
          <w:sz w:val="20"/>
        </w:rPr>
      </w:pPr>
      <w:r w:rsidRPr="00474DA6">
        <w:rPr>
          <w:rFonts w:cstheme="minorHAnsi"/>
          <w:iCs/>
          <w:sz w:val="20"/>
        </w:rPr>
        <w:t xml:space="preserve">Zamawiający wymaga, aby parametry oświetlenia były zgodne z PN-EN13201, co oznacza żeby nie były niższe od wymagań normy przy zastosowaniu współczynnika utrzymania wartości 0,8. </w:t>
      </w:r>
    </w:p>
    <w:p w:rsidR="00474DA6" w:rsidRPr="00474DA6" w:rsidRDefault="00474DA6" w:rsidP="00474DA6">
      <w:pPr>
        <w:spacing w:line="276" w:lineRule="auto"/>
        <w:jc w:val="both"/>
        <w:rPr>
          <w:rFonts w:cstheme="minorHAnsi"/>
          <w:iCs/>
          <w:sz w:val="20"/>
        </w:rPr>
      </w:pPr>
      <w:r w:rsidRPr="00474DA6">
        <w:rPr>
          <w:rFonts w:cstheme="minorHAnsi"/>
          <w:iCs/>
          <w:sz w:val="20"/>
        </w:rPr>
        <w:t>Warunkiem jest uzyskanie parametrów zgodnych z wymaganiami normy PN-EN13201. System winien być projektowany na 20 lat eksploatacji.</w:t>
      </w:r>
    </w:p>
    <w:p w:rsidR="00474DA6" w:rsidRPr="00474DA6" w:rsidRDefault="00474DA6" w:rsidP="00474DA6">
      <w:pPr>
        <w:spacing w:line="276" w:lineRule="auto"/>
        <w:rPr>
          <w:rFonts w:cstheme="minorHAnsi"/>
          <w:iCs/>
          <w:sz w:val="20"/>
        </w:rPr>
      </w:pPr>
    </w:p>
    <w:p w:rsidR="00474DA6" w:rsidRPr="00474DA6" w:rsidRDefault="00474DA6" w:rsidP="00474DA6">
      <w:pPr>
        <w:tabs>
          <w:tab w:val="left" w:pos="7388"/>
        </w:tabs>
        <w:spacing w:line="276" w:lineRule="auto"/>
        <w:jc w:val="both"/>
        <w:rPr>
          <w:rFonts w:cstheme="minorHAnsi"/>
          <w:sz w:val="20"/>
        </w:rPr>
      </w:pPr>
      <w:r w:rsidRPr="00474DA6">
        <w:rPr>
          <w:rFonts w:cstheme="minorHAnsi"/>
          <w:sz w:val="20"/>
        </w:rPr>
        <w:t>Przed przystąpieniem do robót Wykonawca ma obowiązek wykonać dokumentacje projektową na planowany zakres prac oraz dokonać jej uzgodnienia z Zamawiającym oraz z PGE Dystrybucja S.A. Zadania powinny być realizowane kolejno według ustalonego harmonogramu.</w:t>
      </w:r>
    </w:p>
    <w:p w:rsidR="00474DA6" w:rsidRPr="00474DA6" w:rsidRDefault="00474DA6" w:rsidP="00474DA6">
      <w:pPr>
        <w:tabs>
          <w:tab w:val="left" w:pos="7388"/>
        </w:tabs>
        <w:spacing w:line="276" w:lineRule="auto"/>
        <w:jc w:val="both"/>
        <w:rPr>
          <w:rFonts w:cstheme="minorHAnsi"/>
          <w:sz w:val="20"/>
        </w:rPr>
      </w:pPr>
      <w:r w:rsidRPr="00474DA6">
        <w:rPr>
          <w:rFonts w:cstheme="minorHAnsi"/>
          <w:sz w:val="20"/>
        </w:rPr>
        <w:t>Po zakończeniu robót danego zadania Wykonawca przedstawia przedmiot zadania do odbioru częściowego wraz z dokumentacją powykonawczą.</w:t>
      </w:r>
    </w:p>
    <w:p w:rsidR="00474DA6" w:rsidRPr="00474DA6" w:rsidRDefault="00474DA6" w:rsidP="00474DA6">
      <w:pPr>
        <w:tabs>
          <w:tab w:val="left" w:pos="7388"/>
        </w:tabs>
        <w:spacing w:line="276" w:lineRule="auto"/>
        <w:jc w:val="both"/>
        <w:rPr>
          <w:rFonts w:cstheme="minorHAnsi"/>
          <w:sz w:val="20"/>
        </w:rPr>
      </w:pPr>
    </w:p>
    <w:p w:rsidR="00474DA6" w:rsidRPr="00474DA6" w:rsidRDefault="00474DA6" w:rsidP="00474DA6">
      <w:pPr>
        <w:pStyle w:val="Default"/>
        <w:spacing w:line="276" w:lineRule="auto"/>
        <w:jc w:val="both"/>
        <w:rPr>
          <w:rFonts w:asciiTheme="minorHAnsi" w:hAnsiTheme="minorHAnsi" w:cstheme="minorHAnsi"/>
          <w:color w:val="auto"/>
          <w:sz w:val="20"/>
          <w:szCs w:val="20"/>
        </w:rPr>
      </w:pPr>
      <w:r w:rsidRPr="00474DA6">
        <w:rPr>
          <w:rFonts w:asciiTheme="minorHAnsi" w:hAnsiTheme="minorHAnsi" w:cstheme="minorHAnsi"/>
          <w:color w:val="auto"/>
          <w:sz w:val="20"/>
          <w:szCs w:val="20"/>
        </w:rPr>
        <w:lastRenderedPageBreak/>
        <w:t xml:space="preserve">Do odbioru końcowego Wykonawca jest zobowiązany przygotować protokoły odbiorów robót zanikających, dokumentację powykonawczą oraz protokoły z dokonanych pomiarów skuteczności zastosowanej ochrony przeciwporażeniowej. </w:t>
      </w:r>
    </w:p>
    <w:p w:rsidR="00474DA6" w:rsidRPr="00474DA6" w:rsidRDefault="00474DA6" w:rsidP="00474DA6">
      <w:pPr>
        <w:pStyle w:val="Default"/>
        <w:spacing w:line="276" w:lineRule="auto"/>
        <w:jc w:val="both"/>
        <w:rPr>
          <w:rFonts w:asciiTheme="minorHAnsi" w:hAnsiTheme="minorHAnsi" w:cstheme="minorHAnsi"/>
          <w:color w:val="auto"/>
          <w:sz w:val="20"/>
          <w:szCs w:val="20"/>
        </w:rPr>
      </w:pPr>
      <w:r w:rsidRPr="00474DA6">
        <w:rPr>
          <w:rFonts w:asciiTheme="minorHAnsi" w:hAnsiTheme="minorHAnsi" w:cstheme="minorHAnsi"/>
          <w:color w:val="auto"/>
          <w:sz w:val="20"/>
          <w:szCs w:val="20"/>
        </w:rPr>
        <w:t xml:space="preserve">W skład dokumentacji powykonawczej wchodzi: </w:t>
      </w:r>
    </w:p>
    <w:p w:rsidR="00474DA6" w:rsidRPr="00474DA6" w:rsidRDefault="00474DA6" w:rsidP="00474DA6">
      <w:pPr>
        <w:pStyle w:val="Default"/>
        <w:spacing w:line="276" w:lineRule="auto"/>
        <w:jc w:val="both"/>
        <w:rPr>
          <w:rFonts w:asciiTheme="minorHAnsi" w:hAnsiTheme="minorHAnsi" w:cstheme="minorHAnsi"/>
          <w:color w:val="auto"/>
          <w:sz w:val="20"/>
          <w:szCs w:val="20"/>
        </w:rPr>
      </w:pPr>
      <w:r w:rsidRPr="00474DA6">
        <w:rPr>
          <w:rFonts w:asciiTheme="minorHAnsi" w:hAnsiTheme="minorHAnsi" w:cstheme="minorHAnsi"/>
          <w:color w:val="auto"/>
          <w:sz w:val="20"/>
          <w:szCs w:val="20"/>
        </w:rPr>
        <w:t>• dokumentacja projektowa z ewentualnymi zmianami powstałymi w trakcie prowadzonych prac potwierdzona akce</w:t>
      </w:r>
      <w:r w:rsidR="00532C5F">
        <w:rPr>
          <w:rFonts w:asciiTheme="minorHAnsi" w:hAnsiTheme="minorHAnsi" w:cstheme="minorHAnsi"/>
          <w:color w:val="auto"/>
          <w:sz w:val="20"/>
          <w:szCs w:val="20"/>
        </w:rPr>
        <w:t>ptacją inspektora nadzoru</w:t>
      </w:r>
      <w:r w:rsidRPr="00474DA6">
        <w:rPr>
          <w:rFonts w:asciiTheme="minorHAnsi" w:hAnsiTheme="minorHAnsi" w:cstheme="minorHAnsi"/>
          <w:color w:val="auto"/>
          <w:sz w:val="20"/>
          <w:szCs w:val="20"/>
        </w:rPr>
        <w:t xml:space="preserve"> oraz opracowanie dla każdego projektu schematów jednokreskowych i umieszczenie ich wydruków trwale zabezpieczonych przez laminowanie w każdej szafie sterowania oświetleniem zgodnie z ich lokalizacją </w:t>
      </w:r>
    </w:p>
    <w:p w:rsidR="00474DA6" w:rsidRPr="00474DA6" w:rsidRDefault="00474DA6" w:rsidP="00474DA6">
      <w:pPr>
        <w:pStyle w:val="Default"/>
        <w:spacing w:line="276" w:lineRule="auto"/>
        <w:jc w:val="both"/>
        <w:rPr>
          <w:rFonts w:asciiTheme="minorHAnsi" w:hAnsiTheme="minorHAnsi" w:cstheme="minorHAnsi"/>
          <w:color w:val="auto"/>
          <w:sz w:val="20"/>
          <w:szCs w:val="20"/>
        </w:rPr>
      </w:pPr>
      <w:r w:rsidRPr="00474DA6">
        <w:rPr>
          <w:rFonts w:asciiTheme="minorHAnsi" w:hAnsiTheme="minorHAnsi" w:cstheme="minorHAnsi"/>
          <w:color w:val="auto"/>
          <w:sz w:val="20"/>
          <w:szCs w:val="20"/>
        </w:rPr>
        <w:t xml:space="preserve">• uaktualniona dokumentacja inwentaryzacji powykonawczej w systemie GIS wraz z kompletną dokumentacją fotograficzną i tabelaryczną zainstalowanych urządzeń (dotyczy wszystkich zainstalowanych urządzeń, każde zdjęcie musi zawierać pozycję GPS zgodną z miejscem zainstalowania urządzenia) </w:t>
      </w:r>
    </w:p>
    <w:p w:rsidR="00474DA6" w:rsidRPr="00474DA6" w:rsidRDefault="00474DA6" w:rsidP="00474DA6">
      <w:pPr>
        <w:pStyle w:val="Default"/>
        <w:spacing w:line="276" w:lineRule="auto"/>
        <w:jc w:val="both"/>
        <w:rPr>
          <w:rFonts w:asciiTheme="minorHAnsi" w:hAnsiTheme="minorHAnsi" w:cstheme="minorHAnsi"/>
          <w:color w:val="auto"/>
          <w:sz w:val="20"/>
          <w:szCs w:val="20"/>
        </w:rPr>
      </w:pPr>
      <w:r w:rsidRPr="00474DA6">
        <w:rPr>
          <w:rFonts w:asciiTheme="minorHAnsi" w:hAnsiTheme="minorHAnsi" w:cstheme="minorHAnsi"/>
          <w:color w:val="auto"/>
          <w:sz w:val="20"/>
          <w:szCs w:val="20"/>
        </w:rPr>
        <w:t xml:space="preserve">• protokoły z wynikami pomiarów elektrycznych: skuteczności ochrony przeciwporażeniowej, rezystancji uziemienia i izolacji przewodów i kabli </w:t>
      </w:r>
    </w:p>
    <w:p w:rsidR="00474DA6" w:rsidRPr="00474DA6" w:rsidRDefault="00474DA6" w:rsidP="00474DA6">
      <w:pPr>
        <w:pStyle w:val="Default"/>
        <w:spacing w:line="276" w:lineRule="auto"/>
        <w:jc w:val="both"/>
        <w:rPr>
          <w:rFonts w:asciiTheme="minorHAnsi" w:hAnsiTheme="minorHAnsi" w:cstheme="minorHAnsi"/>
          <w:color w:val="auto"/>
          <w:sz w:val="20"/>
          <w:szCs w:val="20"/>
        </w:rPr>
      </w:pPr>
      <w:r w:rsidRPr="00474DA6">
        <w:rPr>
          <w:rFonts w:asciiTheme="minorHAnsi" w:hAnsiTheme="minorHAnsi" w:cstheme="minorHAnsi"/>
          <w:color w:val="auto"/>
          <w:sz w:val="20"/>
          <w:szCs w:val="20"/>
        </w:rPr>
        <w:t xml:space="preserve">• karty katalogowe atesty, aprobaty gwarancje itp. </w:t>
      </w:r>
    </w:p>
    <w:p w:rsidR="00474DA6" w:rsidRPr="00474DA6" w:rsidRDefault="00474DA6" w:rsidP="00474DA6">
      <w:pPr>
        <w:pStyle w:val="Default"/>
        <w:spacing w:line="276" w:lineRule="auto"/>
        <w:jc w:val="both"/>
        <w:rPr>
          <w:rFonts w:asciiTheme="minorHAnsi" w:hAnsiTheme="minorHAnsi" w:cstheme="minorHAnsi"/>
          <w:color w:val="auto"/>
          <w:sz w:val="20"/>
          <w:szCs w:val="20"/>
        </w:rPr>
      </w:pPr>
      <w:r w:rsidRPr="00474DA6">
        <w:rPr>
          <w:rFonts w:asciiTheme="minorHAnsi" w:hAnsiTheme="minorHAnsi" w:cstheme="minorHAnsi"/>
          <w:color w:val="auto"/>
          <w:sz w:val="20"/>
          <w:szCs w:val="20"/>
        </w:rPr>
        <w:t xml:space="preserve">• protokół z pomiarów poziomu i równomierności (całkowitej i wzdłużnej) luminancji zainstalowanego oświetlenia, potwierdzające zgodność pomiarów z obliczeniami z dokumentacji projektowej </w:t>
      </w:r>
    </w:p>
    <w:p w:rsidR="00474DA6" w:rsidRPr="00474DA6" w:rsidRDefault="00474DA6" w:rsidP="00474DA6">
      <w:pPr>
        <w:pStyle w:val="Default"/>
        <w:spacing w:line="276" w:lineRule="auto"/>
        <w:jc w:val="both"/>
        <w:rPr>
          <w:rFonts w:asciiTheme="minorHAnsi" w:hAnsiTheme="minorHAnsi" w:cstheme="minorHAnsi"/>
          <w:color w:val="auto"/>
          <w:sz w:val="20"/>
          <w:szCs w:val="20"/>
        </w:rPr>
      </w:pPr>
      <w:r w:rsidRPr="00474DA6">
        <w:rPr>
          <w:rFonts w:asciiTheme="minorHAnsi" w:hAnsiTheme="minorHAnsi" w:cstheme="minorHAnsi"/>
          <w:color w:val="auto"/>
          <w:sz w:val="20"/>
          <w:szCs w:val="20"/>
        </w:rPr>
        <w:t>• pomiary rzeczywistego poboru mocy czynnej i biernej przez poszczególne obwody oświetlenia ulicznego wraz z raportem obejmującym zalecenia dotyczące zmniejszenia mocy zamówionej dla poszczególnych punktów poboru energii elektrycznej.</w:t>
      </w:r>
    </w:p>
    <w:bookmarkEnd w:id="0"/>
    <w:p w:rsidR="000E7194" w:rsidRPr="00474DA6" w:rsidRDefault="000E7194" w:rsidP="00474DA6">
      <w:pPr>
        <w:spacing w:line="276" w:lineRule="auto"/>
        <w:rPr>
          <w:rFonts w:cstheme="minorHAnsi"/>
        </w:rPr>
      </w:pPr>
    </w:p>
    <w:sectPr w:rsidR="000E7194" w:rsidRPr="00474DA6" w:rsidSect="00B8014C">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26F7" w:rsidRDefault="00B726F7" w:rsidP="00B20F90">
      <w:r>
        <w:separator/>
      </w:r>
    </w:p>
  </w:endnote>
  <w:endnote w:type="continuationSeparator" w:id="0">
    <w:p w:rsidR="00B726F7" w:rsidRDefault="00B726F7" w:rsidP="00B20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26F7" w:rsidRDefault="00B726F7" w:rsidP="00B20F90">
      <w:r>
        <w:separator/>
      </w:r>
    </w:p>
  </w:footnote>
  <w:footnote w:type="continuationSeparator" w:id="0">
    <w:p w:rsidR="00B726F7" w:rsidRDefault="00B726F7" w:rsidP="00B20F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EB0AC5"/>
    <w:multiLevelType w:val="hybridMultilevel"/>
    <w:tmpl w:val="997A67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6B2B14FF"/>
    <w:multiLevelType w:val="hybridMultilevel"/>
    <w:tmpl w:val="746A660E"/>
    <w:lvl w:ilvl="0" w:tplc="C4C43C94">
      <w:numFmt w:val="bullet"/>
      <w:lvlText w:val="•"/>
      <w:lvlJc w:val="left"/>
      <w:pPr>
        <w:ind w:left="116" w:hanging="709"/>
      </w:pPr>
      <w:rPr>
        <w:rFonts w:ascii="Calibri" w:eastAsia="Calibri" w:hAnsi="Calibri" w:cs="Calibri" w:hint="default"/>
        <w:w w:val="100"/>
        <w:sz w:val="22"/>
        <w:szCs w:val="22"/>
      </w:rPr>
    </w:lvl>
    <w:lvl w:ilvl="1" w:tplc="580C48F2">
      <w:numFmt w:val="bullet"/>
      <w:lvlText w:val="•"/>
      <w:lvlJc w:val="left"/>
      <w:pPr>
        <w:ind w:left="1038" w:hanging="709"/>
      </w:pPr>
      <w:rPr>
        <w:rFonts w:hint="default"/>
      </w:rPr>
    </w:lvl>
    <w:lvl w:ilvl="2" w:tplc="CC766EFA">
      <w:numFmt w:val="bullet"/>
      <w:lvlText w:val="•"/>
      <w:lvlJc w:val="left"/>
      <w:pPr>
        <w:ind w:left="1957" w:hanging="709"/>
      </w:pPr>
      <w:rPr>
        <w:rFonts w:hint="default"/>
      </w:rPr>
    </w:lvl>
    <w:lvl w:ilvl="3" w:tplc="F3E43BB4">
      <w:numFmt w:val="bullet"/>
      <w:lvlText w:val="•"/>
      <w:lvlJc w:val="left"/>
      <w:pPr>
        <w:ind w:left="2875" w:hanging="709"/>
      </w:pPr>
      <w:rPr>
        <w:rFonts w:hint="default"/>
      </w:rPr>
    </w:lvl>
    <w:lvl w:ilvl="4" w:tplc="F0D0EC88">
      <w:numFmt w:val="bullet"/>
      <w:lvlText w:val="•"/>
      <w:lvlJc w:val="left"/>
      <w:pPr>
        <w:ind w:left="3794" w:hanging="709"/>
      </w:pPr>
      <w:rPr>
        <w:rFonts w:hint="default"/>
      </w:rPr>
    </w:lvl>
    <w:lvl w:ilvl="5" w:tplc="C70A6754">
      <w:numFmt w:val="bullet"/>
      <w:lvlText w:val="•"/>
      <w:lvlJc w:val="left"/>
      <w:pPr>
        <w:ind w:left="4713" w:hanging="709"/>
      </w:pPr>
      <w:rPr>
        <w:rFonts w:hint="default"/>
      </w:rPr>
    </w:lvl>
    <w:lvl w:ilvl="6" w:tplc="73F4B2F2">
      <w:numFmt w:val="bullet"/>
      <w:lvlText w:val="•"/>
      <w:lvlJc w:val="left"/>
      <w:pPr>
        <w:ind w:left="5631" w:hanging="709"/>
      </w:pPr>
      <w:rPr>
        <w:rFonts w:hint="default"/>
      </w:rPr>
    </w:lvl>
    <w:lvl w:ilvl="7" w:tplc="9A149BC2">
      <w:numFmt w:val="bullet"/>
      <w:lvlText w:val="•"/>
      <w:lvlJc w:val="left"/>
      <w:pPr>
        <w:ind w:left="6550" w:hanging="709"/>
      </w:pPr>
      <w:rPr>
        <w:rFonts w:hint="default"/>
      </w:rPr>
    </w:lvl>
    <w:lvl w:ilvl="8" w:tplc="EE22273A">
      <w:numFmt w:val="bullet"/>
      <w:lvlText w:val="•"/>
      <w:lvlJc w:val="left"/>
      <w:pPr>
        <w:ind w:left="7469" w:hanging="709"/>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ctiveWritingStyle w:appName="MSWord" w:lang="pl-PL" w:vendorID="12" w:dllVersion="512" w:checkStyle="1"/>
  <w:proofState w:spelling="clean"/>
  <w:attachedTemplate r:id="rId1"/>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DA6"/>
    <w:rsid w:val="000416C0"/>
    <w:rsid w:val="00060E89"/>
    <w:rsid w:val="000A4004"/>
    <w:rsid w:val="000D33C7"/>
    <w:rsid w:val="000E09EE"/>
    <w:rsid w:val="000E7194"/>
    <w:rsid w:val="0015031F"/>
    <w:rsid w:val="00152A5C"/>
    <w:rsid w:val="00221E49"/>
    <w:rsid w:val="00234A3C"/>
    <w:rsid w:val="00243BAD"/>
    <w:rsid w:val="002B1F4C"/>
    <w:rsid w:val="002C0E0B"/>
    <w:rsid w:val="002C2AE0"/>
    <w:rsid w:val="002C35A8"/>
    <w:rsid w:val="002D0AA4"/>
    <w:rsid w:val="003D2D91"/>
    <w:rsid w:val="003E18B9"/>
    <w:rsid w:val="003F577C"/>
    <w:rsid w:val="00425374"/>
    <w:rsid w:val="00430695"/>
    <w:rsid w:val="004438E8"/>
    <w:rsid w:val="00455054"/>
    <w:rsid w:val="00465C49"/>
    <w:rsid w:val="00474DA6"/>
    <w:rsid w:val="004953FB"/>
    <w:rsid w:val="004E2E7B"/>
    <w:rsid w:val="005074B7"/>
    <w:rsid w:val="00532C5F"/>
    <w:rsid w:val="005475B9"/>
    <w:rsid w:val="0055744F"/>
    <w:rsid w:val="00567668"/>
    <w:rsid w:val="005722F4"/>
    <w:rsid w:val="00581A16"/>
    <w:rsid w:val="00595788"/>
    <w:rsid w:val="005A20AB"/>
    <w:rsid w:val="005D7EAE"/>
    <w:rsid w:val="005F571A"/>
    <w:rsid w:val="00602EA5"/>
    <w:rsid w:val="00625AF5"/>
    <w:rsid w:val="006315AB"/>
    <w:rsid w:val="00664CF8"/>
    <w:rsid w:val="00734323"/>
    <w:rsid w:val="007523F7"/>
    <w:rsid w:val="007713DD"/>
    <w:rsid w:val="0077214C"/>
    <w:rsid w:val="007723CA"/>
    <w:rsid w:val="00776654"/>
    <w:rsid w:val="00785500"/>
    <w:rsid w:val="007C3D58"/>
    <w:rsid w:val="007F74F8"/>
    <w:rsid w:val="008434D3"/>
    <w:rsid w:val="00850C5D"/>
    <w:rsid w:val="008C2DA2"/>
    <w:rsid w:val="00914930"/>
    <w:rsid w:val="00926D5F"/>
    <w:rsid w:val="0093242F"/>
    <w:rsid w:val="0098519C"/>
    <w:rsid w:val="00985F89"/>
    <w:rsid w:val="009D4EBC"/>
    <w:rsid w:val="009D6096"/>
    <w:rsid w:val="00A67CD3"/>
    <w:rsid w:val="00A82D6E"/>
    <w:rsid w:val="00AA10C3"/>
    <w:rsid w:val="00AE1842"/>
    <w:rsid w:val="00AE7F2D"/>
    <w:rsid w:val="00B20F90"/>
    <w:rsid w:val="00B37A84"/>
    <w:rsid w:val="00B47FA8"/>
    <w:rsid w:val="00B726F7"/>
    <w:rsid w:val="00B8014C"/>
    <w:rsid w:val="00B94F3D"/>
    <w:rsid w:val="00BC774F"/>
    <w:rsid w:val="00C118FB"/>
    <w:rsid w:val="00C17114"/>
    <w:rsid w:val="00C749AB"/>
    <w:rsid w:val="00CB22AE"/>
    <w:rsid w:val="00D00C6C"/>
    <w:rsid w:val="00D31024"/>
    <w:rsid w:val="00D32D95"/>
    <w:rsid w:val="00D518AF"/>
    <w:rsid w:val="00D620BA"/>
    <w:rsid w:val="00DA6EEA"/>
    <w:rsid w:val="00DB5F25"/>
    <w:rsid w:val="00DE0350"/>
    <w:rsid w:val="00DF3E16"/>
    <w:rsid w:val="00E06501"/>
    <w:rsid w:val="00E85404"/>
    <w:rsid w:val="00EB5FDB"/>
    <w:rsid w:val="00F026D8"/>
    <w:rsid w:val="00F5331E"/>
    <w:rsid w:val="00F72A8E"/>
    <w:rsid w:val="00FA684C"/>
    <w:rsid w:val="00FB0268"/>
    <w:rsid w:val="00FD18E2"/>
    <w:rsid w:val="00FD33B3"/>
    <w:rsid w:val="00FD57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91AA9D-3ED3-43C4-80CF-7240F9282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HAnsi" w:hAnsi="Calibri" w:cs="Times New Roman"/>
        <w:sz w:val="24"/>
        <w:szCs w:val="24"/>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74DA6"/>
    <w:rPr>
      <w:rFonts w:asciiTheme="minorHAnsi" w:hAnsiTheme="minorHAnsi" w:cstheme="minorBidi"/>
      <w:sz w:val="22"/>
      <w:szCs w:val="22"/>
    </w:rPr>
  </w:style>
  <w:style w:type="paragraph" w:styleId="Nagwek1">
    <w:name w:val="heading 1"/>
    <w:basedOn w:val="Normalny"/>
    <w:next w:val="Normalny"/>
    <w:link w:val="Nagwek1Znak"/>
    <w:uiPriority w:val="9"/>
    <w:qFormat/>
    <w:rsid w:val="00474DA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semiHidden/>
    <w:unhideWhenUsed/>
    <w:qFormat/>
    <w:rsid w:val="00474DA6"/>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semiHidden/>
    <w:unhideWhenUsed/>
    <w:rsid w:val="00B20F90"/>
    <w:pPr>
      <w:tabs>
        <w:tab w:val="center" w:pos="4536"/>
        <w:tab w:val="right" w:pos="9072"/>
      </w:tabs>
    </w:pPr>
  </w:style>
  <w:style w:type="character" w:customStyle="1" w:styleId="NagwekZnak">
    <w:name w:val="Nagłówek Znak"/>
    <w:basedOn w:val="Domylnaczcionkaakapitu"/>
    <w:link w:val="Nagwek"/>
    <w:uiPriority w:val="99"/>
    <w:semiHidden/>
    <w:rsid w:val="00B20F90"/>
  </w:style>
  <w:style w:type="paragraph" w:styleId="Stopka">
    <w:name w:val="footer"/>
    <w:basedOn w:val="Normalny"/>
    <w:link w:val="StopkaZnak"/>
    <w:uiPriority w:val="99"/>
    <w:semiHidden/>
    <w:unhideWhenUsed/>
    <w:rsid w:val="00B20F90"/>
    <w:pPr>
      <w:tabs>
        <w:tab w:val="center" w:pos="4536"/>
        <w:tab w:val="right" w:pos="9072"/>
      </w:tabs>
    </w:pPr>
  </w:style>
  <w:style w:type="character" w:customStyle="1" w:styleId="StopkaZnak">
    <w:name w:val="Stopka Znak"/>
    <w:basedOn w:val="Domylnaczcionkaakapitu"/>
    <w:link w:val="Stopka"/>
    <w:uiPriority w:val="99"/>
    <w:semiHidden/>
    <w:rsid w:val="00B20F90"/>
  </w:style>
  <w:style w:type="paragraph" w:styleId="Tekstdymka">
    <w:name w:val="Balloon Text"/>
    <w:basedOn w:val="Normalny"/>
    <w:link w:val="TekstdymkaZnak"/>
    <w:uiPriority w:val="99"/>
    <w:semiHidden/>
    <w:unhideWhenUsed/>
    <w:rsid w:val="00B20F90"/>
    <w:rPr>
      <w:rFonts w:ascii="Tahoma" w:hAnsi="Tahoma" w:cs="Tahoma"/>
      <w:sz w:val="16"/>
      <w:szCs w:val="16"/>
    </w:rPr>
  </w:style>
  <w:style w:type="character" w:customStyle="1" w:styleId="TekstdymkaZnak">
    <w:name w:val="Tekst dymka Znak"/>
    <w:basedOn w:val="Domylnaczcionkaakapitu"/>
    <w:link w:val="Tekstdymka"/>
    <w:uiPriority w:val="99"/>
    <w:semiHidden/>
    <w:rsid w:val="00B20F90"/>
    <w:rPr>
      <w:rFonts w:ascii="Tahoma" w:hAnsi="Tahoma" w:cs="Tahoma"/>
      <w:sz w:val="16"/>
      <w:szCs w:val="16"/>
    </w:rPr>
  </w:style>
  <w:style w:type="table" w:styleId="Tabela-Siatka">
    <w:name w:val="Table Grid"/>
    <w:basedOn w:val="Standardowy"/>
    <w:uiPriority w:val="59"/>
    <w:rsid w:val="00B20F9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agwek1Znak">
    <w:name w:val="Nagłówek 1 Znak"/>
    <w:basedOn w:val="Domylnaczcionkaakapitu"/>
    <w:link w:val="Nagwek1"/>
    <w:uiPriority w:val="9"/>
    <w:rsid w:val="00474DA6"/>
    <w:rPr>
      <w:rFonts w:asciiTheme="majorHAnsi" w:eastAsiaTheme="majorEastAsia" w:hAnsiTheme="majorHAnsi" w:cstheme="majorBidi"/>
      <w:color w:val="365F91" w:themeColor="accent1" w:themeShade="BF"/>
      <w:sz w:val="32"/>
      <w:szCs w:val="32"/>
    </w:rPr>
  </w:style>
  <w:style w:type="paragraph" w:customStyle="1" w:styleId="Default">
    <w:name w:val="Default"/>
    <w:rsid w:val="00474DA6"/>
    <w:pPr>
      <w:autoSpaceDE w:val="0"/>
      <w:autoSpaceDN w:val="0"/>
      <w:adjustRightInd w:val="0"/>
    </w:pPr>
    <w:rPr>
      <w:rFonts w:cs="Calibri"/>
      <w:color w:val="000000"/>
    </w:rPr>
  </w:style>
  <w:style w:type="table" w:customStyle="1" w:styleId="TableNormal">
    <w:name w:val="Table Normal"/>
    <w:uiPriority w:val="2"/>
    <w:semiHidden/>
    <w:unhideWhenUsed/>
    <w:qFormat/>
    <w:rsid w:val="00474DA6"/>
    <w:pPr>
      <w:widowControl w:val="0"/>
      <w:autoSpaceDE w:val="0"/>
      <w:autoSpaceDN w:val="0"/>
    </w:pPr>
    <w:rPr>
      <w:rFonts w:asciiTheme="minorHAnsi" w:hAnsiTheme="minorHAnsi" w:cstheme="minorBidi"/>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474DA6"/>
    <w:pPr>
      <w:widowControl w:val="0"/>
      <w:autoSpaceDE w:val="0"/>
      <w:autoSpaceDN w:val="0"/>
    </w:pPr>
    <w:rPr>
      <w:rFonts w:ascii="Calibri" w:eastAsia="Calibri" w:hAnsi="Calibri" w:cs="Calibri"/>
      <w:lang w:val="en-US"/>
    </w:rPr>
  </w:style>
  <w:style w:type="paragraph" w:styleId="Tekstpodstawowy">
    <w:name w:val="Body Text"/>
    <w:basedOn w:val="Normalny"/>
    <w:link w:val="TekstpodstawowyZnak"/>
    <w:uiPriority w:val="99"/>
    <w:unhideWhenUsed/>
    <w:rsid w:val="00474DA6"/>
    <w:pPr>
      <w:spacing w:after="120"/>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rsid w:val="00474DA6"/>
    <w:rPr>
      <w:rFonts w:ascii="Times New Roman" w:eastAsia="Times New Roman" w:hAnsi="Times New Roman"/>
      <w:lang w:eastAsia="pl-PL"/>
    </w:rPr>
  </w:style>
  <w:style w:type="character" w:customStyle="1" w:styleId="Nagwek2Znak">
    <w:name w:val="Nagłówek 2 Znak"/>
    <w:basedOn w:val="Domylnaczcionkaakapitu"/>
    <w:link w:val="Nagwek2"/>
    <w:uiPriority w:val="9"/>
    <w:semiHidden/>
    <w:rsid w:val="00474DA6"/>
    <w:rPr>
      <w:rFonts w:asciiTheme="majorHAnsi" w:eastAsiaTheme="majorEastAsia" w:hAnsiTheme="majorHAnsi" w:cstheme="majorBidi"/>
      <w:color w:val="365F91" w:themeColor="accent1" w:themeShade="BF"/>
      <w:sz w:val="26"/>
      <w:szCs w:val="26"/>
    </w:rPr>
  </w:style>
  <w:style w:type="paragraph" w:styleId="Akapitzlist">
    <w:name w:val="List Paragraph"/>
    <w:basedOn w:val="Normalny"/>
    <w:link w:val="AkapitzlistZnak"/>
    <w:uiPriority w:val="1"/>
    <w:qFormat/>
    <w:rsid w:val="00474DA6"/>
    <w:pPr>
      <w:ind w:left="720"/>
      <w:contextualSpacing/>
    </w:pPr>
    <w:rPr>
      <w:rFonts w:ascii="Times New Roman" w:eastAsia="Times New Roman" w:hAnsi="Times New Roman" w:cs="Times New Roman"/>
      <w:sz w:val="24"/>
      <w:szCs w:val="24"/>
      <w:lang w:eastAsia="pl-PL"/>
    </w:rPr>
  </w:style>
  <w:style w:type="character" w:customStyle="1" w:styleId="AkapitzlistZnak">
    <w:name w:val="Akapit z listą Znak"/>
    <w:link w:val="Akapitzlist"/>
    <w:uiPriority w:val="1"/>
    <w:locked/>
    <w:rsid w:val="00474DA6"/>
    <w:rPr>
      <w:rFonts w:ascii="Times New Roman" w:eastAsia="Times New Roman" w:hAnsi="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8663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zegorz\AppData\Roaming\Microsoft\Templates\czysty.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czysty.dotm</Template>
  <TotalTime>312</TotalTime>
  <Pages>1</Pages>
  <Words>1962</Words>
  <Characters>11773</Characters>
  <Application>Microsoft Office Word</Application>
  <DocSecurity>0</DocSecurity>
  <Lines>98</Lines>
  <Paragraphs>27</Paragraphs>
  <ScaleCrop>false</ScaleCrop>
  <HeadingPairs>
    <vt:vector size="2" baseType="variant">
      <vt:variant>
        <vt:lpstr>Tytuł</vt:lpstr>
      </vt:variant>
      <vt:variant>
        <vt:i4>1</vt:i4>
      </vt:variant>
    </vt:vector>
  </HeadingPairs>
  <TitlesOfParts>
    <vt:vector size="1" baseType="lpstr">
      <vt:lpstr/>
    </vt:vector>
  </TitlesOfParts>
  <Company>Urząd Gminy Krasocin</Company>
  <LinksUpToDate>false</LinksUpToDate>
  <CharactersWithSpaces>13708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Grzegorz</dc:creator>
  <cp:lastModifiedBy>Grzegorz</cp:lastModifiedBy>
  <cp:revision>6</cp:revision>
  <cp:lastPrinted>2020-05-11T07:27:00Z</cp:lastPrinted>
  <dcterms:created xsi:type="dcterms:W3CDTF">2022-02-02T11:31:00Z</dcterms:created>
  <dcterms:modified xsi:type="dcterms:W3CDTF">2022-02-03T12:21:00Z</dcterms:modified>
</cp:coreProperties>
</file>