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proofErr w:type="spellStart"/>
      <w:r w:rsidR="00182800">
        <w:t>STWiORB</w:t>
      </w:r>
      <w:proofErr w:type="spellEnd"/>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 xml:space="preserve">Zakres stosowania </w:t>
      </w:r>
      <w:proofErr w:type="spellStart"/>
      <w:r w:rsidRPr="00D05C71">
        <w:t>STWiORB</w:t>
      </w:r>
      <w:proofErr w:type="spellEnd"/>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46"/>
      </w:tblGrid>
      <w:tr w:rsidR="00CF2F70" w14:paraId="6B8A6780" w14:textId="77777777" w:rsidTr="0073793C">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51060DD0" w:rsidR="00CF2F70" w:rsidRDefault="00CF2F70" w:rsidP="0003635F">
            <w:pPr>
              <w:ind w:firstLine="0"/>
            </w:pPr>
            <w:proofErr w:type="spellStart"/>
            <w:r>
              <w:t>polimeroasfa</w:t>
            </w:r>
            <w:r w:rsidR="00E935AF">
              <w:t>l</w:t>
            </w:r>
            <w:r>
              <w:t>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46"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E935AF" w14:paraId="192852D6" w14:textId="77777777" w:rsidTr="00E935AF">
        <w:trPr>
          <w:trHeight w:val="570"/>
        </w:trPr>
        <w:tc>
          <w:tcPr>
            <w:tcW w:w="534" w:type="dxa"/>
            <w:shd w:val="clear" w:color="auto" w:fill="auto"/>
          </w:tcPr>
          <w:p w14:paraId="37B186F9" w14:textId="77777777" w:rsidR="00E935AF" w:rsidRDefault="00E935AF" w:rsidP="0003635F">
            <w:pPr>
              <w:ind w:firstLine="0"/>
            </w:pPr>
            <w:r>
              <w:t>1</w:t>
            </w:r>
          </w:p>
        </w:tc>
        <w:tc>
          <w:tcPr>
            <w:tcW w:w="1539" w:type="dxa"/>
            <w:shd w:val="clear" w:color="auto" w:fill="FFC000"/>
          </w:tcPr>
          <w:p w14:paraId="3093C078" w14:textId="77777777" w:rsidR="00E935AF" w:rsidRDefault="00E935AF" w:rsidP="0003635F">
            <w:pPr>
              <w:ind w:firstLine="0"/>
            </w:pPr>
            <w:r>
              <w:t>AC16W</w:t>
            </w:r>
          </w:p>
        </w:tc>
        <w:tc>
          <w:tcPr>
            <w:tcW w:w="1399" w:type="dxa"/>
            <w:shd w:val="clear" w:color="auto" w:fill="FFC000"/>
          </w:tcPr>
          <w:p w14:paraId="2F4B9668" w14:textId="487B0930" w:rsidR="00E935AF" w:rsidRDefault="00E935AF" w:rsidP="0003635F">
            <w:pPr>
              <w:ind w:firstLine="0"/>
            </w:pPr>
            <w:r>
              <w:t>35/50</w:t>
            </w:r>
          </w:p>
        </w:tc>
        <w:tc>
          <w:tcPr>
            <w:tcW w:w="1680" w:type="dxa"/>
            <w:shd w:val="clear" w:color="auto" w:fill="FFC000"/>
          </w:tcPr>
          <w:p w14:paraId="01D5F352" w14:textId="77777777" w:rsidR="00E935AF" w:rsidRDefault="00E935AF" w:rsidP="0003635F">
            <w:pPr>
              <w:ind w:firstLine="0"/>
            </w:pPr>
            <w:r>
              <w:t>-</w:t>
            </w:r>
          </w:p>
        </w:tc>
        <w:tc>
          <w:tcPr>
            <w:tcW w:w="1478" w:type="dxa"/>
            <w:shd w:val="clear" w:color="auto" w:fill="FFC000"/>
          </w:tcPr>
          <w:p w14:paraId="07E4349C" w14:textId="4A63E443" w:rsidR="00E935AF" w:rsidRDefault="00E935AF" w:rsidP="0003635F">
            <w:pPr>
              <w:ind w:firstLine="0"/>
            </w:pPr>
            <w:r>
              <w:t>4</w:t>
            </w:r>
            <w:r w:rsidR="0029258B">
              <w:t>;      6</w:t>
            </w:r>
          </w:p>
        </w:tc>
        <w:tc>
          <w:tcPr>
            <w:tcW w:w="1238" w:type="dxa"/>
            <w:shd w:val="clear" w:color="auto" w:fill="FFC000"/>
          </w:tcPr>
          <w:p w14:paraId="410C5404" w14:textId="77777777" w:rsidR="00E935AF" w:rsidRDefault="00E935AF" w:rsidP="0003635F">
            <w:pPr>
              <w:ind w:firstLine="0"/>
            </w:pPr>
            <w:r>
              <w:t>3</w:t>
            </w:r>
          </w:p>
          <w:p w14:paraId="469C4B78" w14:textId="77777777" w:rsidR="00E935AF" w:rsidRDefault="00E935AF" w:rsidP="0003635F">
            <w:pPr>
              <w:ind w:firstLine="0"/>
            </w:pPr>
          </w:p>
          <w:p w14:paraId="539CE5A2" w14:textId="77777777" w:rsidR="00E935AF" w:rsidRDefault="00E935AF" w:rsidP="0003635F">
            <w:pPr>
              <w:ind w:firstLine="0"/>
            </w:pPr>
          </w:p>
          <w:p w14:paraId="4F1DD68F" w14:textId="77777777" w:rsidR="00E935AF" w:rsidRDefault="00E935AF" w:rsidP="0003635F">
            <w:pPr>
              <w:ind w:firstLine="0"/>
            </w:pPr>
          </w:p>
          <w:p w14:paraId="58C2F168" w14:textId="71A31F04" w:rsidR="00E935AF" w:rsidRDefault="00E935AF" w:rsidP="0003635F">
            <w:pPr>
              <w:ind w:firstLine="0"/>
            </w:pPr>
          </w:p>
        </w:tc>
        <w:tc>
          <w:tcPr>
            <w:tcW w:w="1246" w:type="dxa"/>
            <w:shd w:val="clear" w:color="auto" w:fill="FFC000"/>
          </w:tcPr>
          <w:p w14:paraId="49B3FE1C" w14:textId="07D22BDA" w:rsidR="00E935AF" w:rsidRDefault="00E935AF" w:rsidP="0003635F">
            <w:pPr>
              <w:ind w:firstLine="0"/>
            </w:pPr>
            <w:r>
              <w:t>Jezdnia, drogi, remont cząstkowy</w:t>
            </w:r>
            <w:r w:rsidR="000222F9">
              <w:t>,</w:t>
            </w:r>
            <w:r>
              <w:t xml:space="preserve"> skrzyżowania,  </w:t>
            </w:r>
          </w:p>
        </w:tc>
      </w:tr>
      <w:tr w:rsidR="00E935AF" w14:paraId="764CFABA" w14:textId="77777777" w:rsidTr="0073793C">
        <w:trPr>
          <w:trHeight w:val="570"/>
        </w:trPr>
        <w:tc>
          <w:tcPr>
            <w:tcW w:w="534" w:type="dxa"/>
            <w:shd w:val="clear" w:color="auto" w:fill="auto"/>
          </w:tcPr>
          <w:p w14:paraId="03372886" w14:textId="0932E2A9" w:rsidR="00E935AF" w:rsidRDefault="007723B8" w:rsidP="0003635F">
            <w:pPr>
              <w:ind w:firstLine="0"/>
            </w:pPr>
            <w:r>
              <w:t>2</w:t>
            </w:r>
          </w:p>
        </w:tc>
        <w:tc>
          <w:tcPr>
            <w:tcW w:w="1539" w:type="dxa"/>
            <w:shd w:val="clear" w:color="auto" w:fill="FFC000"/>
          </w:tcPr>
          <w:p w14:paraId="761A509A" w14:textId="71B6C60F" w:rsidR="00E935AF" w:rsidRDefault="00E935AF" w:rsidP="0003635F">
            <w:pPr>
              <w:ind w:firstLine="0"/>
            </w:pPr>
            <w:r>
              <w:t>AC16W</w:t>
            </w:r>
          </w:p>
        </w:tc>
        <w:tc>
          <w:tcPr>
            <w:tcW w:w="1399" w:type="dxa"/>
            <w:shd w:val="clear" w:color="auto" w:fill="FFC000"/>
          </w:tcPr>
          <w:p w14:paraId="6A931F6D" w14:textId="6454F97C" w:rsidR="00E935AF" w:rsidRDefault="004A27A5" w:rsidP="0003635F">
            <w:pPr>
              <w:ind w:firstLine="0"/>
            </w:pPr>
            <w:r>
              <w:t>50</w:t>
            </w:r>
            <w:r w:rsidR="004A2EA0">
              <w:t>/</w:t>
            </w:r>
            <w:r>
              <w:t>7</w:t>
            </w:r>
            <w:r w:rsidR="004A2EA0">
              <w:t>0</w:t>
            </w:r>
          </w:p>
        </w:tc>
        <w:tc>
          <w:tcPr>
            <w:tcW w:w="1680" w:type="dxa"/>
            <w:shd w:val="clear" w:color="auto" w:fill="FFC000"/>
          </w:tcPr>
          <w:p w14:paraId="292996B4" w14:textId="7D06A90D" w:rsidR="00E935AF" w:rsidRDefault="00E935AF" w:rsidP="0003635F">
            <w:pPr>
              <w:ind w:firstLine="0"/>
            </w:pPr>
            <w:r>
              <w:t>-</w:t>
            </w:r>
          </w:p>
        </w:tc>
        <w:tc>
          <w:tcPr>
            <w:tcW w:w="1478" w:type="dxa"/>
            <w:shd w:val="clear" w:color="auto" w:fill="FFC000"/>
          </w:tcPr>
          <w:p w14:paraId="3B8745C4" w14:textId="704CC751" w:rsidR="00E935AF" w:rsidRDefault="00E935AF" w:rsidP="0003635F">
            <w:pPr>
              <w:ind w:firstLine="0"/>
            </w:pPr>
            <w:r>
              <w:t>4</w:t>
            </w:r>
          </w:p>
        </w:tc>
        <w:tc>
          <w:tcPr>
            <w:tcW w:w="1238" w:type="dxa"/>
            <w:shd w:val="clear" w:color="auto" w:fill="FFC000"/>
          </w:tcPr>
          <w:p w14:paraId="4F8C49E4" w14:textId="19E9C7E7" w:rsidR="00E935AF" w:rsidRDefault="00E935AF" w:rsidP="0003635F">
            <w:pPr>
              <w:ind w:firstLine="0"/>
            </w:pPr>
            <w:r>
              <w:t>1</w:t>
            </w:r>
          </w:p>
        </w:tc>
        <w:tc>
          <w:tcPr>
            <w:tcW w:w="1246" w:type="dxa"/>
            <w:shd w:val="clear" w:color="auto" w:fill="FFC000"/>
          </w:tcPr>
          <w:p w14:paraId="53FB99ED" w14:textId="3B70CE32" w:rsidR="00E935AF" w:rsidRDefault="00E935AF" w:rsidP="0003635F">
            <w:pPr>
              <w:ind w:firstLine="0"/>
            </w:pPr>
            <w:r>
              <w:t>zjazdy,</w:t>
            </w:r>
          </w:p>
        </w:tc>
      </w:tr>
      <w:tr w:rsidR="008672FA" w14:paraId="1F935200" w14:textId="77777777" w:rsidTr="0073793C">
        <w:tc>
          <w:tcPr>
            <w:tcW w:w="534" w:type="dxa"/>
            <w:shd w:val="clear" w:color="auto" w:fill="auto"/>
          </w:tcPr>
          <w:p w14:paraId="26081E74" w14:textId="002E206D" w:rsidR="008672FA" w:rsidRDefault="007723B8" w:rsidP="0003635F">
            <w:pPr>
              <w:ind w:firstLine="0"/>
            </w:pPr>
            <w:r>
              <w:t>3</w:t>
            </w:r>
          </w:p>
        </w:tc>
        <w:tc>
          <w:tcPr>
            <w:tcW w:w="1539" w:type="dxa"/>
            <w:shd w:val="clear" w:color="auto" w:fill="FFC000"/>
          </w:tcPr>
          <w:p w14:paraId="208506EF" w14:textId="5F629CC2" w:rsidR="008672FA" w:rsidRDefault="008672FA" w:rsidP="0003635F">
            <w:pPr>
              <w:ind w:firstLine="0"/>
            </w:pPr>
            <w:r>
              <w:t>AC16W</w:t>
            </w:r>
          </w:p>
        </w:tc>
        <w:tc>
          <w:tcPr>
            <w:tcW w:w="1399" w:type="dxa"/>
            <w:shd w:val="clear" w:color="auto" w:fill="FFC000"/>
          </w:tcPr>
          <w:p w14:paraId="2A67BA8B" w14:textId="77777777" w:rsidR="008672FA" w:rsidRDefault="008672FA" w:rsidP="0003635F">
            <w:pPr>
              <w:ind w:firstLine="0"/>
            </w:pPr>
          </w:p>
        </w:tc>
        <w:tc>
          <w:tcPr>
            <w:tcW w:w="1680" w:type="dxa"/>
            <w:shd w:val="clear" w:color="auto" w:fill="FFC000"/>
          </w:tcPr>
          <w:p w14:paraId="686C376B" w14:textId="6CE590C8" w:rsidR="008672FA" w:rsidRDefault="008672FA" w:rsidP="0003635F">
            <w:pPr>
              <w:ind w:firstLine="0"/>
            </w:pPr>
            <w:r w:rsidRPr="004F2EF9">
              <w:t>PMB 25/55-60</w:t>
            </w:r>
          </w:p>
        </w:tc>
        <w:tc>
          <w:tcPr>
            <w:tcW w:w="1478" w:type="dxa"/>
            <w:shd w:val="clear" w:color="auto" w:fill="FFC000"/>
          </w:tcPr>
          <w:p w14:paraId="1A96E44E" w14:textId="3DF043C4" w:rsidR="008672FA" w:rsidRDefault="008672FA" w:rsidP="0003635F">
            <w:pPr>
              <w:ind w:firstLine="0"/>
            </w:pPr>
            <w:r>
              <w:t>5</w:t>
            </w:r>
          </w:p>
        </w:tc>
        <w:tc>
          <w:tcPr>
            <w:tcW w:w="1238" w:type="dxa"/>
            <w:shd w:val="clear" w:color="auto" w:fill="FFC000"/>
          </w:tcPr>
          <w:p w14:paraId="29C15569" w14:textId="45647A76" w:rsidR="008672FA" w:rsidRDefault="008672FA" w:rsidP="0003635F">
            <w:pPr>
              <w:ind w:firstLine="0"/>
            </w:pPr>
            <w:r>
              <w:t>3</w:t>
            </w:r>
          </w:p>
        </w:tc>
        <w:tc>
          <w:tcPr>
            <w:tcW w:w="1246" w:type="dxa"/>
            <w:shd w:val="clear" w:color="auto" w:fill="FFC000"/>
          </w:tcPr>
          <w:p w14:paraId="78F66526" w14:textId="48E3696B" w:rsidR="008672FA" w:rsidRDefault="008672FA" w:rsidP="0003635F">
            <w:pPr>
              <w:ind w:firstLine="0"/>
            </w:pPr>
            <w:r>
              <w:t>Jezdnia</w:t>
            </w:r>
          </w:p>
        </w:tc>
      </w:tr>
    </w:tbl>
    <w:p w14:paraId="2552F15F" w14:textId="77777777"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 xml:space="preserve">1.3. Zakres robót objętych </w:t>
      </w:r>
      <w:proofErr w:type="spellStart"/>
      <w:r w:rsidRPr="004F2EF9">
        <w:t>STWiORB</w:t>
      </w:r>
      <w:bookmarkEnd w:id="1"/>
      <w:proofErr w:type="spellEnd"/>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 xml:space="preserve">Pozostałe określenia podstawowe są zgodne z obowiązującymi, odpowiednimi polskimi normami i z definicjami podanymi w </w:t>
      </w:r>
      <w:proofErr w:type="spellStart"/>
      <w:r w:rsidRPr="00B019D6">
        <w:rPr>
          <w:rFonts w:ascii="Arial Narrow" w:hAnsi="Arial Narrow" w:cs="Arial"/>
          <w:sz w:val="20"/>
        </w:rPr>
        <w:t>STWiORB</w:t>
      </w:r>
      <w:proofErr w:type="spellEnd"/>
      <w:r w:rsidRPr="00B019D6">
        <w:rPr>
          <w:rFonts w:ascii="Arial Narrow" w:hAnsi="Arial Narrow" w:cs="Arial"/>
          <w:sz w:val="20"/>
        </w:rPr>
        <w:t xml:space="preserve">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 xml:space="preserve">Ogólne wymagania dotyczące robót podano w </w:t>
      </w:r>
      <w:proofErr w:type="spellStart"/>
      <w:r w:rsidRPr="004E6C54">
        <w:rPr>
          <w:rFonts w:cs="Arial"/>
        </w:rPr>
        <w:t>STWiORB</w:t>
      </w:r>
      <w:proofErr w:type="spellEnd"/>
      <w:r w:rsidRPr="004E6C54">
        <w:rPr>
          <w:rFonts w:cs="Arial"/>
        </w:rPr>
        <w:t xml:space="preserve">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lastRenderedPageBreak/>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proofErr w:type="spellStart"/>
      <w:r w:rsidR="007C221A">
        <w:t>STWiORB</w:t>
      </w:r>
      <w:proofErr w:type="spellEnd"/>
      <w:r w:rsidRPr="00555817">
        <w:t xml:space="preserve"> D.04.03.01. </w:t>
      </w:r>
    </w:p>
    <w:p w14:paraId="500A738E" w14:textId="77777777" w:rsidR="00CF2F70" w:rsidRPr="00555817" w:rsidRDefault="00CF2F70" w:rsidP="00CF2F70">
      <w:pPr>
        <w:pStyle w:val="Nagwek3"/>
      </w:pPr>
      <w:r w:rsidRPr="00555817">
        <w:lastRenderedPageBreak/>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proofErr w:type="spellStart"/>
      <w:r w:rsidR="007C221A">
        <w:t>STWiORB</w:t>
      </w:r>
      <w:proofErr w:type="spellEnd"/>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lastRenderedPageBreak/>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proofErr w:type="spellStart"/>
      <w:r w:rsidR="007C221A">
        <w:t>STWiORB</w:t>
      </w:r>
      <w:proofErr w:type="spellEnd"/>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proofErr w:type="spellStart"/>
      <w:r w:rsidR="007C221A">
        <w:t>STWiORB</w:t>
      </w:r>
      <w:proofErr w:type="spellEnd"/>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proofErr w:type="spellStart"/>
      <w:r w:rsidR="007C221A">
        <w:t>STWiORB</w:t>
      </w:r>
      <w:proofErr w:type="spellEnd"/>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lastRenderedPageBreak/>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proofErr w:type="spellStart"/>
      <w:r w:rsidR="007C221A">
        <w:t>STWiORB</w:t>
      </w:r>
      <w:proofErr w:type="spellEnd"/>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lastRenderedPageBreak/>
        <w:t xml:space="preserve">Niedopuszczalne jest posypywanie piaskiem jako sposobu na obniżenie </w:t>
      </w:r>
      <w:proofErr w:type="spellStart"/>
      <w:r w:rsidRPr="00555817">
        <w:t>sczepności</w:t>
      </w:r>
      <w:proofErr w:type="spellEnd"/>
      <w:r w:rsidRPr="00555817">
        <w:t xml:space="preserve">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7C221A">
        <w:t>STWiORB</w:t>
      </w:r>
      <w:proofErr w:type="spellEnd"/>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lastRenderedPageBreak/>
        <w:t xml:space="preserve">badania zagęszczenia warstwy i zawartości wolnej przestrzeni, </w:t>
      </w:r>
    </w:p>
    <w:p w14:paraId="628B9636" w14:textId="77777777" w:rsidR="00CF2F70" w:rsidRPr="00555817" w:rsidRDefault="00CF2F70" w:rsidP="00CF2F70">
      <w:pPr>
        <w:pStyle w:val="Nagwek8"/>
      </w:pPr>
      <w:r w:rsidRPr="00555817">
        <w:t xml:space="preserve">pomiar </w:t>
      </w:r>
      <w:proofErr w:type="spellStart"/>
      <w:r w:rsidRPr="00555817">
        <w:t>sczepności</w:t>
      </w:r>
      <w:proofErr w:type="spellEnd"/>
      <w:r w:rsidRPr="00555817">
        <w:t xml:space="preserve">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proofErr w:type="spellStart"/>
            <w:r w:rsidRPr="00AF7513">
              <w:rPr>
                <w:b/>
                <w:sz w:val="22"/>
              </w:rPr>
              <w:t>Sczepność</w:t>
            </w:r>
            <w:proofErr w:type="spellEnd"/>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proofErr w:type="spellStart"/>
            <w:r>
              <w:rPr>
                <w:sz w:val="22"/>
              </w:rPr>
              <w:t>planograf</w:t>
            </w:r>
            <w:proofErr w:type="spellEnd"/>
            <w:r>
              <w:rPr>
                <w:sz w:val="22"/>
              </w:rPr>
              <w:t>;</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lastRenderedPageBreak/>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lastRenderedPageBreak/>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lastRenderedPageBreak/>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77777777"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w:t>
      </w:r>
      <w:proofErr w:type="spellStart"/>
      <w:r w:rsidRPr="00555817">
        <w:t>sczepności</w:t>
      </w:r>
      <w:proofErr w:type="spellEnd"/>
      <w:r w:rsidRPr="00555817">
        <w:t xml:space="preserve">. 2014”. Wymagana wartość dla połączenia wiążąca – podbudowa </w:t>
      </w:r>
      <w:r w:rsidR="003703EF">
        <w:t>wskazuje tabela niżej</w:t>
      </w:r>
      <w:r w:rsidRPr="00555817">
        <w:t xml:space="preserve"> – kryterium należy spełnić. Dopuszcza się też inne sprawdzone metody badania </w:t>
      </w:r>
      <w:proofErr w:type="spellStart"/>
      <w:r w:rsidRPr="00555817">
        <w:t>sczepności</w:t>
      </w:r>
      <w:proofErr w:type="spellEnd"/>
      <w:r w:rsidRPr="00555817">
        <w:t xml:space="preserve">,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 xml:space="preserve">W przypadku badania </w:t>
      </w:r>
      <w:proofErr w:type="spellStart"/>
      <w:r w:rsidRPr="006544CF">
        <w:rPr>
          <w:rFonts w:cs="Calibri"/>
        </w:rPr>
        <w:t>sczepności</w:t>
      </w:r>
      <w:proofErr w:type="spellEnd"/>
      <w:r w:rsidRPr="006544CF">
        <w:rPr>
          <w:rFonts w:cs="Calibri"/>
        </w:rPr>
        <w:t xml:space="preserve">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w:t>
      </w:r>
      <w:proofErr w:type="spellStart"/>
      <w:r w:rsidR="00525B94" w:rsidRPr="006544CF">
        <w:rPr>
          <w:rFonts w:cs="Calibri"/>
        </w:rPr>
        <w:t>sczepności</w:t>
      </w:r>
      <w:proofErr w:type="spellEnd"/>
      <w:r w:rsidR="00525B94" w:rsidRPr="006544CF">
        <w:rPr>
          <w:rFonts w:cs="Calibri"/>
        </w:rPr>
        <w:t xml:space="preserve"> pomiędzy warstwami bitumicznymi</w:t>
      </w:r>
      <w:r w:rsidR="00B6795A" w:rsidRPr="006544CF">
        <w:rPr>
          <w:rFonts w:cs="Calibri"/>
        </w:rPr>
        <w:t xml:space="preserve"> (bez względu na warstwę)</w:t>
      </w:r>
      <w:r w:rsidR="00525B94" w:rsidRPr="006544CF">
        <w:rPr>
          <w:rFonts w:cs="Calibri"/>
        </w:rPr>
        <w:t xml:space="preserve">, między którymi występuje </w:t>
      </w:r>
      <w:proofErr w:type="spellStart"/>
      <w:r w:rsidR="00525B94" w:rsidRPr="006544CF">
        <w:rPr>
          <w:rFonts w:cs="Calibri"/>
        </w:rPr>
        <w:t>geosiatka</w:t>
      </w:r>
      <w:proofErr w:type="spellEnd"/>
      <w:r w:rsidR="00525B94" w:rsidRPr="006544CF">
        <w:rPr>
          <w:rFonts w:cs="Calibri"/>
        </w:rPr>
        <w:t>, wymagania są takie same jak dla połączenia „wyrównanie-</w:t>
      </w:r>
      <w:proofErr w:type="spellStart"/>
      <w:r w:rsidR="00525B94" w:rsidRPr="006544CF">
        <w:rPr>
          <w:rFonts w:cs="Calibri"/>
        </w:rPr>
        <w:t>geosiatka</w:t>
      </w:r>
      <w:proofErr w:type="spellEnd"/>
      <w:r w:rsidR="00525B94" w:rsidRPr="006544CF">
        <w:rPr>
          <w:rFonts w:cs="Calibri"/>
        </w:rPr>
        <w:t>-wiążąca”</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lastRenderedPageBreak/>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lastRenderedPageBreak/>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proofErr w:type="spellStart"/>
      <w:r w:rsidR="007C221A">
        <w:t>STWiORB</w:t>
      </w:r>
      <w:proofErr w:type="spellEnd"/>
      <w:r w:rsidRPr="00555817">
        <w:t xml:space="preserve">, jeżeli wszystkie badania i pomiary z zachowaniem tolerancji wg pkt. 6 niniejszej </w:t>
      </w:r>
      <w:proofErr w:type="spellStart"/>
      <w:r w:rsidR="007C221A">
        <w:t>STWiORB</w:t>
      </w:r>
      <w:proofErr w:type="spellEnd"/>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proofErr w:type="spellStart"/>
      <w:r w:rsidR="007C221A">
        <w:t>STWiORB</w:t>
      </w:r>
      <w:proofErr w:type="spellEnd"/>
      <w:r w:rsidRPr="00555817">
        <w:t xml:space="preserve"> i opracowanych na ich podstawie </w:t>
      </w:r>
      <w:proofErr w:type="spellStart"/>
      <w:r w:rsidRPr="00555817">
        <w:t>STWiORB</w:t>
      </w:r>
      <w:proofErr w:type="spellEnd"/>
      <w:r w:rsidRPr="00555817">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7C221A">
        <w:t>STWiORB</w:t>
      </w:r>
      <w:proofErr w:type="spellEnd"/>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proofErr w:type="spellStart"/>
      <w:r w:rsidR="007C221A">
        <w:t>STWiORB</w:t>
      </w:r>
      <w:proofErr w:type="spellEnd"/>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lastRenderedPageBreak/>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proofErr w:type="spellStart"/>
      <w:r w:rsidR="007C221A">
        <w:t>STWiORB</w:t>
      </w:r>
      <w:proofErr w:type="spellEnd"/>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proofErr w:type="spellStart"/>
      <w:r w:rsidR="007C221A">
        <w:t>STWiORB</w:t>
      </w:r>
      <w:proofErr w:type="spellEnd"/>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lastRenderedPageBreak/>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w:t>
      </w:r>
      <w:proofErr w:type="spellStart"/>
      <w:r w:rsidRPr="00555817">
        <w:t>sczepności</w:t>
      </w:r>
      <w:proofErr w:type="spellEnd"/>
      <w:r w:rsidRPr="00555817">
        <w:t xml:space="preserve">”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C778A9">
      <w:headerReference w:type="default" r:id="rId10"/>
      <w:footerReference w:type="even" r:id="rId11"/>
      <w:footerReference w:type="default" r:id="rId12"/>
      <w:pgSz w:w="11907" w:h="16840" w:code="9"/>
      <w:pgMar w:top="1134" w:right="992" w:bottom="1134" w:left="1247" w:header="709" w:footer="904" w:gutter="0"/>
      <w:pgNumType w:start="15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FF277" w14:textId="77777777" w:rsidR="00716F04" w:rsidRDefault="00716F04">
      <w:r>
        <w:separator/>
      </w:r>
    </w:p>
  </w:endnote>
  <w:endnote w:type="continuationSeparator" w:id="0">
    <w:p w14:paraId="3426D3C8" w14:textId="77777777" w:rsidR="00716F04" w:rsidRDefault="0071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A5503" w14:textId="77777777" w:rsidR="00716F04" w:rsidRDefault="00716F04">
      <w:r>
        <w:separator/>
      </w:r>
    </w:p>
  </w:footnote>
  <w:footnote w:type="continuationSeparator" w:id="0">
    <w:p w14:paraId="5DFC145B" w14:textId="77777777" w:rsidR="00716F04" w:rsidRDefault="00716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22F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60CA"/>
    <w:rsid w:val="000A6461"/>
    <w:rsid w:val="000C1722"/>
    <w:rsid w:val="000C22E4"/>
    <w:rsid w:val="000D606D"/>
    <w:rsid w:val="000E3B9E"/>
    <w:rsid w:val="000E5D0A"/>
    <w:rsid w:val="000F3AED"/>
    <w:rsid w:val="00111BA8"/>
    <w:rsid w:val="001152FE"/>
    <w:rsid w:val="0011723A"/>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E0836"/>
    <w:rsid w:val="001F1B54"/>
    <w:rsid w:val="001F543E"/>
    <w:rsid w:val="001F7896"/>
    <w:rsid w:val="002020D4"/>
    <w:rsid w:val="0021786D"/>
    <w:rsid w:val="0022799B"/>
    <w:rsid w:val="00227ADF"/>
    <w:rsid w:val="00232E18"/>
    <w:rsid w:val="002402A0"/>
    <w:rsid w:val="0024048B"/>
    <w:rsid w:val="00252C19"/>
    <w:rsid w:val="00254B5C"/>
    <w:rsid w:val="002668C1"/>
    <w:rsid w:val="00271B54"/>
    <w:rsid w:val="00276105"/>
    <w:rsid w:val="002807F7"/>
    <w:rsid w:val="00281FE9"/>
    <w:rsid w:val="0029258B"/>
    <w:rsid w:val="002A2813"/>
    <w:rsid w:val="002A2E0A"/>
    <w:rsid w:val="002A3292"/>
    <w:rsid w:val="002A71BA"/>
    <w:rsid w:val="002B1AA7"/>
    <w:rsid w:val="002B365E"/>
    <w:rsid w:val="002D6691"/>
    <w:rsid w:val="002D6FB2"/>
    <w:rsid w:val="003032B6"/>
    <w:rsid w:val="00314745"/>
    <w:rsid w:val="003307BB"/>
    <w:rsid w:val="003379E0"/>
    <w:rsid w:val="003410F6"/>
    <w:rsid w:val="00350410"/>
    <w:rsid w:val="00352EC3"/>
    <w:rsid w:val="0035710D"/>
    <w:rsid w:val="003703EF"/>
    <w:rsid w:val="00372C76"/>
    <w:rsid w:val="003840AC"/>
    <w:rsid w:val="00387780"/>
    <w:rsid w:val="003925BB"/>
    <w:rsid w:val="003975F3"/>
    <w:rsid w:val="003A20E3"/>
    <w:rsid w:val="003A7CB7"/>
    <w:rsid w:val="003B06EE"/>
    <w:rsid w:val="003B16DE"/>
    <w:rsid w:val="003B357E"/>
    <w:rsid w:val="003B46BC"/>
    <w:rsid w:val="003C0F75"/>
    <w:rsid w:val="003C21F3"/>
    <w:rsid w:val="003C47FE"/>
    <w:rsid w:val="003C73B7"/>
    <w:rsid w:val="003D1EE8"/>
    <w:rsid w:val="003D4584"/>
    <w:rsid w:val="003D7053"/>
    <w:rsid w:val="003D788D"/>
    <w:rsid w:val="003E4610"/>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7180"/>
    <w:rsid w:val="00457C8B"/>
    <w:rsid w:val="00466113"/>
    <w:rsid w:val="0047378C"/>
    <w:rsid w:val="00474C93"/>
    <w:rsid w:val="00490FF5"/>
    <w:rsid w:val="00494DA2"/>
    <w:rsid w:val="004A27A5"/>
    <w:rsid w:val="004A2EA0"/>
    <w:rsid w:val="004A6314"/>
    <w:rsid w:val="004B0229"/>
    <w:rsid w:val="004B1682"/>
    <w:rsid w:val="004B677C"/>
    <w:rsid w:val="004B71FD"/>
    <w:rsid w:val="004C7757"/>
    <w:rsid w:val="004D36E4"/>
    <w:rsid w:val="004D53E3"/>
    <w:rsid w:val="004D5971"/>
    <w:rsid w:val="004E779D"/>
    <w:rsid w:val="0050035B"/>
    <w:rsid w:val="005004F0"/>
    <w:rsid w:val="00510516"/>
    <w:rsid w:val="00510716"/>
    <w:rsid w:val="0052223C"/>
    <w:rsid w:val="00523474"/>
    <w:rsid w:val="00525B94"/>
    <w:rsid w:val="00542D40"/>
    <w:rsid w:val="00554AF0"/>
    <w:rsid w:val="005651EC"/>
    <w:rsid w:val="00566A54"/>
    <w:rsid w:val="005768C8"/>
    <w:rsid w:val="00577D13"/>
    <w:rsid w:val="00593EFF"/>
    <w:rsid w:val="005A3A2B"/>
    <w:rsid w:val="005A5A76"/>
    <w:rsid w:val="005D7A29"/>
    <w:rsid w:val="0060327C"/>
    <w:rsid w:val="006043A4"/>
    <w:rsid w:val="00604CA6"/>
    <w:rsid w:val="0061170F"/>
    <w:rsid w:val="006118CE"/>
    <w:rsid w:val="00615903"/>
    <w:rsid w:val="00621188"/>
    <w:rsid w:val="006255F2"/>
    <w:rsid w:val="0063766B"/>
    <w:rsid w:val="006423D0"/>
    <w:rsid w:val="006433FB"/>
    <w:rsid w:val="00646F4F"/>
    <w:rsid w:val="00650B89"/>
    <w:rsid w:val="006544CF"/>
    <w:rsid w:val="00655B80"/>
    <w:rsid w:val="00656849"/>
    <w:rsid w:val="00660097"/>
    <w:rsid w:val="00664576"/>
    <w:rsid w:val="0067552F"/>
    <w:rsid w:val="00675DB2"/>
    <w:rsid w:val="0068457D"/>
    <w:rsid w:val="00687EF3"/>
    <w:rsid w:val="006A336C"/>
    <w:rsid w:val="006A734C"/>
    <w:rsid w:val="006B0F67"/>
    <w:rsid w:val="006C0AA4"/>
    <w:rsid w:val="006C28A8"/>
    <w:rsid w:val="006D332A"/>
    <w:rsid w:val="006E0FD0"/>
    <w:rsid w:val="006E1A26"/>
    <w:rsid w:val="006E2B8F"/>
    <w:rsid w:val="006E3240"/>
    <w:rsid w:val="006E4CD4"/>
    <w:rsid w:val="006F12C6"/>
    <w:rsid w:val="00706488"/>
    <w:rsid w:val="0071240B"/>
    <w:rsid w:val="007154EF"/>
    <w:rsid w:val="00716F04"/>
    <w:rsid w:val="00721847"/>
    <w:rsid w:val="00726958"/>
    <w:rsid w:val="00731384"/>
    <w:rsid w:val="0073793C"/>
    <w:rsid w:val="00740A10"/>
    <w:rsid w:val="00750495"/>
    <w:rsid w:val="007560D8"/>
    <w:rsid w:val="00762672"/>
    <w:rsid w:val="007629AD"/>
    <w:rsid w:val="00764B41"/>
    <w:rsid w:val="007723B8"/>
    <w:rsid w:val="00777DEA"/>
    <w:rsid w:val="00783FB5"/>
    <w:rsid w:val="007848DE"/>
    <w:rsid w:val="0079209B"/>
    <w:rsid w:val="00792D1B"/>
    <w:rsid w:val="007A56B7"/>
    <w:rsid w:val="007A5BE5"/>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672FA"/>
    <w:rsid w:val="00871E61"/>
    <w:rsid w:val="008732C8"/>
    <w:rsid w:val="00880C73"/>
    <w:rsid w:val="00893766"/>
    <w:rsid w:val="0089773E"/>
    <w:rsid w:val="008A05CC"/>
    <w:rsid w:val="008A09B7"/>
    <w:rsid w:val="008A1B09"/>
    <w:rsid w:val="008B7E7F"/>
    <w:rsid w:val="008E16E1"/>
    <w:rsid w:val="008E6FF5"/>
    <w:rsid w:val="00900ABE"/>
    <w:rsid w:val="00903374"/>
    <w:rsid w:val="00922358"/>
    <w:rsid w:val="00934159"/>
    <w:rsid w:val="00936548"/>
    <w:rsid w:val="00941F3B"/>
    <w:rsid w:val="00961C07"/>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416E3"/>
    <w:rsid w:val="00A43459"/>
    <w:rsid w:val="00A5230D"/>
    <w:rsid w:val="00A75708"/>
    <w:rsid w:val="00A8615D"/>
    <w:rsid w:val="00A9221C"/>
    <w:rsid w:val="00AA1B9D"/>
    <w:rsid w:val="00AB5125"/>
    <w:rsid w:val="00AB525F"/>
    <w:rsid w:val="00AE2428"/>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D55AD"/>
    <w:rsid w:val="00BE5E9C"/>
    <w:rsid w:val="00BF1C29"/>
    <w:rsid w:val="00C060B4"/>
    <w:rsid w:val="00C35526"/>
    <w:rsid w:val="00C356B8"/>
    <w:rsid w:val="00C37F4F"/>
    <w:rsid w:val="00C401D1"/>
    <w:rsid w:val="00C4782B"/>
    <w:rsid w:val="00C660D5"/>
    <w:rsid w:val="00C71A37"/>
    <w:rsid w:val="00C778A9"/>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23950"/>
    <w:rsid w:val="00D23FE1"/>
    <w:rsid w:val="00D308CF"/>
    <w:rsid w:val="00D313C1"/>
    <w:rsid w:val="00D31B70"/>
    <w:rsid w:val="00D57F28"/>
    <w:rsid w:val="00D65B11"/>
    <w:rsid w:val="00D72220"/>
    <w:rsid w:val="00D73920"/>
    <w:rsid w:val="00D75698"/>
    <w:rsid w:val="00D8358E"/>
    <w:rsid w:val="00D85B75"/>
    <w:rsid w:val="00D9132E"/>
    <w:rsid w:val="00DA641D"/>
    <w:rsid w:val="00DA6FE8"/>
    <w:rsid w:val="00DC157F"/>
    <w:rsid w:val="00DC3298"/>
    <w:rsid w:val="00DC55BB"/>
    <w:rsid w:val="00DD69B4"/>
    <w:rsid w:val="00DF5283"/>
    <w:rsid w:val="00DF6EDD"/>
    <w:rsid w:val="00E0003B"/>
    <w:rsid w:val="00E0574D"/>
    <w:rsid w:val="00E31B03"/>
    <w:rsid w:val="00E40612"/>
    <w:rsid w:val="00E41C83"/>
    <w:rsid w:val="00E46F74"/>
    <w:rsid w:val="00E6343D"/>
    <w:rsid w:val="00E6396A"/>
    <w:rsid w:val="00E8429A"/>
    <w:rsid w:val="00E867DE"/>
    <w:rsid w:val="00E91C24"/>
    <w:rsid w:val="00E935AF"/>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24E6"/>
    <w:rsid w:val="00F14F58"/>
    <w:rsid w:val="00F2563E"/>
    <w:rsid w:val="00F2594F"/>
    <w:rsid w:val="00F30C9D"/>
    <w:rsid w:val="00F42D1D"/>
    <w:rsid w:val="00F4621E"/>
    <w:rsid w:val="00F46FC2"/>
    <w:rsid w:val="00F57285"/>
    <w:rsid w:val="00F74576"/>
    <w:rsid w:val="00F775E2"/>
    <w:rsid w:val="00F77635"/>
    <w:rsid w:val="00F85999"/>
    <w:rsid w:val="00F87695"/>
    <w:rsid w:val="00F903B4"/>
    <w:rsid w:val="00F93AD8"/>
    <w:rsid w:val="00FA345B"/>
    <w:rsid w:val="00FA3602"/>
    <w:rsid w:val="00FD57D3"/>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15</Pages>
  <Words>8178</Words>
  <Characters>49069</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17</cp:revision>
  <cp:lastPrinted>2013-04-12T07:52:00Z</cp:lastPrinted>
  <dcterms:created xsi:type="dcterms:W3CDTF">2025-01-20T10:49:00Z</dcterms:created>
  <dcterms:modified xsi:type="dcterms:W3CDTF">2025-04-24T08:07:00Z</dcterms:modified>
</cp:coreProperties>
</file>