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F3C0D" w14:textId="77777777" w:rsidR="00116371" w:rsidRPr="004F2EF9" w:rsidRDefault="00116371" w:rsidP="00116371">
      <w:pPr>
        <w:pStyle w:val="NAZWASST"/>
      </w:pPr>
      <w:bookmarkStart w:id="0" w:name="_Toc58533511"/>
      <w:bookmarkStart w:id="1" w:name="_Hlk96076549"/>
      <w:r w:rsidRPr="004F2EF9">
        <w:t>D – 01.</w:t>
      </w:r>
      <w:r>
        <w:t>12</w:t>
      </w:r>
      <w:r w:rsidRPr="004F2EF9">
        <w:t xml:space="preserve">.01 </w:t>
      </w:r>
      <w:r>
        <w:t>INWENTARYZACJA POWYKONAWCZA</w:t>
      </w:r>
      <w:bookmarkEnd w:id="0"/>
    </w:p>
    <w:p w14:paraId="556F89E0" w14:textId="77777777" w:rsidR="00116371" w:rsidRPr="004F2EF9" w:rsidRDefault="00116371" w:rsidP="00116371">
      <w:pPr>
        <w:pStyle w:val="Podtytu"/>
        <w:spacing w:after="0"/>
      </w:pPr>
      <w:r w:rsidRPr="004F2EF9">
        <w:t>Kod CPV: 45111000-8</w:t>
      </w:r>
    </w:p>
    <w:p w14:paraId="33093755" w14:textId="77777777" w:rsidR="00116371" w:rsidRPr="004F2EF9" w:rsidRDefault="00116371" w:rsidP="00116371">
      <w:pPr>
        <w:pStyle w:val="Podtytu"/>
        <w:spacing w:after="0"/>
      </w:pPr>
      <w:r w:rsidRPr="004F2EF9">
        <w:t>Roboty w zakresie burzenia, roboty ziemne.</w:t>
      </w:r>
    </w:p>
    <w:p w14:paraId="039C935F" w14:textId="77777777" w:rsidR="00116371" w:rsidRPr="00D05C71" w:rsidRDefault="00116371" w:rsidP="00116371">
      <w:pPr>
        <w:overflowPunct/>
        <w:autoSpaceDE/>
        <w:autoSpaceDN/>
        <w:adjustRightInd/>
        <w:ind w:firstLine="454"/>
        <w:jc w:val="center"/>
        <w:textAlignment w:val="auto"/>
        <w:rPr>
          <w:rFonts w:eastAsia="Calibri"/>
          <w:sz w:val="22"/>
          <w:szCs w:val="22"/>
          <w:lang w:eastAsia="en-US"/>
        </w:rPr>
      </w:pPr>
    </w:p>
    <w:p w14:paraId="28CE4EAC" w14:textId="77777777" w:rsidR="00116371" w:rsidRPr="00D05C71" w:rsidRDefault="00116371" w:rsidP="00116371">
      <w:pPr>
        <w:pStyle w:val="Nagwek1"/>
      </w:pPr>
      <w:r>
        <w:rPr>
          <w:lang w:val="pl-PL"/>
        </w:rPr>
        <w:t xml:space="preserve">1. </w:t>
      </w:r>
      <w:r w:rsidRPr="00D05C71">
        <w:t>wstęp</w:t>
      </w:r>
    </w:p>
    <w:p w14:paraId="0DACE7F1" w14:textId="77777777" w:rsidR="00116371" w:rsidRPr="00D05C71" w:rsidRDefault="00116371" w:rsidP="00116371">
      <w:pPr>
        <w:pStyle w:val="Nagwek2"/>
      </w:pPr>
      <w:r>
        <w:rPr>
          <w:lang w:val="pl-PL"/>
        </w:rPr>
        <w:t xml:space="preserve">1.1 </w:t>
      </w:r>
      <w:r w:rsidRPr="00D05C71">
        <w:t>Przedmiot STWiORB</w:t>
      </w:r>
    </w:p>
    <w:p w14:paraId="3D4AB8A8" w14:textId="77777777" w:rsidR="00116371" w:rsidRPr="00D05C71" w:rsidRDefault="00116371" w:rsidP="00116371">
      <w:pPr>
        <w:overflowPunct/>
        <w:autoSpaceDE/>
        <w:autoSpaceDN/>
        <w:adjustRightInd/>
        <w:ind w:firstLine="454"/>
        <w:textAlignment w:val="auto"/>
        <w:rPr>
          <w:rFonts w:eastAsia="Calibri"/>
          <w:szCs w:val="22"/>
          <w:lang w:eastAsia="en-US"/>
        </w:rPr>
      </w:pPr>
      <w:r w:rsidRPr="004F2EF9">
        <w:t xml:space="preserve">Przedmiotem niniejszej </w:t>
      </w:r>
      <w:r w:rsidR="004C354B" w:rsidRPr="004C354B">
        <w:t xml:space="preserve">Specyfikacji Technicznej Wykonania i Odbioru Robót Budowlanych </w:t>
      </w:r>
      <w:r w:rsidRPr="004F2EF9">
        <w:t>(</w:t>
      </w:r>
      <w:r w:rsidR="006C5004">
        <w:t>STWiORB</w:t>
      </w:r>
      <w:r w:rsidRPr="004F2EF9">
        <w:t xml:space="preserve">) są wymagania dotyczące wykonania i odbioru robót związanych z </w:t>
      </w:r>
      <w:r>
        <w:t>inwentaryzacją powykonawczą</w:t>
      </w:r>
      <w:r w:rsidRPr="00D05C71">
        <w:rPr>
          <w:rFonts w:eastAsia="Calibri"/>
          <w:szCs w:val="22"/>
          <w:lang w:eastAsia="en-US"/>
        </w:rPr>
        <w:t>.</w:t>
      </w:r>
    </w:p>
    <w:p w14:paraId="769AD008" w14:textId="77777777" w:rsidR="00116371" w:rsidRPr="00D05C71" w:rsidRDefault="00116371" w:rsidP="00116371">
      <w:pPr>
        <w:pStyle w:val="Nagwek2"/>
      </w:pPr>
      <w:r>
        <w:rPr>
          <w:lang w:val="pl-PL"/>
        </w:rPr>
        <w:t xml:space="preserve">1.2 </w:t>
      </w:r>
      <w:r w:rsidRPr="00D05C71">
        <w:t>Zakres stosowania STWiORB</w:t>
      </w:r>
    </w:p>
    <w:p w14:paraId="2C2BBC4B" w14:textId="77777777" w:rsidR="00116371" w:rsidRDefault="00116371" w:rsidP="0011637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24E3469D" w14:textId="77777777" w:rsidR="00116371" w:rsidRPr="004F2EF9" w:rsidRDefault="00116371" w:rsidP="00116371">
      <w:pPr>
        <w:pStyle w:val="Nagwek2"/>
      </w:pPr>
      <w:r w:rsidRPr="004F2EF9">
        <w:t xml:space="preserve">1.3. ZAKRES PRAC OBJĘTYCH </w:t>
      </w:r>
      <w:r w:rsidR="006C5004">
        <w:t>STWiORB</w:t>
      </w:r>
      <w:r w:rsidRPr="004F2EF9">
        <w:t xml:space="preserve"> </w:t>
      </w:r>
    </w:p>
    <w:p w14:paraId="3E18C5CF" w14:textId="77777777" w:rsidR="00116371" w:rsidRPr="004F2EF9" w:rsidRDefault="00116371" w:rsidP="00116371">
      <w:pPr>
        <w:contextualSpacing/>
        <w:jc w:val="left"/>
      </w:pPr>
      <w:r w:rsidRPr="004F2EF9">
        <w:t xml:space="preserve"> Ustalenia zawarte w niniejszej  </w:t>
      </w:r>
      <w:r w:rsidR="006C5004">
        <w:t>STWiORB</w:t>
      </w:r>
      <w:r w:rsidRPr="004F2EF9">
        <w:t xml:space="preserve"> dotyczą zasad prowadzenia prac geodezyjnych i kartograficznych związanych z opracowaniem dokumentacji powykonawczej zrealizowanych drogowych obiektów budowlanych. </w:t>
      </w:r>
    </w:p>
    <w:p w14:paraId="576968B2" w14:textId="77777777" w:rsidR="00116371" w:rsidRPr="004F2EF9" w:rsidRDefault="00116371" w:rsidP="00116371">
      <w:pPr>
        <w:contextualSpacing/>
        <w:jc w:val="left"/>
      </w:pPr>
      <w:r w:rsidRPr="004F2EF9">
        <w:t xml:space="preserve">Zakres prac obejmuje: </w:t>
      </w:r>
    </w:p>
    <w:p w14:paraId="01E24DFC" w14:textId="77777777" w:rsidR="00116371" w:rsidRPr="00B019D6" w:rsidRDefault="00116371" w:rsidP="00116371">
      <w:pPr>
        <w:pStyle w:val="Nagwek8"/>
      </w:pPr>
      <w:r w:rsidRPr="00B019D6">
        <w:t xml:space="preserve">prace przygotowawcze, </w:t>
      </w:r>
    </w:p>
    <w:p w14:paraId="61D65D70" w14:textId="77777777" w:rsidR="00116371" w:rsidRPr="00B019D6" w:rsidRDefault="00116371" w:rsidP="00116371">
      <w:pPr>
        <w:pStyle w:val="Nagwek8"/>
      </w:pPr>
      <w:r w:rsidRPr="00B019D6">
        <w:t xml:space="preserve">prace polowe, </w:t>
      </w:r>
    </w:p>
    <w:p w14:paraId="77CB87EC" w14:textId="77777777" w:rsidR="00116371" w:rsidRPr="00781A1E" w:rsidRDefault="00116371" w:rsidP="00116371">
      <w:pPr>
        <w:pStyle w:val="Nagwek8"/>
      </w:pPr>
      <w:r w:rsidRPr="00B019D6">
        <w:t>prace kartografic</w:t>
      </w:r>
      <w:r w:rsidRPr="00781A1E">
        <w:t xml:space="preserve">zne (kameralne). </w:t>
      </w:r>
    </w:p>
    <w:p w14:paraId="562A71B4" w14:textId="77777777" w:rsidR="00116371" w:rsidRPr="004F2EF9" w:rsidRDefault="00116371" w:rsidP="00116371">
      <w:pPr>
        <w:pStyle w:val="Nagwek2"/>
      </w:pPr>
      <w:r w:rsidRPr="004E6C54">
        <w:t xml:space="preserve"> </w:t>
      </w:r>
      <w:r w:rsidRPr="004F2EF9">
        <w:t xml:space="preserve">1.4. OKREŚLENIA PODSTAWOWE  </w:t>
      </w:r>
    </w:p>
    <w:p w14:paraId="3558E1BB" w14:textId="77777777" w:rsidR="00116371" w:rsidRPr="004F2EF9" w:rsidRDefault="00116371" w:rsidP="00116371">
      <w:r w:rsidRPr="004F2EF9">
        <w:t xml:space="preserve"> Wymienione poniżej określenia należy rozumieć następująco:  </w:t>
      </w:r>
    </w:p>
    <w:p w14:paraId="2DD88685" w14:textId="77777777" w:rsidR="00116371" w:rsidRPr="004F2EF9" w:rsidRDefault="00116371" w:rsidP="00116371">
      <w:r w:rsidRPr="004F2EF9">
        <w:rPr>
          <w:b/>
        </w:rPr>
        <w:t xml:space="preserve">dokumentacja  geodezyjna  i  kartograficzna </w:t>
      </w:r>
      <w:r w:rsidRPr="004F2EF9">
        <w:t>–</w:t>
      </w:r>
      <w:r w:rsidRPr="004F2EF9">
        <w:rPr>
          <w:b/>
        </w:rPr>
        <w:t xml:space="preserve"> </w:t>
      </w:r>
      <w:r w:rsidRPr="004F2EF9">
        <w:t xml:space="preserve">zbiór  dokumentów (materiałów) powstałych w wyniku geodezyjnych prac polowych i obliczeniowych oraz opracowań kartograficznych, </w:t>
      </w:r>
    </w:p>
    <w:p w14:paraId="66AD7002" w14:textId="77777777" w:rsidR="00116371" w:rsidRPr="004F2EF9" w:rsidRDefault="00116371" w:rsidP="00116371">
      <w:r w:rsidRPr="004F2EF9">
        <w:rPr>
          <w:b/>
        </w:rPr>
        <w:t>kierownik  prac  geodezyjnych</w:t>
      </w:r>
      <w:r w:rsidRPr="004F2EF9">
        <w:t xml:space="preserve"> – osoba  posiadająca  odpowiednie uprawnienia zawodowe z zakresu geodezji i kartografii, upoważniona przez Wykonawcę do kierowania pracami i do występowania w jego imieniu w sprawach dotyczących realizacji zamówienia, </w:t>
      </w:r>
    </w:p>
    <w:p w14:paraId="26AEF8CF" w14:textId="77777777" w:rsidR="00116371" w:rsidRPr="004F2EF9" w:rsidRDefault="00116371" w:rsidP="00116371">
      <w:r w:rsidRPr="004F2EF9">
        <w:rPr>
          <w:b/>
        </w:rPr>
        <w:t xml:space="preserve">ośrodek dokumentacji </w:t>
      </w:r>
      <w:r w:rsidRPr="004F2EF9">
        <w:t xml:space="preserve">– Powiatowy Ośrodek Dokumentacji Geodezyjnej i </w:t>
      </w:r>
    </w:p>
    <w:p w14:paraId="218BEF3F" w14:textId="77777777" w:rsidR="00116371" w:rsidRPr="004F2EF9" w:rsidRDefault="00116371" w:rsidP="00116371">
      <w:r w:rsidRPr="004F2EF9">
        <w:t>Kartograficznej (</w:t>
      </w:r>
      <w:proofErr w:type="spellStart"/>
      <w:r w:rsidRPr="004F2EF9">
        <w:t>PODGiK</w:t>
      </w:r>
      <w:proofErr w:type="spellEnd"/>
      <w:r w:rsidRPr="004F2EF9">
        <w:t xml:space="preserve">),  </w:t>
      </w:r>
    </w:p>
    <w:p w14:paraId="106619C2" w14:textId="77777777" w:rsidR="00116371" w:rsidRPr="004F2EF9" w:rsidRDefault="00116371" w:rsidP="00116371">
      <w:r w:rsidRPr="004F2EF9">
        <w:rPr>
          <w:b/>
        </w:rPr>
        <w:t xml:space="preserve">działka </w:t>
      </w:r>
      <w:r w:rsidRPr="004F2EF9">
        <w:t xml:space="preserve">– ciągły obszar gruntu, jednorodny ze względu na stan prawny; pod pojęciem „działka” rozumie się też część nieruchomości wydzieloną w wyniku jej podziału albo scalenia i podziału, a także odrębnie położoną część tej nieruchomości, </w:t>
      </w:r>
    </w:p>
    <w:p w14:paraId="37F6E119" w14:textId="77777777" w:rsidR="00116371" w:rsidRPr="004F2EF9" w:rsidRDefault="00116371" w:rsidP="00116371">
      <w:r w:rsidRPr="004F2EF9">
        <w:rPr>
          <w:b/>
        </w:rPr>
        <w:t>linia graniczna</w:t>
      </w:r>
      <w:r w:rsidRPr="004F2EF9">
        <w:t xml:space="preserve"> – linia oddzielająca tereny będące przedmiotem odrębnej własności, </w:t>
      </w:r>
    </w:p>
    <w:p w14:paraId="152649B6" w14:textId="77777777" w:rsidR="00116371" w:rsidRPr="004F2EF9" w:rsidRDefault="00116371" w:rsidP="00116371">
      <w:r w:rsidRPr="004F2EF9">
        <w:rPr>
          <w:b/>
        </w:rPr>
        <w:t>mapa dla celów projektowania</w:t>
      </w:r>
      <w:r w:rsidRPr="004F2EF9">
        <w:t xml:space="preserve"> – opracowanie kartograficzne wykonane w skalach 1:500, 1:1000, 1:2000, 1:5000, 1:10000 lub 1:25000 zawierające  informacje o przestrzennym rozmieszczeniu obiektów </w:t>
      </w:r>
      <w:proofErr w:type="spellStart"/>
      <w:r w:rsidRPr="004F2EF9">
        <w:t>ogólno</w:t>
      </w:r>
      <w:proofErr w:type="spellEnd"/>
      <w:r w:rsidRPr="004F2EF9">
        <w:t xml:space="preserve"> geograficznych, granice ustalone wg stanu prawnego, uzbrojenie terenu oraz rzeźbę terenu. </w:t>
      </w:r>
    </w:p>
    <w:p w14:paraId="78E6857C" w14:textId="77777777" w:rsidR="00116371" w:rsidRPr="004F2EF9" w:rsidRDefault="00116371" w:rsidP="00116371">
      <w:r w:rsidRPr="004F2EF9">
        <w:rPr>
          <w:b/>
        </w:rPr>
        <w:t>mapa katastralna (mapa ewidencji gruntów i budynków</w:t>
      </w:r>
      <w:r w:rsidRPr="004F2EF9">
        <w:t xml:space="preserve">) – zbiór informacji (wraz z opisem) o przestrzennym usytuowaniu działek i budynków; jest mapą numeryczną, a jej edycję stanowią mapy obrębowe o kroju arkuszowym, mapa katastralna stanowi część składową katastru nieruchomości, </w:t>
      </w:r>
    </w:p>
    <w:p w14:paraId="3E9BD2FE" w14:textId="77777777" w:rsidR="00116371" w:rsidRPr="004F2EF9" w:rsidRDefault="00116371" w:rsidP="00116371">
      <w:r w:rsidRPr="004F2EF9">
        <w:rPr>
          <w:b/>
        </w:rPr>
        <w:t>mapa numeryczna</w:t>
      </w:r>
      <w:r w:rsidRPr="004F2EF9">
        <w:t xml:space="preserve"> – zbiór danych stanowiących numeryczną reprezentację mapy graficznej, dogodny do przetwarzania komputerowego, </w:t>
      </w:r>
    </w:p>
    <w:p w14:paraId="7AFA384E" w14:textId="77777777" w:rsidR="00116371" w:rsidRPr="004F2EF9" w:rsidRDefault="00116371" w:rsidP="00116371">
      <w:r w:rsidRPr="004F2EF9">
        <w:rPr>
          <w:b/>
        </w:rPr>
        <w:t xml:space="preserve">mapa zasadnicza </w:t>
      </w:r>
      <w:r w:rsidRPr="004F2EF9">
        <w:t>–</w:t>
      </w:r>
      <w:r w:rsidRPr="004F2EF9">
        <w:rPr>
          <w:b/>
        </w:rPr>
        <w:t xml:space="preserve"> </w:t>
      </w:r>
      <w:r w:rsidRPr="004F2EF9">
        <w:t xml:space="preserve">wielkoskalowe opracowanie kartograficzne, zawierające aktualne informacje o przestrzennym rozmieszczeniu obiektów </w:t>
      </w:r>
      <w:proofErr w:type="spellStart"/>
      <w:r w:rsidRPr="004F2EF9">
        <w:t>ogólno</w:t>
      </w:r>
      <w:proofErr w:type="spellEnd"/>
      <w:r w:rsidRPr="004F2EF9">
        <w:t xml:space="preserve"> geograficznych oraz elementów ewidencji gruntów i budynków, a także sieci uzbrojenia terenu: nadziemnych, naziemnych i podziemnych, </w:t>
      </w:r>
    </w:p>
    <w:p w14:paraId="6C4F06F6" w14:textId="77777777" w:rsidR="00116371" w:rsidRPr="004F2EF9" w:rsidRDefault="00116371" w:rsidP="00116371">
      <w:r w:rsidRPr="004F2EF9">
        <w:rPr>
          <w:b/>
        </w:rPr>
        <w:t xml:space="preserve">osnowa geodezyjna pozioma </w:t>
      </w:r>
      <w:r w:rsidRPr="004F2EF9">
        <w:t>–</w:t>
      </w:r>
      <w:r w:rsidRPr="004F2EF9">
        <w:rPr>
          <w:b/>
        </w:rPr>
        <w:t xml:space="preserve"> </w:t>
      </w:r>
      <w:r w:rsidRPr="004F2EF9">
        <w:t xml:space="preserve">usystematyzowany zbiór punktów, których wzajemne położenie na powierzchni odniesienia zostało określone przy zastosowaniu techniki geodezyjnej, </w:t>
      </w:r>
    </w:p>
    <w:p w14:paraId="2ECB0AAC" w14:textId="77777777" w:rsidR="00116371" w:rsidRPr="004F2EF9" w:rsidRDefault="00116371" w:rsidP="00116371">
      <w:r w:rsidRPr="004F2EF9">
        <w:rPr>
          <w:b/>
        </w:rPr>
        <w:t xml:space="preserve">osnowa geodezyjna wysokościowa  </w:t>
      </w:r>
      <w:r w:rsidRPr="004F2EF9">
        <w:t>–</w:t>
      </w:r>
      <w:r w:rsidRPr="004F2EF9">
        <w:rPr>
          <w:b/>
        </w:rPr>
        <w:t xml:space="preserve"> </w:t>
      </w:r>
      <w:r w:rsidRPr="004F2EF9">
        <w:t xml:space="preserve">usystematyzowany  zbiór  punktów, których wysokość w stosunku do przyjętej powierzchni odniesienia zostało określone przy zastosowaniu techniki geodezyjnej, </w:t>
      </w:r>
    </w:p>
    <w:p w14:paraId="3E653357" w14:textId="77777777" w:rsidR="00116371" w:rsidRPr="004F2EF9" w:rsidRDefault="00116371" w:rsidP="00116371">
      <w:r w:rsidRPr="004F2EF9">
        <w:rPr>
          <w:b/>
        </w:rPr>
        <w:t xml:space="preserve">osnowa realizacyjna </w:t>
      </w:r>
      <w:r w:rsidRPr="004F2EF9">
        <w:t>–</w:t>
      </w:r>
      <w:r w:rsidRPr="004F2EF9">
        <w:rPr>
          <w:b/>
        </w:rPr>
        <w:t xml:space="preserve"> </w:t>
      </w:r>
      <w:r w:rsidRPr="004F2EF9">
        <w:t xml:space="preserve">osnowa geodezyjna (pozioma i wysokościowa) przeznaczona do geodezyjnego wytyczenia elementów projektów w terenie oraz geodezyjnej obsługi budowy i montażu urządzeń i konstrukcji,  </w:t>
      </w:r>
    </w:p>
    <w:p w14:paraId="4B6F55B0" w14:textId="77777777" w:rsidR="00116371" w:rsidRPr="004F2EF9" w:rsidRDefault="00116371" w:rsidP="00116371">
      <w:r w:rsidRPr="004F2EF9">
        <w:rPr>
          <w:b/>
        </w:rPr>
        <w:t xml:space="preserve">punkt graniczny </w:t>
      </w:r>
      <w:r w:rsidRPr="004F2EF9">
        <w:t xml:space="preserve">– punkt określający przebieg granicy nieruchomości, punkt graniczny znajdują się na załamaniach linii granicznej, </w:t>
      </w:r>
    </w:p>
    <w:p w14:paraId="09372CEA" w14:textId="77777777" w:rsidR="00116371" w:rsidRPr="004F2EF9" w:rsidRDefault="00116371" w:rsidP="00116371">
      <w:r w:rsidRPr="004F2EF9">
        <w:rPr>
          <w:b/>
        </w:rPr>
        <w:t>znak graniczny</w:t>
      </w:r>
      <w:r w:rsidRPr="004F2EF9">
        <w:t xml:space="preserve"> –  znak z trwałego materiału umieszczony w punkcie granicznym, a także trwały element zagospodarowania terenu znajdujący się w tym punkcie,  </w:t>
      </w:r>
    </w:p>
    <w:p w14:paraId="24C2B6AC" w14:textId="77777777" w:rsidR="00116371" w:rsidRPr="004F2EF9" w:rsidRDefault="00116371" w:rsidP="00116371">
      <w:r w:rsidRPr="004F2EF9">
        <w:rPr>
          <w:b/>
        </w:rPr>
        <w:t xml:space="preserve">sieć  uzbrojenia  terenu  –  </w:t>
      </w:r>
      <w:r w:rsidRPr="004F2EF9">
        <w:t>wszelkiego  rodzaju   naziemne, nadziemne  i podziemne przewody i urządzenia: wodociągowe, kanalizacyjne, gazowe, cieplne, telekomunikacyjne, elektroenergetyczne i inne, a także podziemne</w:t>
      </w:r>
      <w:r>
        <w:t xml:space="preserve"> </w:t>
      </w:r>
      <w:r w:rsidRPr="004F2EF9">
        <w:t xml:space="preserve">budowle jak: tunele, przejścia , parkingi, zbiorniki itp.  </w:t>
      </w:r>
    </w:p>
    <w:p w14:paraId="5CE697A9" w14:textId="77777777" w:rsidR="00116371" w:rsidRPr="004F2EF9" w:rsidRDefault="00116371" w:rsidP="00116371">
      <w:pPr>
        <w:pStyle w:val="Nagwek1"/>
      </w:pPr>
      <w:r w:rsidRPr="004F2EF9">
        <w:t xml:space="preserve">2. MATERIAŁY </w:t>
      </w:r>
    </w:p>
    <w:p w14:paraId="15550A8F" w14:textId="77777777" w:rsidR="00116371" w:rsidRPr="004F2EF9" w:rsidRDefault="00116371" w:rsidP="00116371">
      <w:pPr>
        <w:pStyle w:val="Nagwek2"/>
      </w:pPr>
      <w:r w:rsidRPr="004F2EF9">
        <w:t xml:space="preserve"> 2.1. Wymagania ogólne </w:t>
      </w:r>
    </w:p>
    <w:p w14:paraId="7A82D375" w14:textId="77777777" w:rsidR="00116371" w:rsidRPr="004F2EF9" w:rsidRDefault="00116371" w:rsidP="00116371">
      <w:pPr>
        <w:contextualSpacing/>
        <w:jc w:val="left"/>
      </w:pPr>
      <w:r w:rsidRPr="004F2EF9">
        <w:rPr>
          <w:b/>
        </w:rPr>
        <w:t xml:space="preserve"> </w:t>
      </w:r>
      <w:r w:rsidRPr="004F2EF9">
        <w:t xml:space="preserve">Materiały stosowane do wykonywania prac geodezyjnych i kartograficznych powinny spełniać wymagania Polskich Norm oraz instrukcji, wytycznych i standardów technicznych, a ewentualne odstępstwa należy bezwzględnie uzgodnić z Zamawiającym.  </w:t>
      </w:r>
    </w:p>
    <w:p w14:paraId="07F72299" w14:textId="77777777" w:rsidR="00116371" w:rsidRPr="004F2EF9" w:rsidRDefault="00116371" w:rsidP="00116371">
      <w:pPr>
        <w:pStyle w:val="Nagwek2"/>
      </w:pPr>
      <w:r w:rsidRPr="004F2EF9">
        <w:lastRenderedPageBreak/>
        <w:t xml:space="preserve"> 2.2. Prace polowe </w:t>
      </w:r>
    </w:p>
    <w:p w14:paraId="2EF6FB0F" w14:textId="77777777" w:rsidR="00116371" w:rsidRPr="004F2EF9" w:rsidRDefault="00116371" w:rsidP="00116371">
      <w:pPr>
        <w:contextualSpacing/>
        <w:jc w:val="left"/>
      </w:pPr>
      <w:r w:rsidRPr="004F2EF9">
        <w:rPr>
          <w:b/>
        </w:rPr>
        <w:t xml:space="preserve"> </w:t>
      </w:r>
      <w:r w:rsidRPr="004F2EF9">
        <w:t xml:space="preserve">Przy wykonywaniu prac polowych stosuje się: </w:t>
      </w:r>
    </w:p>
    <w:p w14:paraId="540A401F" w14:textId="77777777" w:rsidR="00116371" w:rsidRPr="00B019D6" w:rsidRDefault="00116371" w:rsidP="00116371">
      <w:pPr>
        <w:pStyle w:val="Nagwek8"/>
      </w:pPr>
      <w:r>
        <w:t>j</w:t>
      </w:r>
      <w:r w:rsidRPr="00B019D6">
        <w:t xml:space="preserve">ako znaki naziemne – słupki betonowe, kamienne i inne, </w:t>
      </w:r>
    </w:p>
    <w:p w14:paraId="284ABEA7" w14:textId="77777777" w:rsidR="00116371" w:rsidRPr="00B019D6" w:rsidRDefault="00116371" w:rsidP="00116371">
      <w:pPr>
        <w:pStyle w:val="Nagwek8"/>
      </w:pPr>
      <w:r w:rsidRPr="00B019D6">
        <w:t xml:space="preserve">jako znaki podziemne – płytki betonowe z krzyżem, rurki drenarskie, butelki, </w:t>
      </w:r>
    </w:p>
    <w:p w14:paraId="5680DAE4" w14:textId="77777777" w:rsidR="00116371" w:rsidRPr="00781A1E" w:rsidRDefault="00116371" w:rsidP="00116371">
      <w:pPr>
        <w:pStyle w:val="Nagwek8"/>
      </w:pPr>
      <w:r w:rsidRPr="00B019D6">
        <w:t>jako znaki wysokościowe – głowice metalowe,</w:t>
      </w:r>
      <w:r w:rsidRPr="00781A1E">
        <w:t xml:space="preserve"> </w:t>
      </w:r>
    </w:p>
    <w:p w14:paraId="285A4EF2" w14:textId="77777777" w:rsidR="00116371" w:rsidRPr="00B019D6" w:rsidRDefault="00116371" w:rsidP="00116371">
      <w:pPr>
        <w:pStyle w:val="Nagwek8"/>
      </w:pPr>
      <w:r w:rsidRPr="00B019D6">
        <w:t xml:space="preserve">jako znaki pomocnicze – rurki, bolce metalowe oraz pale drewniane, </w:t>
      </w:r>
    </w:p>
    <w:p w14:paraId="2B9365E5" w14:textId="77777777" w:rsidR="00116371" w:rsidRPr="004E6C54" w:rsidRDefault="00116371" w:rsidP="00116371">
      <w:pPr>
        <w:contextualSpacing/>
        <w:jc w:val="left"/>
      </w:pPr>
      <w:r w:rsidRPr="00781A1E">
        <w:t>Pale drewniane oraz rurki i bolce metalowe, używane jako materiały pomocnicze, powinny p</w:t>
      </w:r>
      <w:r w:rsidRPr="004E6C54">
        <w:t xml:space="preserve">osiadać wymiary dostosowane do potrzeb. </w:t>
      </w:r>
    </w:p>
    <w:p w14:paraId="50B8BCB6" w14:textId="77777777" w:rsidR="00116371" w:rsidRPr="004F2EF9" w:rsidRDefault="00116371" w:rsidP="00116371">
      <w:pPr>
        <w:pStyle w:val="Nagwek2"/>
      </w:pPr>
      <w:r w:rsidRPr="004F2EF9">
        <w:t xml:space="preserve"> 2.3. Prace kartograficzne </w:t>
      </w:r>
    </w:p>
    <w:p w14:paraId="5A2C66A3" w14:textId="77777777" w:rsidR="00116371" w:rsidRPr="004F2EF9" w:rsidRDefault="00116371" w:rsidP="00116371">
      <w:pPr>
        <w:contextualSpacing/>
        <w:jc w:val="left"/>
      </w:pPr>
      <w:r w:rsidRPr="004F2EF9">
        <w:t xml:space="preserve"> Materiały stosowane do sporządzania opracowań kartograficznych (map) muszą gwarantować stalą, ciągłą w czasie, wysoką dokładność kartometryczną przedstawionego na nim opracowania. Komputerowe nośniki informacji powinny odpowiadać standardom informatycznym. </w:t>
      </w:r>
    </w:p>
    <w:p w14:paraId="746A50DB" w14:textId="77777777" w:rsidR="00116371" w:rsidRPr="004F2EF9" w:rsidRDefault="00116371" w:rsidP="00116371">
      <w:pPr>
        <w:pStyle w:val="Nagwek1"/>
      </w:pPr>
      <w:r w:rsidRPr="004F2EF9">
        <w:t xml:space="preserve">3. SPRZĘT  </w:t>
      </w:r>
    </w:p>
    <w:p w14:paraId="2DACD300" w14:textId="77777777" w:rsidR="00116371" w:rsidRPr="004F2EF9" w:rsidRDefault="00116371" w:rsidP="00116371">
      <w:pPr>
        <w:pStyle w:val="Nagwek2"/>
      </w:pPr>
      <w:r w:rsidRPr="004F2EF9">
        <w:t xml:space="preserve"> 3.1. Ogólne wymagania dotyczące sprzętu </w:t>
      </w:r>
    </w:p>
    <w:p w14:paraId="5A278123" w14:textId="77777777" w:rsidR="00116371" w:rsidRPr="004F2EF9" w:rsidRDefault="00116371" w:rsidP="00116371">
      <w:pPr>
        <w:contextualSpacing/>
        <w:jc w:val="left"/>
      </w:pPr>
      <w:r w:rsidRPr="004F2EF9">
        <w:rPr>
          <w:b/>
        </w:rPr>
        <w:t xml:space="preserve"> </w:t>
      </w:r>
      <w:r w:rsidRPr="004F2EF9">
        <w:t xml:space="preserve">Wykonawca zobowiązany jest do stosowania takiego sprzętu, który pozwoli na osiągnięcie wymaganych dokładności, zarówno przy pracach pomiarowych, jak i przy opracowaniach kartograficznych. </w:t>
      </w:r>
    </w:p>
    <w:p w14:paraId="38920943" w14:textId="77777777" w:rsidR="00116371" w:rsidRPr="004F2EF9" w:rsidRDefault="00116371" w:rsidP="00116371">
      <w:pPr>
        <w:pStyle w:val="Nagwek2"/>
      </w:pPr>
      <w:r w:rsidRPr="004F2EF9">
        <w:t xml:space="preserve"> 3.2. Sprzęt do prac polowych </w:t>
      </w:r>
    </w:p>
    <w:p w14:paraId="557A183E" w14:textId="77777777" w:rsidR="00116371" w:rsidRPr="004E6C54" w:rsidRDefault="00116371" w:rsidP="00116371">
      <w:r w:rsidRPr="004F2EF9">
        <w:rPr>
          <w:sz w:val="24"/>
        </w:rPr>
        <w:t xml:space="preserve"> </w:t>
      </w:r>
      <w:r w:rsidRPr="00B019D6">
        <w:t>Do wykonywania prac pomiarowych należy stosować sprzęt i narzędzia określone w instrukcjach, standard</w:t>
      </w:r>
      <w:r w:rsidRPr="00781A1E">
        <w:t>ach i wytycznych technicznych obowiązujących w geodezji i kart</w:t>
      </w:r>
      <w:r w:rsidRPr="004E6C54">
        <w:t xml:space="preserve">ografii. Wszelkie urządzenia pomiarowe powinny posiadać atesty i aktualne świadectwa legalizacyjne wymagane odpowiednimi przepisami. Sprzęt powinien być stale utrzymywany w dobrym stanie technicznym i okresowo sprawdzany. </w:t>
      </w:r>
    </w:p>
    <w:p w14:paraId="4800F89C" w14:textId="77777777" w:rsidR="00116371" w:rsidRPr="004F2EF9" w:rsidRDefault="00116371" w:rsidP="00116371">
      <w:pPr>
        <w:contextualSpacing/>
        <w:jc w:val="left"/>
      </w:pPr>
      <w:r w:rsidRPr="004F2EF9">
        <w:t xml:space="preserve"> </w:t>
      </w:r>
    </w:p>
    <w:p w14:paraId="684E5CB3" w14:textId="77777777" w:rsidR="00116371" w:rsidRPr="004F2EF9" w:rsidRDefault="00116371" w:rsidP="00116371">
      <w:r w:rsidRPr="004F2EF9">
        <w:t xml:space="preserve">Przy wykonywaniu prac polowych dotyczących pomiaru powykonawczego należy zastosować sprzęt o dokładnościach nie mniejszych od niżej podanych: </w:t>
      </w:r>
    </w:p>
    <w:p w14:paraId="21472BAD" w14:textId="77777777" w:rsidR="00116371" w:rsidRPr="004E6C54" w:rsidRDefault="00116371" w:rsidP="00116371">
      <w:pPr>
        <w:pStyle w:val="Nagwek8"/>
      </w:pPr>
      <w:r w:rsidRPr="00B019D6">
        <w:t>instrumenty typu Total Station o dokładności pomiaru kątów 20</w:t>
      </w:r>
      <w:r w:rsidRPr="00781A1E">
        <w:rPr>
          <w:vertAlign w:val="superscript"/>
        </w:rPr>
        <w:t>cc</w:t>
      </w:r>
      <w:r w:rsidRPr="004E6C54">
        <w:t xml:space="preserve"> ora</w:t>
      </w:r>
      <w:r>
        <w:rPr>
          <w:lang w:val="pl-PL"/>
        </w:rPr>
        <w:t>z</w:t>
      </w:r>
      <w:r w:rsidRPr="004E6C54">
        <w:t xml:space="preserve"> odległości 10 mm ± 10 mm/km, </w:t>
      </w:r>
    </w:p>
    <w:p w14:paraId="42634DDC" w14:textId="77777777" w:rsidR="00116371" w:rsidRPr="00B019D6" w:rsidRDefault="00116371" w:rsidP="00116371">
      <w:pPr>
        <w:pStyle w:val="Nagwek8"/>
      </w:pPr>
      <w:r w:rsidRPr="00B019D6">
        <w:t xml:space="preserve">nasadki </w:t>
      </w:r>
      <w:proofErr w:type="spellStart"/>
      <w:r w:rsidRPr="00B019D6">
        <w:t>dalmiercze</w:t>
      </w:r>
      <w:proofErr w:type="spellEnd"/>
      <w:r w:rsidRPr="00B019D6">
        <w:t xml:space="preserve"> o dokładności pomiaru odległości 10 mm ± 10 mm/km, </w:t>
      </w:r>
      <w:r w:rsidRPr="004F2EF9">
        <w:rPr>
          <w:rFonts w:eastAsia="Segoe UI Symbol" w:cs="Segoe UI Symbol"/>
        </w:rPr>
        <w:t>−</w:t>
      </w:r>
      <w:r w:rsidRPr="004F2EF9">
        <w:rPr>
          <w:rFonts w:eastAsia="Arial" w:cs="Arial"/>
        </w:rPr>
        <w:t xml:space="preserve"> </w:t>
      </w:r>
      <w:r w:rsidRPr="00B019D6">
        <w:t xml:space="preserve">odbiorniki GNSS (GPS), </w:t>
      </w:r>
    </w:p>
    <w:p w14:paraId="76AECBBB" w14:textId="77777777" w:rsidR="00116371" w:rsidRPr="00B019D6" w:rsidRDefault="00116371" w:rsidP="00116371">
      <w:pPr>
        <w:pStyle w:val="Nagwek8"/>
      </w:pPr>
      <w:r w:rsidRPr="00B019D6">
        <w:t>teodolity o dokładności pomiaru kątów 20</w:t>
      </w:r>
      <w:r w:rsidRPr="00781A1E">
        <w:rPr>
          <w:vertAlign w:val="superscript"/>
        </w:rPr>
        <w:t>cc</w:t>
      </w:r>
      <w:r w:rsidRPr="004E6C54">
        <w:t xml:space="preserve">, </w:t>
      </w:r>
      <w:r w:rsidRPr="004F2EF9">
        <w:rPr>
          <w:rFonts w:eastAsia="Segoe UI Symbol" w:cs="Segoe UI Symbol"/>
        </w:rPr>
        <w:t>−</w:t>
      </w:r>
      <w:r w:rsidRPr="004F2EF9">
        <w:rPr>
          <w:rFonts w:eastAsia="Arial" w:cs="Arial"/>
        </w:rPr>
        <w:t xml:space="preserve"> </w:t>
      </w:r>
      <w:r w:rsidRPr="00B019D6">
        <w:t xml:space="preserve">niwelatory o dokładności pomiaru 5 mm/km. </w:t>
      </w:r>
    </w:p>
    <w:p w14:paraId="2ACACAD5" w14:textId="77777777" w:rsidR="00116371" w:rsidRPr="00B019D6" w:rsidRDefault="00116371" w:rsidP="00116371">
      <w:pPr>
        <w:pStyle w:val="Nagwek8"/>
      </w:pPr>
      <w:r w:rsidRPr="00B019D6">
        <w:t xml:space="preserve">tyczki, </w:t>
      </w:r>
    </w:p>
    <w:p w14:paraId="40D417A2" w14:textId="77777777" w:rsidR="00116371" w:rsidRPr="00B019D6" w:rsidRDefault="00116371" w:rsidP="00116371">
      <w:pPr>
        <w:pStyle w:val="Nagwek8"/>
      </w:pPr>
      <w:r w:rsidRPr="00B019D6">
        <w:t xml:space="preserve">łaty, </w:t>
      </w:r>
    </w:p>
    <w:p w14:paraId="239B7BEB" w14:textId="77777777" w:rsidR="00116371" w:rsidRPr="00B019D6" w:rsidRDefault="00116371" w:rsidP="00116371">
      <w:pPr>
        <w:pStyle w:val="Nagwek8"/>
      </w:pPr>
      <w:r w:rsidRPr="00B019D6">
        <w:t xml:space="preserve">taśmy stalowe, szpilki. </w:t>
      </w:r>
    </w:p>
    <w:p w14:paraId="1EEDA696" w14:textId="77777777" w:rsidR="00116371" w:rsidRPr="004E6C54" w:rsidRDefault="00116371" w:rsidP="00116371">
      <w:pPr>
        <w:contextualSpacing/>
        <w:jc w:val="left"/>
      </w:pPr>
      <w:r w:rsidRPr="00781A1E">
        <w:t>Wszelkie odstępstwa muszą być zaakceptowane przez Zamawiającego</w:t>
      </w:r>
      <w:r w:rsidRPr="004E6C54">
        <w:t xml:space="preserve">. </w:t>
      </w:r>
    </w:p>
    <w:p w14:paraId="1E1C9585" w14:textId="77777777" w:rsidR="00116371" w:rsidRPr="004F2EF9" w:rsidRDefault="00116371" w:rsidP="00116371">
      <w:pPr>
        <w:pStyle w:val="Nagwek1"/>
      </w:pPr>
      <w:r w:rsidRPr="004F2EF9">
        <w:t xml:space="preserve">4. TRANSPORT </w:t>
      </w:r>
    </w:p>
    <w:p w14:paraId="49A0DEAA" w14:textId="77777777" w:rsidR="00116371" w:rsidRPr="00B019D6" w:rsidRDefault="00116371" w:rsidP="00116371">
      <w:r w:rsidRPr="004F2EF9">
        <w:t xml:space="preserve"> Sprzęt i materiały do odtworzenia trasy można przewozić dowolnymi środkami transportu.</w:t>
      </w:r>
      <w:r w:rsidRPr="004F2EF9">
        <w:rPr>
          <w:sz w:val="24"/>
        </w:rPr>
        <w:t xml:space="preserve"> </w:t>
      </w:r>
    </w:p>
    <w:p w14:paraId="3B8B074F" w14:textId="77777777" w:rsidR="00116371" w:rsidRPr="00781A1E" w:rsidRDefault="00116371" w:rsidP="00116371">
      <w:pPr>
        <w:pStyle w:val="Nagwek1"/>
      </w:pPr>
      <w:r w:rsidRPr="00781A1E">
        <w:t xml:space="preserve">5.  WYKONANIE PRAC </w:t>
      </w:r>
    </w:p>
    <w:p w14:paraId="5FA43C96" w14:textId="77777777" w:rsidR="00116371" w:rsidRPr="004E6C54" w:rsidRDefault="00116371" w:rsidP="00116371">
      <w:pPr>
        <w:pStyle w:val="Nagwek2"/>
      </w:pPr>
      <w:r w:rsidRPr="004E6C54">
        <w:t xml:space="preserve"> 5.1. Ogólne zasady wykonywania prac </w:t>
      </w:r>
    </w:p>
    <w:p w14:paraId="3AB52CFF" w14:textId="77777777" w:rsidR="00116371" w:rsidRPr="004F2EF9" w:rsidRDefault="00116371" w:rsidP="00116371">
      <w:r w:rsidRPr="004F2EF9">
        <w:t xml:space="preserve"> Geodezyjna inwentaryzacja powykonawcza obiektów budowlanych w tym również dokumentacja geodezyjna, o której mowa w § 20 Rozporządzenia Ministra Gospodarki Przestrzennej i Budownictwa z dnia 21 lutego 1995 r. w sprawie rodzaju i zakresu opracowań geodezyjno-kartograficznych oraz czynności geodezyjnych w budownictwie (Dz. U. Z 1995 r. Nr 25 poz.133), powinna zawierać dane umożliwiające wniesienie zmian na mapę zasadniczą, do ewidencji gruntów i budynków oraz ewidencji sieci uzbrojenia terenów. W związku z powyższym dokumentacja geodezyjna powinna również zawierać operat pomiarowy z wykazem zmian danych ewidencyjnych umożliwiających Zamawiającemu wystąpienie o dokonanie zmian w zapisach użytków w katastrze nieruchomości (ewidencji gruntów).  </w:t>
      </w:r>
    </w:p>
    <w:p w14:paraId="538BF8B2" w14:textId="77777777" w:rsidR="00116371" w:rsidRPr="004F2EF9" w:rsidRDefault="00116371" w:rsidP="00116371">
      <w:pPr>
        <w:contextualSpacing/>
        <w:jc w:val="left"/>
      </w:pPr>
      <w:r w:rsidRPr="004F2EF9">
        <w:t xml:space="preserve"> </w:t>
      </w:r>
    </w:p>
    <w:p w14:paraId="3BD09822" w14:textId="77777777" w:rsidR="00116371" w:rsidRPr="004F2EF9" w:rsidRDefault="00116371" w:rsidP="00116371">
      <w:r w:rsidRPr="004F2EF9">
        <w:t xml:space="preserve">Wykonawca odpowiedzialny jest za prowadzenie i wykonanie prac zgodnie z warunkami umowy i przepisami prawnymi oraz poleceniami Zamawiającego (wszelkie polecenia i uzgodnienia między Zamawiającym, a Wykonawcą wymagają formy pisemnej). Wykonawca ponosi odpowiedzialność za następstwa wynikające z nieprawidłowego wykonania prac. Przed przystąpieniem do wykonania prac geodezyjnych i kartograficznych Wykonawca zobowiązany jest zgłosić prace do ośrodka dokumentacji (jeżeli zgodnie z przepisami podlegają one zgłoszeniu), a następnie po ich zakończeniu przekazać materiały i informacje powstałe w wyniku tych prac do państwowego zasobu geodezyjnego i kartograficznego. Pracami geodezyjnymi i kartograficznymi powinna kierować i sprawować nad nimi bezpośredni nadzór i kontrolę wyłącznie osoba posiadająca odpowiednie uprawnienia zawodowe zgodnie z wymaganiami przepisów Prawo geodezyjne i kartograficzne. </w:t>
      </w:r>
    </w:p>
    <w:p w14:paraId="4C693787" w14:textId="77777777" w:rsidR="00116371" w:rsidRPr="004F2EF9" w:rsidRDefault="00116371" w:rsidP="00116371">
      <w:pPr>
        <w:pStyle w:val="Nagwek2"/>
      </w:pPr>
      <w:r w:rsidRPr="004F2EF9">
        <w:t xml:space="preserve"> 5.2. Prace przygotowawcze </w:t>
      </w:r>
    </w:p>
    <w:p w14:paraId="7B841473" w14:textId="77777777" w:rsidR="00116371" w:rsidRPr="004F2EF9" w:rsidRDefault="00116371" w:rsidP="00116371">
      <w:r w:rsidRPr="004F2EF9">
        <w:t xml:space="preserve"> Prace pomiarowe powinny być wykonane zgodnie z obowiązującymi Instrukcjami </w:t>
      </w:r>
      <w:proofErr w:type="spellStart"/>
      <w:r w:rsidRPr="004F2EF9">
        <w:t>GUGiK</w:t>
      </w:r>
      <w:proofErr w:type="spellEnd"/>
      <w:r w:rsidRPr="004F2EF9">
        <w:t xml:space="preserve"> (od 1 do 7) przez osoby posiadające odpowiednie kwalifikacje i uprawnienia. </w:t>
      </w:r>
    </w:p>
    <w:p w14:paraId="15117AE3" w14:textId="77777777" w:rsidR="00116371" w:rsidRPr="004F2EF9" w:rsidRDefault="00116371" w:rsidP="00116371">
      <w:pPr>
        <w:contextualSpacing/>
        <w:jc w:val="left"/>
      </w:pPr>
      <w:r w:rsidRPr="004F2EF9">
        <w:rPr>
          <w:b/>
        </w:rPr>
        <w:t xml:space="preserve"> </w:t>
      </w:r>
    </w:p>
    <w:p w14:paraId="5AA41AB9" w14:textId="77777777" w:rsidR="00116371" w:rsidRPr="004F2EF9" w:rsidRDefault="00116371" w:rsidP="00116371">
      <w:pPr>
        <w:pStyle w:val="Nagwek3"/>
      </w:pPr>
      <w:r w:rsidRPr="004F2EF9">
        <w:t xml:space="preserve">5.2.1. Zapoznanie się z wytycznymi i ustaleniami </w:t>
      </w:r>
    </w:p>
    <w:p w14:paraId="64A21740" w14:textId="77777777" w:rsidR="00116371" w:rsidRPr="004F2EF9" w:rsidRDefault="00116371" w:rsidP="00116371">
      <w:r w:rsidRPr="004F2EF9">
        <w:rPr>
          <w:b/>
        </w:rPr>
        <w:t xml:space="preserve"> </w:t>
      </w:r>
      <w:r w:rsidRPr="004F2EF9">
        <w:t xml:space="preserve">Wykonawca zobowiązany jest zapoznać się z zakresem opracowania oraz przeprowadzić z Zamawiającym uzgodnienia dotyczące ewentualnych etapów wykonywania pomiarów powykonawczych. </w:t>
      </w:r>
    </w:p>
    <w:p w14:paraId="3962EF9B" w14:textId="77777777" w:rsidR="00116371" w:rsidRPr="004F2EF9" w:rsidRDefault="00116371" w:rsidP="00116371">
      <w:pPr>
        <w:pStyle w:val="Nagwek3"/>
      </w:pPr>
      <w:r w:rsidRPr="004F2EF9">
        <w:lastRenderedPageBreak/>
        <w:t xml:space="preserve"> 5.2.2. Zebranie niezbędnych materiałów i informacji </w:t>
      </w:r>
    </w:p>
    <w:p w14:paraId="238EE2BB" w14:textId="77777777" w:rsidR="00116371" w:rsidRPr="004F2EF9" w:rsidRDefault="00116371" w:rsidP="00116371">
      <w:r w:rsidRPr="004F2EF9">
        <w:rPr>
          <w:b/>
        </w:rPr>
        <w:t xml:space="preserve"> </w:t>
      </w:r>
      <w:r w:rsidRPr="004F2EF9">
        <w:t xml:space="preserve">Pomiary powykonawcze, zrealizowanych drogowych obiektów budowlanych  powinny być poprzedzone: </w:t>
      </w:r>
    </w:p>
    <w:p w14:paraId="3B9CD61B" w14:textId="77777777" w:rsidR="00116371" w:rsidRPr="00781A1E" w:rsidRDefault="00116371" w:rsidP="00116371">
      <w:pPr>
        <w:pStyle w:val="Nagwek8"/>
      </w:pPr>
      <w:r w:rsidRPr="00B019D6">
        <w:t>uzyskaniem z ośrodka dokumentacji danych dotyczących poziomej i wysokościowej osnowy geodezyjnej, mapy zasad</w:t>
      </w:r>
      <w:r w:rsidRPr="00781A1E">
        <w:t xml:space="preserve">niczej, wyników z opracowań jednostkowych itp., </w:t>
      </w:r>
    </w:p>
    <w:p w14:paraId="0ACEB02A" w14:textId="77777777" w:rsidR="00116371" w:rsidRPr="00B019D6" w:rsidRDefault="00116371" w:rsidP="00116371">
      <w:pPr>
        <w:pStyle w:val="Nagwek8"/>
      </w:pPr>
      <w:r w:rsidRPr="00B019D6">
        <w:t xml:space="preserve">pobraniem z właściwego urzędu danych z katastru nieruchomości. </w:t>
      </w:r>
    </w:p>
    <w:p w14:paraId="3648F361" w14:textId="77777777" w:rsidR="00116371" w:rsidRPr="00781A1E" w:rsidRDefault="00116371" w:rsidP="00116371">
      <w:r w:rsidRPr="00781A1E">
        <w:t xml:space="preserve">W przypadku stwierdzenia, że w trakcie realizacji obiektu nie została wykonana bieżąca inwentaryzacja sieci uzbrojenia terenu, należy o tym niezwłocznie powiadomić Zamawiającego. </w:t>
      </w:r>
    </w:p>
    <w:p w14:paraId="27ADABF4" w14:textId="77777777" w:rsidR="00116371" w:rsidRPr="004F2EF9" w:rsidRDefault="00116371" w:rsidP="00116371">
      <w:pPr>
        <w:pStyle w:val="Nagwek3"/>
      </w:pPr>
      <w:r w:rsidRPr="004E6C54">
        <w:t xml:space="preserve"> </w:t>
      </w:r>
      <w:r w:rsidRPr="004F2EF9">
        <w:t xml:space="preserve">5.2.3. Analiza i ocena zebranych materiałów          </w:t>
      </w:r>
    </w:p>
    <w:p w14:paraId="4CAA6FB4" w14:textId="77777777" w:rsidR="00116371" w:rsidRPr="004F2EF9" w:rsidRDefault="00116371" w:rsidP="00116371">
      <w:r w:rsidRPr="004F2EF9">
        <w:t xml:space="preserve"> Przy analizie zebranych materiałów należy ze szczególną uwagą ustalić:  </w:t>
      </w:r>
    </w:p>
    <w:p w14:paraId="418C31D8" w14:textId="77777777" w:rsidR="00116371" w:rsidRPr="00781A1E" w:rsidRDefault="00116371" w:rsidP="00116371">
      <w:pPr>
        <w:pStyle w:val="Nagwek8"/>
      </w:pPr>
      <w:r w:rsidRPr="00B019D6">
        <w:t>klasy i dokładności istniejących osnów geodezyjnych oraz możliwości wykorzystania ich</w:t>
      </w:r>
      <w:r w:rsidRPr="00781A1E">
        <w:t xml:space="preserve"> do pomiarów powykonawczych, </w:t>
      </w:r>
    </w:p>
    <w:p w14:paraId="3A610310" w14:textId="77777777" w:rsidR="00116371" w:rsidRPr="00B019D6" w:rsidRDefault="00116371" w:rsidP="00116371">
      <w:pPr>
        <w:pStyle w:val="Nagwek8"/>
      </w:pPr>
      <w:r w:rsidRPr="00B019D6">
        <w:t xml:space="preserve">rodzaje układów współrzędnych poziomów odniesienia, </w:t>
      </w:r>
    </w:p>
    <w:p w14:paraId="36BF3D40" w14:textId="77777777" w:rsidR="00116371" w:rsidRPr="00B019D6" w:rsidRDefault="00116371" w:rsidP="00116371">
      <w:pPr>
        <w:pStyle w:val="Nagwek8"/>
      </w:pPr>
      <w:r w:rsidRPr="00B019D6">
        <w:t xml:space="preserve">zakres i sposób aktualizacji dokumentów bazowych znajdujących się w ośrodkach dokumentacji geodezyjnej i kartograficznej o wyniki pomiaru powykonawczego. </w:t>
      </w:r>
    </w:p>
    <w:p w14:paraId="619DA22E" w14:textId="77777777" w:rsidR="00116371" w:rsidRPr="00781A1E" w:rsidRDefault="00116371" w:rsidP="00116371">
      <w:pPr>
        <w:pStyle w:val="Nagwek2"/>
      </w:pPr>
      <w:r w:rsidRPr="00781A1E">
        <w:t xml:space="preserve"> 5.3. Prace polowe </w:t>
      </w:r>
    </w:p>
    <w:p w14:paraId="7763A80F" w14:textId="77777777" w:rsidR="00116371" w:rsidRPr="004E6C54" w:rsidRDefault="00116371" w:rsidP="00116371">
      <w:pPr>
        <w:pStyle w:val="Nagwek3"/>
      </w:pPr>
      <w:r w:rsidRPr="004E6C54">
        <w:t xml:space="preserve"> 5.3.1. Wywiad szczegółowy w terenie </w:t>
      </w:r>
    </w:p>
    <w:p w14:paraId="45333020" w14:textId="77777777" w:rsidR="00116371" w:rsidRPr="00B019D6" w:rsidRDefault="00116371" w:rsidP="00116371">
      <w:r w:rsidRPr="004F2EF9">
        <w:t xml:space="preserve"> Pomiary powykonawcze, w ich pierwszej fazie, powinny być poprzedzone wywiadem terenowym mającym na celu </w:t>
      </w:r>
      <w:r w:rsidRPr="004F2EF9">
        <w:rPr>
          <w:rFonts w:eastAsia="Segoe UI Symbol" w:cs="Segoe UI Symbol"/>
          <w:sz w:val="22"/>
        </w:rPr>
        <w:t>−</w:t>
      </w:r>
      <w:r w:rsidRPr="004F2EF9">
        <w:rPr>
          <w:rFonts w:eastAsia="Arial" w:cs="Arial"/>
          <w:sz w:val="22"/>
        </w:rPr>
        <w:t xml:space="preserve"> </w:t>
      </w:r>
      <w:r w:rsidRPr="00B019D6">
        <w:t xml:space="preserve">ogólne rozeznanie w terenie, </w:t>
      </w:r>
    </w:p>
    <w:p w14:paraId="57CA0C06" w14:textId="77777777" w:rsidR="00116371" w:rsidRPr="004E6C54" w:rsidRDefault="00116371" w:rsidP="00116371">
      <w:pPr>
        <w:pStyle w:val="Nagwek8"/>
      </w:pPr>
      <w:r w:rsidRPr="00B019D6">
        <w:t>odszukanie punktów istniejącej osnowy geodezyjnej, ustalenie stanu techni</w:t>
      </w:r>
      <w:r w:rsidRPr="00781A1E">
        <w:t xml:space="preserve">cznego tych punktów oraz aktualizacji opisów topograficznych, </w:t>
      </w:r>
    </w:p>
    <w:p w14:paraId="7D3C1832" w14:textId="77777777" w:rsidR="00116371" w:rsidRPr="00B019D6" w:rsidRDefault="00116371" w:rsidP="00116371">
      <w:pPr>
        <w:pStyle w:val="Nagwek8"/>
      </w:pPr>
      <w:r w:rsidRPr="00B019D6">
        <w:t xml:space="preserve">zbadanie wizur pomiędzy punktami i ewentualne ich oczyszczenie,  </w:t>
      </w:r>
    </w:p>
    <w:p w14:paraId="05792416" w14:textId="77777777" w:rsidR="00116371" w:rsidRPr="00B019D6" w:rsidRDefault="00116371" w:rsidP="00116371">
      <w:pPr>
        <w:pStyle w:val="Nagwek8"/>
      </w:pPr>
      <w:r w:rsidRPr="00B019D6">
        <w:t xml:space="preserve">aktualizację opisów topograficznych punktów,  </w:t>
      </w:r>
    </w:p>
    <w:p w14:paraId="136A2574" w14:textId="77777777" w:rsidR="00116371" w:rsidRPr="00781A1E" w:rsidRDefault="00116371" w:rsidP="00116371">
      <w:pPr>
        <w:pStyle w:val="Nagwek8"/>
      </w:pPr>
      <w:r w:rsidRPr="00B019D6">
        <w:t xml:space="preserve">wstępne rozeznanie odnośnie konieczności uzupełnienia lub zaprojektowania </w:t>
      </w:r>
      <w:r w:rsidRPr="00781A1E">
        <w:t xml:space="preserve">szczegółowej osnowy geodezyjnej oraz osnowy pomiarowej. </w:t>
      </w:r>
    </w:p>
    <w:p w14:paraId="6A2B953A" w14:textId="77777777" w:rsidR="00116371" w:rsidRPr="004F2EF9" w:rsidRDefault="00116371" w:rsidP="00116371">
      <w:pPr>
        <w:pStyle w:val="Nagwek2"/>
      </w:pPr>
      <w:r w:rsidRPr="004E6C54">
        <w:t xml:space="preserve"> </w:t>
      </w:r>
      <w:r w:rsidRPr="004F2EF9">
        <w:t xml:space="preserve">5.3.2 Prace pomiarowe </w:t>
      </w:r>
    </w:p>
    <w:p w14:paraId="2508B3DB" w14:textId="77777777" w:rsidR="00116371" w:rsidRPr="00B019D6" w:rsidRDefault="00116371" w:rsidP="00116371">
      <w:r w:rsidRPr="004F2EF9">
        <w:t xml:space="preserve"> W pierwszej kolejności należy pomierzyć wznowioną lub założoną osnowę a następnie wykonać pomiar inwentaryzacyjny, zgodnie z instrukcjami technicznymi i  standardami technicznymi obowiązującymi w przepisach prawa geodezyjnego, mierząc wszystkie elementy treści mapy zasadniczej oraz treść dodatkową tj.: </w:t>
      </w:r>
      <w:r w:rsidRPr="004F2EF9">
        <w:rPr>
          <w:rFonts w:eastAsia="Segoe UI Symbol" w:cs="Segoe UI Symbol"/>
        </w:rPr>
        <w:t>−</w:t>
      </w:r>
      <w:r w:rsidRPr="004F2EF9">
        <w:rPr>
          <w:rFonts w:eastAsia="Arial" w:cs="Arial"/>
        </w:rPr>
        <w:t xml:space="preserve"> </w:t>
      </w:r>
      <w:r w:rsidRPr="00B019D6">
        <w:t xml:space="preserve">granice według istniejącego stanu prawnego, </w:t>
      </w:r>
    </w:p>
    <w:p w14:paraId="59E88D9B" w14:textId="77777777" w:rsidR="00116371" w:rsidRPr="00B019D6" w:rsidRDefault="00116371" w:rsidP="00116371">
      <w:pPr>
        <w:pStyle w:val="Nagwek8"/>
      </w:pPr>
      <w:r w:rsidRPr="00B019D6">
        <w:t xml:space="preserve">kilometraż dróg,  </w:t>
      </w:r>
    </w:p>
    <w:p w14:paraId="498D643A" w14:textId="77777777" w:rsidR="00116371" w:rsidRPr="00B019D6" w:rsidRDefault="00116371" w:rsidP="00116371">
      <w:pPr>
        <w:pStyle w:val="Nagwek8"/>
      </w:pPr>
      <w:r w:rsidRPr="00B019D6">
        <w:t xml:space="preserve">punkty referencyjne drogi, </w:t>
      </w:r>
    </w:p>
    <w:p w14:paraId="504AD4A5" w14:textId="77777777" w:rsidR="00116371" w:rsidRPr="00B019D6" w:rsidRDefault="00116371" w:rsidP="00116371">
      <w:pPr>
        <w:pStyle w:val="Nagwek8"/>
      </w:pPr>
      <w:r w:rsidRPr="00B019D6">
        <w:t xml:space="preserve">znaki drogowe, </w:t>
      </w:r>
    </w:p>
    <w:p w14:paraId="61CC9408" w14:textId="77777777" w:rsidR="00116371" w:rsidRPr="00781A1E" w:rsidRDefault="00116371" w:rsidP="00116371">
      <w:pPr>
        <w:pStyle w:val="Nagwek8"/>
      </w:pPr>
      <w:r w:rsidRPr="00B019D6">
        <w:t>wszystki</w:t>
      </w:r>
      <w:r w:rsidRPr="00781A1E">
        <w:t xml:space="preserve">e drzewa w pasie drogowym, </w:t>
      </w:r>
    </w:p>
    <w:p w14:paraId="0057EBCC" w14:textId="77777777" w:rsidR="00116371" w:rsidRPr="00B019D6" w:rsidRDefault="00116371" w:rsidP="00116371">
      <w:pPr>
        <w:pStyle w:val="Nagwek8"/>
      </w:pPr>
      <w:r w:rsidRPr="00B019D6">
        <w:t xml:space="preserve">obiekty mostowe (rzędne wlotu i wylotu, światło, skrajnie), </w:t>
      </w:r>
    </w:p>
    <w:p w14:paraId="47FDB25F" w14:textId="77777777" w:rsidR="00116371" w:rsidRPr="00B019D6" w:rsidRDefault="00116371" w:rsidP="00116371">
      <w:pPr>
        <w:pStyle w:val="Nagwek8"/>
      </w:pPr>
      <w:r w:rsidRPr="00B019D6">
        <w:t xml:space="preserve">zabytki i pomniki przyrody, </w:t>
      </w:r>
    </w:p>
    <w:p w14:paraId="6AB0C85E" w14:textId="77777777" w:rsidR="00116371" w:rsidRPr="00B019D6" w:rsidRDefault="00116371" w:rsidP="00116371">
      <w:pPr>
        <w:pStyle w:val="Nagwek8"/>
      </w:pPr>
      <w:r w:rsidRPr="00B019D6">
        <w:t xml:space="preserve">wszystkie ogrodzenia (furtki, bramy) z podziałem na trwałe i nietrwałe, </w:t>
      </w:r>
      <w:r w:rsidRPr="004F2EF9">
        <w:rPr>
          <w:rFonts w:eastAsia="Segoe UI Symbol" w:cs="Segoe UI Symbol"/>
        </w:rPr>
        <w:t>−</w:t>
      </w:r>
      <w:r w:rsidRPr="004F2EF9">
        <w:rPr>
          <w:rFonts w:eastAsia="Arial" w:cs="Arial"/>
        </w:rPr>
        <w:t xml:space="preserve"> </w:t>
      </w:r>
      <w:r w:rsidRPr="00B019D6">
        <w:t xml:space="preserve">rowy (w pełnym zakresie), </w:t>
      </w:r>
    </w:p>
    <w:p w14:paraId="1B03AEEB" w14:textId="77777777" w:rsidR="00116371" w:rsidRPr="00B019D6" w:rsidRDefault="00116371" w:rsidP="00116371">
      <w:pPr>
        <w:pStyle w:val="Nagwek8"/>
      </w:pPr>
      <w:r w:rsidRPr="00B019D6">
        <w:t xml:space="preserve">studnie (średnice), </w:t>
      </w:r>
    </w:p>
    <w:p w14:paraId="775A2F01" w14:textId="77777777" w:rsidR="00116371" w:rsidRPr="00781A1E" w:rsidRDefault="00116371" w:rsidP="00116371">
      <w:pPr>
        <w:pStyle w:val="Nagwek8"/>
      </w:pPr>
      <w:r w:rsidRPr="00B019D6">
        <w:t>zjazdy</w:t>
      </w:r>
      <w:r w:rsidRPr="00781A1E">
        <w:t xml:space="preserve"> (wraz z wlotami do rur pod zjazdami), </w:t>
      </w:r>
    </w:p>
    <w:p w14:paraId="59CA3E0F" w14:textId="77777777" w:rsidR="00116371" w:rsidRDefault="00116371" w:rsidP="00116371">
      <w:pPr>
        <w:pStyle w:val="Nagwek8"/>
      </w:pPr>
      <w:r w:rsidRPr="00B019D6">
        <w:t xml:space="preserve">rzędne wlotu i wylotu, światła i skrajnie obiektów inżynierskich, </w:t>
      </w:r>
    </w:p>
    <w:p w14:paraId="3EBBB9AA" w14:textId="77777777" w:rsidR="00116371" w:rsidRPr="00B019D6" w:rsidRDefault="00116371" w:rsidP="00116371">
      <w:pPr>
        <w:pStyle w:val="Nagwek8"/>
      </w:pPr>
      <w:r w:rsidRPr="00B019D6">
        <w:t xml:space="preserve">przekroje poprzeczne istniejących dróg co 20 ÷ 50 m.  </w:t>
      </w:r>
    </w:p>
    <w:p w14:paraId="42CE7E08" w14:textId="77777777" w:rsidR="00116371" w:rsidRPr="00781A1E" w:rsidRDefault="00116371" w:rsidP="00116371">
      <w:pPr>
        <w:pStyle w:val="Nagwek8"/>
      </w:pPr>
      <w:r w:rsidRPr="00B019D6">
        <w:t>inne elementy wg wy</w:t>
      </w:r>
      <w:r w:rsidRPr="00781A1E">
        <w:t xml:space="preserve">magań Zamawiającego. </w:t>
      </w:r>
    </w:p>
    <w:p w14:paraId="06C5D97E" w14:textId="77777777" w:rsidR="00116371" w:rsidRPr="004F2EF9" w:rsidRDefault="00116371" w:rsidP="00116371">
      <w:pPr>
        <w:pStyle w:val="Nagwek2"/>
      </w:pPr>
      <w:r w:rsidRPr="004E6C54">
        <w:t xml:space="preserve"> 5.4   prace kartograficzne (kameralne) </w:t>
      </w:r>
    </w:p>
    <w:p w14:paraId="6F356F6B" w14:textId="77777777" w:rsidR="00116371" w:rsidRPr="004F2EF9" w:rsidRDefault="00116371" w:rsidP="00116371">
      <w:pPr>
        <w:pStyle w:val="Nagwek3"/>
      </w:pPr>
      <w:r w:rsidRPr="004F2EF9">
        <w:t xml:space="preserve"> 5.4.1  Obliczenia i aktualizacja map </w:t>
      </w:r>
    </w:p>
    <w:p w14:paraId="700041FF" w14:textId="77777777" w:rsidR="00116371" w:rsidRPr="004F2EF9" w:rsidRDefault="00116371" w:rsidP="00116371">
      <w:pPr>
        <w:contextualSpacing/>
        <w:jc w:val="left"/>
      </w:pPr>
      <w:r w:rsidRPr="004F2EF9">
        <w:rPr>
          <w:b/>
        </w:rPr>
        <w:t xml:space="preserve"> </w:t>
      </w:r>
      <w:r w:rsidRPr="004F2EF9">
        <w:t xml:space="preserve">Prace obliczeniowe należy wykonać przy pomocy sprzętu komputerowego. Wniesienie pomierzonej treści na mapę zasadniczą oraz mapę katastralną prowadzoną technikami  tradycyjnymi należy wykonać metodą klasyczną lub przy pomocy automatów kreślarskich (ploterów). </w:t>
      </w:r>
    </w:p>
    <w:p w14:paraId="54F0C3A7" w14:textId="77777777" w:rsidR="00116371" w:rsidRPr="004F2EF9" w:rsidRDefault="00116371" w:rsidP="00116371">
      <w:pPr>
        <w:contextualSpacing/>
        <w:jc w:val="left"/>
      </w:pPr>
      <w:r w:rsidRPr="004F2EF9">
        <w:t xml:space="preserve">Niezależnie od wyżej wymienionych technik, wtórnik mapy zasadniczej dla Zamawiającego należy uzupełnić o elementy wymienione w punkcie 5.3.2. tą samą techniką, z jaką została opracowana wykonana mapa. Dla Zamawiającego należy również wykonać dokumentację związaną z aktualizacją ewidencji gruntów (w zakresie zmiany użytkowania). </w:t>
      </w:r>
    </w:p>
    <w:p w14:paraId="338ECCCA" w14:textId="77777777" w:rsidR="00116371" w:rsidRPr="004F2EF9" w:rsidRDefault="00116371" w:rsidP="00116371">
      <w:pPr>
        <w:pStyle w:val="Nagwek3"/>
      </w:pPr>
      <w:r w:rsidRPr="004F2EF9">
        <w:t xml:space="preserve"> 5.4.2 Skompletowanie dokumentacji geodezyjnej i kartograficznej </w:t>
      </w:r>
    </w:p>
    <w:p w14:paraId="0853232C" w14:textId="77777777" w:rsidR="00116371" w:rsidRPr="004F2EF9" w:rsidRDefault="00116371" w:rsidP="00116371">
      <w:pPr>
        <w:contextualSpacing/>
        <w:jc w:val="left"/>
      </w:pPr>
      <w:r w:rsidRPr="004F2EF9">
        <w:t xml:space="preserve"> Dokumentację geodezyjną i kartograficzną należy skompletować zgodnie z przepisami instrukcji technicznej 0-3 „Zasady kompletowania dokumentacji geodezyjnej i kartograficznej” oraz wytycznymi ośrodka dokumentacji geodezyjnej i kartograficznej, z podziałem na: </w:t>
      </w:r>
    </w:p>
    <w:p w14:paraId="787914E4" w14:textId="77777777" w:rsidR="00116371" w:rsidRPr="00781A1E" w:rsidRDefault="00116371" w:rsidP="00116371">
      <w:pPr>
        <w:pStyle w:val="Nagwek8"/>
      </w:pPr>
      <w:r w:rsidRPr="00B019D6">
        <w:t>a</w:t>
      </w:r>
      <w:r w:rsidRPr="00781A1E">
        <w:t xml:space="preserve">kta postępowania przeznaczone dla Wykonawcy, </w:t>
      </w:r>
    </w:p>
    <w:p w14:paraId="58235AB9" w14:textId="77777777" w:rsidR="00116371" w:rsidRPr="00B019D6" w:rsidRDefault="00116371" w:rsidP="00116371">
      <w:pPr>
        <w:pStyle w:val="Nagwek8"/>
      </w:pPr>
      <w:r w:rsidRPr="00B019D6">
        <w:t xml:space="preserve">dokumentacja techniczna przeznaczone dla Zamawiającego, </w:t>
      </w:r>
      <w:r w:rsidRPr="004F2EF9">
        <w:rPr>
          <w:rFonts w:eastAsia="Segoe UI Symbol" w:cs="Segoe UI Symbol"/>
        </w:rPr>
        <w:t>−</w:t>
      </w:r>
      <w:r w:rsidRPr="004F2EF9">
        <w:rPr>
          <w:rFonts w:eastAsia="Arial" w:cs="Arial"/>
        </w:rPr>
        <w:t xml:space="preserve"> </w:t>
      </w:r>
      <w:r w:rsidRPr="00B019D6">
        <w:t xml:space="preserve">dokumentację techniczną  przeznaczoną dla ośrodka dokumentacji. </w:t>
      </w:r>
    </w:p>
    <w:p w14:paraId="5F5C5AA0" w14:textId="77777777" w:rsidR="00116371" w:rsidRPr="004E6C54" w:rsidRDefault="00116371" w:rsidP="00116371">
      <w:pPr>
        <w:contextualSpacing/>
        <w:jc w:val="left"/>
      </w:pPr>
      <w:r w:rsidRPr="00781A1E">
        <w:t>Sposób skompletowania dokumentacji oraz formę dokumentów należy uzgodnić z ośrodkiem dokumentacji geodezyjnej i kartograficznej. Wykonawca przekaże</w:t>
      </w:r>
      <w:r w:rsidRPr="004E6C54">
        <w:t xml:space="preserve"> odpowiednią dokumentację techniczną do ośrodka dokumentacji i uzyska jej odbiór. </w:t>
      </w:r>
    </w:p>
    <w:p w14:paraId="750D89C8" w14:textId="77777777" w:rsidR="00116371" w:rsidRPr="004F2EF9" w:rsidRDefault="00116371" w:rsidP="00116371">
      <w:pPr>
        <w:pStyle w:val="Nagwek3"/>
      </w:pPr>
      <w:r w:rsidRPr="004F2EF9">
        <w:lastRenderedPageBreak/>
        <w:t xml:space="preserve"> 5.4.3  Skład dokumentacji dla zamawiającego </w:t>
      </w:r>
    </w:p>
    <w:p w14:paraId="236BBFCF" w14:textId="77777777" w:rsidR="00116371" w:rsidRPr="004F2EF9" w:rsidRDefault="00116371" w:rsidP="00116371">
      <w:pPr>
        <w:contextualSpacing/>
        <w:jc w:val="left"/>
      </w:pPr>
      <w:r w:rsidRPr="004F2EF9">
        <w:rPr>
          <w:b/>
        </w:rPr>
        <w:t xml:space="preserve"> </w:t>
      </w:r>
      <w:r w:rsidRPr="004F2EF9">
        <w:t xml:space="preserve">Dokumentacja techniczna przeznaczona dla Zamawiającego stanowi jeden z dokumentów do odbioru prac i powinna być skompletowana, zbroszurowana, bądź oprawiona w odpowiednich teczkach, segregatorach i tubach z opisem kart tytułowych, spisem zawartości oraz numeracją stron. </w:t>
      </w:r>
    </w:p>
    <w:p w14:paraId="77AA2F4E" w14:textId="77777777" w:rsidR="00116371" w:rsidRPr="004F2EF9" w:rsidRDefault="00116371" w:rsidP="00116371">
      <w:pPr>
        <w:contextualSpacing/>
        <w:jc w:val="left"/>
      </w:pPr>
      <w:r w:rsidRPr="004F2EF9">
        <w:t xml:space="preserve">Dla Zamawiającego należy skompletować  następujące materiały: </w:t>
      </w:r>
    </w:p>
    <w:p w14:paraId="56E5ABA3" w14:textId="77777777" w:rsidR="00116371" w:rsidRPr="004F2EF9" w:rsidRDefault="00116371" w:rsidP="00116371">
      <w:pPr>
        <w:pStyle w:val="Nagwek8"/>
      </w:pPr>
      <w:r w:rsidRPr="004F2EF9">
        <w:t xml:space="preserve">sprawozdanie techniczne z wykonania prac, </w:t>
      </w:r>
    </w:p>
    <w:p w14:paraId="43F6600F" w14:textId="77777777" w:rsidR="00116371" w:rsidRPr="004F2EF9" w:rsidRDefault="00116371" w:rsidP="00116371">
      <w:pPr>
        <w:pStyle w:val="Nagwek8"/>
      </w:pPr>
      <w:r w:rsidRPr="004F2EF9">
        <w:t xml:space="preserve">wtórnik mapy zasadniczej uzupełniony dodatkową treścią poświadczony przez odpowiedni ośrodek dokumentacji geodezyjnej i kartograficznej, </w:t>
      </w:r>
    </w:p>
    <w:p w14:paraId="5DD0031A" w14:textId="77777777" w:rsidR="00116371" w:rsidRPr="004F2EF9" w:rsidRDefault="00116371" w:rsidP="00116371">
      <w:pPr>
        <w:pStyle w:val="Nagwek8"/>
      </w:pPr>
      <w:r w:rsidRPr="004F2EF9">
        <w:t xml:space="preserve">wykazy współrzędnych punktów osnowy i punktów granicznych w postaci numerycznej (plik tekstowy) na komputerowym nośniku informacji i wydruku na papierze, </w:t>
      </w:r>
    </w:p>
    <w:p w14:paraId="1013EC9E" w14:textId="77777777" w:rsidR="00116371" w:rsidRPr="004F2EF9" w:rsidRDefault="00116371" w:rsidP="00116371">
      <w:pPr>
        <w:pStyle w:val="Nagwek8"/>
      </w:pPr>
      <w:r w:rsidRPr="004F2EF9">
        <w:t xml:space="preserve">kopie protokołów przekazania znaków geodezyjnych pod ochronę, </w:t>
      </w:r>
    </w:p>
    <w:p w14:paraId="676919A6" w14:textId="77777777" w:rsidR="00116371" w:rsidRPr="004F2EF9" w:rsidRDefault="00116371" w:rsidP="00116371">
      <w:pPr>
        <w:pStyle w:val="Nagwek8"/>
      </w:pPr>
      <w:r w:rsidRPr="004F2EF9">
        <w:t xml:space="preserve">kopie opisów topograficznych punktów z dokumentacją fotograficzną), </w:t>
      </w:r>
    </w:p>
    <w:p w14:paraId="4609F49C" w14:textId="77777777" w:rsidR="00116371" w:rsidRPr="004F2EF9" w:rsidRDefault="00116371" w:rsidP="00116371">
      <w:pPr>
        <w:pStyle w:val="Nagwek8"/>
      </w:pPr>
      <w:r w:rsidRPr="004F2EF9">
        <w:t xml:space="preserve">kopie szkiców polowych, </w:t>
      </w:r>
    </w:p>
    <w:p w14:paraId="06F9CF74" w14:textId="77777777" w:rsidR="00116371" w:rsidRPr="004F2EF9" w:rsidRDefault="00116371" w:rsidP="00116371">
      <w:pPr>
        <w:pStyle w:val="Nagwek8"/>
      </w:pPr>
      <w:r w:rsidRPr="004F2EF9">
        <w:t>płytę CD z mapą numeryczną oraz wydruk (</w:t>
      </w:r>
      <w:proofErr w:type="spellStart"/>
      <w:r w:rsidRPr="004F2EF9">
        <w:t>wyplotowanie</w:t>
      </w:r>
      <w:proofErr w:type="spellEnd"/>
      <w:r w:rsidRPr="004F2EF9">
        <w:t xml:space="preserve">) tych map,  </w:t>
      </w:r>
    </w:p>
    <w:p w14:paraId="38985342" w14:textId="77777777" w:rsidR="00116371" w:rsidRPr="004F2EF9" w:rsidRDefault="00116371" w:rsidP="00116371">
      <w:pPr>
        <w:pStyle w:val="Nagwek8"/>
      </w:pPr>
      <w:r w:rsidRPr="004F2EF9">
        <w:t xml:space="preserve">kopie wykazu zmian danych ewidencyjnych, </w:t>
      </w:r>
    </w:p>
    <w:p w14:paraId="46BED4B5" w14:textId="77777777" w:rsidR="00116371" w:rsidRPr="004F2EF9" w:rsidRDefault="00116371" w:rsidP="00116371">
      <w:pPr>
        <w:pStyle w:val="Nagwek8"/>
      </w:pPr>
      <w:r w:rsidRPr="004F2EF9">
        <w:t>dokumentację geodezyjną dotyczącą zmian danych ewidencyjnych (w 2</w:t>
      </w:r>
      <w:r w:rsidRPr="004F2EF9">
        <w:rPr>
          <w:i/>
        </w:rPr>
        <w:t xml:space="preserve"> </w:t>
      </w:r>
      <w:r w:rsidRPr="004F2EF9">
        <w:t xml:space="preserve">egzemplarzach) – niezbędną jako  załącznik do wystąpienia o wprowadzenie zmian do katastru  (ewidencji gruntów) w zakresie użytków, </w:t>
      </w:r>
    </w:p>
    <w:p w14:paraId="21F2F368" w14:textId="77777777" w:rsidR="00116371" w:rsidRPr="004F2EF9" w:rsidRDefault="00116371" w:rsidP="00116371">
      <w:pPr>
        <w:pStyle w:val="Nagwek1"/>
      </w:pPr>
      <w:r w:rsidRPr="004F2EF9">
        <w:t xml:space="preserve">6.  KONTROLA JAKOŚCI PRAC </w:t>
      </w:r>
    </w:p>
    <w:p w14:paraId="0070937C" w14:textId="77777777" w:rsidR="00116371" w:rsidRPr="004F2EF9" w:rsidRDefault="00116371" w:rsidP="00116371">
      <w:r w:rsidRPr="004F2EF9">
        <w:t xml:space="preserve"> Do obowiązków Wykonawcy należy zapewnienie na wszystkich etapach realizowania prac pełnej, wewnętrznej kontroli. Kontrola ta powinna być tak zorganizowana, aby na bieżąco zapewniała możliwość śledzenia przebiegu prac, oceniania ich jakości oraz usuwania nieprawidłowości mogących mieć wpływ na kolejne etapy. Z przeprowadzonej wewnętrznej końcowej kontroli prac geodezyjnych i kartograficznych, Wykonawca (osoba posiadająca odpowiednie uprawnienia zawodowe) ma obowiązek sporządzić protokół, który będzie stanowił jeden z dokumentów do odbioru prac. Jeżeli w wyniku tej kontroli Wykonawca stwierdzi, ze prace zostały wykonane wadliwie i wymagają dodatkowych opracowań, prace te winien wykonać we własnym zakresie i na swój koszt. Niezależnie od kontroli prowadzonej przez Wykonawcę, Zamawiający może powołać we własnym zakresie inspektora nadzoru. </w:t>
      </w:r>
    </w:p>
    <w:p w14:paraId="79D6A016" w14:textId="77777777" w:rsidR="00116371" w:rsidRPr="004F2EF9" w:rsidRDefault="00116371" w:rsidP="00116371">
      <w:pPr>
        <w:contextualSpacing/>
        <w:jc w:val="left"/>
      </w:pPr>
      <w:r w:rsidRPr="004F2EF9">
        <w:t xml:space="preserve">Kontrolę jakości prac pomiarowych związanych z odtworzeniem trasy i punktów wysokościowych należy prowadzić według ogólnych zasad określonych w instrukcjach i wytycznych </w:t>
      </w:r>
      <w:proofErr w:type="spellStart"/>
      <w:r w:rsidRPr="004F2EF9">
        <w:t>GUGiK</w:t>
      </w:r>
      <w:proofErr w:type="spellEnd"/>
      <w:r w:rsidRPr="004F2EF9">
        <w:t xml:space="preserve"> (1,2,3,4,5,6,7) zgodnie z wymaganiami podanymi w pkt 5.4. </w:t>
      </w:r>
    </w:p>
    <w:p w14:paraId="39C853FF" w14:textId="77777777" w:rsidR="00116371" w:rsidRPr="004F2EF9" w:rsidRDefault="00116371" w:rsidP="00116371">
      <w:pPr>
        <w:pStyle w:val="Nagwek1"/>
      </w:pPr>
      <w:r w:rsidRPr="004F2EF9">
        <w:t xml:space="preserve">7.  OBMIAR PRAC  </w:t>
      </w:r>
    </w:p>
    <w:p w14:paraId="554B2125" w14:textId="77777777" w:rsidR="00116371" w:rsidRPr="004F2EF9" w:rsidRDefault="00116371" w:rsidP="00116371">
      <w:r w:rsidRPr="004F2EF9">
        <w:rPr>
          <w:b/>
        </w:rPr>
        <w:t xml:space="preserve"> </w:t>
      </w:r>
      <w:r w:rsidRPr="004F2EF9">
        <w:t xml:space="preserve">Koszt wykonania prac obejmuje całość prac wykonanych w oparciu o niniejszą specyfikację techniczną.   </w:t>
      </w:r>
    </w:p>
    <w:p w14:paraId="3E437B88" w14:textId="77777777" w:rsidR="00116371" w:rsidRPr="004F2EF9" w:rsidRDefault="00116371" w:rsidP="00116371">
      <w:pPr>
        <w:pStyle w:val="Nagwek1"/>
      </w:pPr>
      <w:r w:rsidRPr="004F2EF9">
        <w:t xml:space="preserve">8.  ODBIÓR PRAC </w:t>
      </w:r>
    </w:p>
    <w:p w14:paraId="3DE6EA3F" w14:textId="77777777" w:rsidR="00116371" w:rsidRPr="004F2EF9" w:rsidRDefault="00116371" w:rsidP="00116371">
      <w:pPr>
        <w:pStyle w:val="Nagwek2"/>
      </w:pPr>
      <w:r w:rsidRPr="004F2EF9">
        <w:t xml:space="preserve">8.1.  Ogólne zasady odbioru </w:t>
      </w:r>
    </w:p>
    <w:p w14:paraId="5EB5448F" w14:textId="77777777" w:rsidR="00116371" w:rsidRPr="004F2EF9" w:rsidRDefault="00116371" w:rsidP="00116371">
      <w:r w:rsidRPr="004F2EF9">
        <w:t xml:space="preserve"> Prace mogą być odbierane (po przyjęciu dokumentów do ośrodka dokumentacji) w całości. Odbioru dokonuje Zamawiający. O gotowości do odbioru Wykonawca zawiadamia Zamawiającego na piśmie.  </w:t>
      </w:r>
    </w:p>
    <w:p w14:paraId="6B13FB56" w14:textId="77777777" w:rsidR="00116371" w:rsidRPr="004F2EF9" w:rsidRDefault="00116371" w:rsidP="00116371">
      <w:pPr>
        <w:pStyle w:val="Nagwek2"/>
      </w:pPr>
      <w:r w:rsidRPr="004F2EF9">
        <w:t xml:space="preserve"> 8.2.  Dokumenty do odbioru prac </w:t>
      </w:r>
    </w:p>
    <w:p w14:paraId="789E06D4" w14:textId="77777777" w:rsidR="00116371" w:rsidRPr="004F2EF9" w:rsidRDefault="00116371" w:rsidP="00116371">
      <w:r w:rsidRPr="004F2EF9">
        <w:t xml:space="preserve"> Dokumentami stanowiącymi podstawce do odbioru prac są: </w:t>
      </w:r>
    </w:p>
    <w:p w14:paraId="6178E521" w14:textId="77777777" w:rsidR="00116371" w:rsidRPr="00781A1E" w:rsidRDefault="00116371" w:rsidP="00116371">
      <w:pPr>
        <w:pStyle w:val="Nagwek8"/>
      </w:pPr>
      <w:r w:rsidRPr="00B019D6">
        <w:t xml:space="preserve">zawiadomienie przekazane przez Wykonawcę o zakończeniu </w:t>
      </w:r>
      <w:r w:rsidRPr="00781A1E">
        <w:t xml:space="preserve">prac, </w:t>
      </w:r>
    </w:p>
    <w:p w14:paraId="75FB1567" w14:textId="77777777" w:rsidR="00116371" w:rsidRPr="00B019D6" w:rsidRDefault="00116371" w:rsidP="00116371">
      <w:pPr>
        <w:pStyle w:val="Nagwek8"/>
      </w:pPr>
      <w:r w:rsidRPr="00B019D6">
        <w:t xml:space="preserve">zawiadomienie Wykonawcy przez Zamawiającego o terminie odbioru, </w:t>
      </w:r>
    </w:p>
    <w:p w14:paraId="3C70F845" w14:textId="77777777" w:rsidR="00116371" w:rsidRPr="00B019D6" w:rsidRDefault="00116371" w:rsidP="00116371">
      <w:pPr>
        <w:pStyle w:val="Nagwek8"/>
      </w:pPr>
      <w:r w:rsidRPr="00B019D6">
        <w:t xml:space="preserve">sprawozdanie z wykonania prac, </w:t>
      </w:r>
    </w:p>
    <w:p w14:paraId="54F13F9D" w14:textId="77777777" w:rsidR="00116371" w:rsidRPr="00B019D6" w:rsidRDefault="00116371" w:rsidP="00116371">
      <w:pPr>
        <w:pStyle w:val="Nagwek8"/>
      </w:pPr>
      <w:r w:rsidRPr="00B019D6">
        <w:t xml:space="preserve">skompletowana dokumentacja dla Zamawiającego, </w:t>
      </w:r>
      <w:r w:rsidRPr="004F2EF9">
        <w:rPr>
          <w:rFonts w:eastAsia="Segoe UI Symbol" w:cs="Segoe UI Symbol"/>
        </w:rPr>
        <w:t>−</w:t>
      </w:r>
      <w:r w:rsidRPr="004F2EF9">
        <w:rPr>
          <w:rFonts w:eastAsia="Arial" w:cs="Arial"/>
        </w:rPr>
        <w:t xml:space="preserve"> </w:t>
      </w:r>
      <w:r w:rsidRPr="00B019D6">
        <w:t xml:space="preserve">protokół wewnętrznej kontroli. </w:t>
      </w:r>
    </w:p>
    <w:p w14:paraId="46224DFD" w14:textId="77777777" w:rsidR="00116371" w:rsidRPr="00781A1E" w:rsidRDefault="00116371" w:rsidP="00116371">
      <w:pPr>
        <w:pStyle w:val="Nagwek2"/>
      </w:pPr>
      <w:r w:rsidRPr="00781A1E">
        <w:t xml:space="preserve"> 8.3.  ODBIÓR KOŃCOWY </w:t>
      </w:r>
    </w:p>
    <w:p w14:paraId="2D16C897" w14:textId="77777777" w:rsidR="00116371" w:rsidRPr="004F2EF9" w:rsidRDefault="00116371" w:rsidP="00116371">
      <w:r w:rsidRPr="004E6C54">
        <w:t xml:space="preserve"> Odbiór końcowy polega na formalnej ocenie przez Zamawiającego wykonania prac wynikających z umowy w odni</w:t>
      </w:r>
      <w:r w:rsidRPr="004F2EF9">
        <w:t xml:space="preserve">esieniu do ich jakości. Jeśli Zamawiający stwierdzi, ze konieczne jest dokonanie uzupełnień lub poprawek, przerywa swe czynności, określając kolejny termin odbioru. Z odbioru spisywany jest protokół końcowego odbioru prac. Zasady rękojmi, wynikające z przepisów Kodeksu cywilnego przenoszą się odpowiednio na opracowania geodezyjne objęte zamówieniem. </w:t>
      </w:r>
    </w:p>
    <w:p w14:paraId="5E1A0EFD" w14:textId="77777777" w:rsidR="00116371" w:rsidRPr="004F2EF9" w:rsidRDefault="00116371" w:rsidP="00116371">
      <w:pPr>
        <w:pStyle w:val="Nagwek1"/>
        <w:tabs>
          <w:tab w:val="center" w:pos="1840"/>
        </w:tabs>
        <w:contextualSpacing/>
        <w:jc w:val="left"/>
      </w:pPr>
      <w:r w:rsidRPr="004F2EF9">
        <w:t xml:space="preserve">9.  PODSTAWA PŁATNOŚCI  </w:t>
      </w:r>
    </w:p>
    <w:p w14:paraId="28BDDA5A" w14:textId="77777777" w:rsidR="00116371" w:rsidRPr="004F2EF9" w:rsidRDefault="00116371" w:rsidP="00116371">
      <w:r w:rsidRPr="004F2EF9">
        <w:t xml:space="preserve"> Podstawą płatności jest cena ryczałtowa za wykonanie całości opracowania w oparciu o niniejszą specyfikację techniczną, skalkulowaną przez Wykonawcę w kosztorysie ofertowym.  </w:t>
      </w:r>
    </w:p>
    <w:p w14:paraId="166E6B64" w14:textId="77777777" w:rsidR="00116371" w:rsidRPr="004F2EF9" w:rsidRDefault="00116371" w:rsidP="00116371">
      <w:pPr>
        <w:pStyle w:val="Nagwek1"/>
        <w:tabs>
          <w:tab w:val="center" w:pos="1840"/>
        </w:tabs>
        <w:contextualSpacing/>
        <w:jc w:val="left"/>
      </w:pPr>
      <w:r w:rsidRPr="004F2EF9">
        <w:t xml:space="preserve"> 10. PRZEPISY ZWIĄZANE </w:t>
      </w:r>
    </w:p>
    <w:p w14:paraId="3FB2B60A" w14:textId="77777777" w:rsidR="00D93628" w:rsidRPr="00A5610E" w:rsidRDefault="00D93628" w:rsidP="00D93628">
      <w:pPr>
        <w:numPr>
          <w:ilvl w:val="0"/>
          <w:numId w:val="156"/>
        </w:numPr>
        <w:ind w:left="567"/>
        <w:rPr>
          <w:lang w:val="x-none" w:eastAsia="x-none"/>
        </w:rPr>
      </w:pPr>
      <w:r w:rsidRPr="00A5610E">
        <w:rPr>
          <w:lang w:val="x-none" w:eastAsia="x-none"/>
        </w:rPr>
        <w:t xml:space="preserve">Ustawa z dnia 7 lipca 1994 r. - Prawo budowlane (Dz.U. 2024 poz. 725 z </w:t>
      </w:r>
      <w:proofErr w:type="spellStart"/>
      <w:r w:rsidRPr="00A5610E">
        <w:rPr>
          <w:lang w:val="x-none" w:eastAsia="x-none"/>
        </w:rPr>
        <w:t>późn</w:t>
      </w:r>
      <w:proofErr w:type="spellEnd"/>
      <w:r w:rsidRPr="00A5610E">
        <w:rPr>
          <w:lang w:val="x-none" w:eastAsia="x-none"/>
        </w:rPr>
        <w:t xml:space="preserve">. </w:t>
      </w:r>
      <w:proofErr w:type="spellStart"/>
      <w:r w:rsidRPr="00A5610E">
        <w:rPr>
          <w:lang w:val="x-none" w:eastAsia="x-none"/>
        </w:rPr>
        <w:t>zm</w:t>
      </w:r>
      <w:proofErr w:type="spellEnd"/>
      <w:r w:rsidRPr="00A5610E">
        <w:rPr>
          <w:lang w:val="x-none" w:eastAsia="x-none"/>
        </w:rPr>
        <w:t>).</w:t>
      </w:r>
    </w:p>
    <w:p w14:paraId="45FE6BA2" w14:textId="77777777" w:rsidR="00D93628" w:rsidRDefault="00D93628" w:rsidP="00D93628">
      <w:pPr>
        <w:numPr>
          <w:ilvl w:val="0"/>
          <w:numId w:val="156"/>
        </w:numPr>
        <w:ind w:left="567"/>
        <w:rPr>
          <w:lang w:val="x-none" w:eastAsia="x-none"/>
        </w:rPr>
      </w:pPr>
      <w:r w:rsidRPr="00A5610E">
        <w:rPr>
          <w:lang w:val="x-none" w:eastAsia="x-none"/>
        </w:rPr>
        <w:t xml:space="preserve">Ustawa </w:t>
      </w:r>
      <w:r w:rsidRPr="004F2EF9">
        <w:t xml:space="preserve">z dnia </w:t>
      </w:r>
      <w:r>
        <w:t>28 stycznia 2020</w:t>
      </w:r>
      <w:r w:rsidRPr="004F2EF9">
        <w:t xml:space="preserve"> r. - Prawo geodezyjne i kartograficzne (Dz.U. </w:t>
      </w:r>
      <w:r>
        <w:t xml:space="preserve">2023 poz. 1752 </w:t>
      </w:r>
      <w:r w:rsidRPr="00A5610E">
        <w:rPr>
          <w:lang w:val="x-none" w:eastAsia="x-none"/>
        </w:rPr>
        <w:t xml:space="preserve">z </w:t>
      </w:r>
      <w:proofErr w:type="spellStart"/>
      <w:r w:rsidRPr="00A5610E">
        <w:rPr>
          <w:lang w:val="x-none" w:eastAsia="x-none"/>
        </w:rPr>
        <w:t>późn</w:t>
      </w:r>
      <w:proofErr w:type="spellEnd"/>
      <w:r w:rsidRPr="00A5610E">
        <w:rPr>
          <w:lang w:val="x-none" w:eastAsia="x-none"/>
        </w:rPr>
        <w:t>. zm.)</w:t>
      </w:r>
    </w:p>
    <w:p w14:paraId="4C740310" w14:textId="77777777" w:rsidR="00D93628" w:rsidRPr="00A5610E" w:rsidRDefault="00D93628" w:rsidP="00D93628">
      <w:pPr>
        <w:numPr>
          <w:ilvl w:val="0"/>
          <w:numId w:val="156"/>
        </w:numPr>
        <w:ind w:left="567"/>
        <w:rPr>
          <w:lang w:val="x-none" w:eastAsia="x-none"/>
        </w:rPr>
      </w:pPr>
      <w:r w:rsidRPr="004F2EF9">
        <w:t xml:space="preserve">Ustawa z dnia </w:t>
      </w:r>
      <w:r w:rsidRPr="00A5610E">
        <w:t>6 lutego 2020</w:t>
      </w:r>
      <w:r w:rsidRPr="004F2EF9">
        <w:t xml:space="preserve"> r. o zagospodarowaniu przestrzennym (Dz.U. </w:t>
      </w:r>
      <w:r w:rsidRPr="00A5610E">
        <w:t>202</w:t>
      </w:r>
      <w:r>
        <w:t>4</w:t>
      </w:r>
      <w:r w:rsidRPr="00A5610E">
        <w:t xml:space="preserve"> poz. </w:t>
      </w:r>
      <w:r>
        <w:t>1130</w:t>
      </w:r>
      <w:r w:rsidRPr="004F2EF9">
        <w:t xml:space="preserve"> </w:t>
      </w:r>
      <w:r w:rsidRPr="00A5610E">
        <w:rPr>
          <w:lang w:val="x-none" w:eastAsia="x-none"/>
        </w:rPr>
        <w:t xml:space="preserve">z </w:t>
      </w:r>
      <w:proofErr w:type="spellStart"/>
      <w:r w:rsidRPr="00A5610E">
        <w:rPr>
          <w:lang w:val="x-none" w:eastAsia="x-none"/>
        </w:rPr>
        <w:t>późn</w:t>
      </w:r>
      <w:proofErr w:type="spellEnd"/>
      <w:r w:rsidRPr="00A5610E">
        <w:rPr>
          <w:lang w:val="x-none" w:eastAsia="x-none"/>
        </w:rPr>
        <w:t>. zm.</w:t>
      </w:r>
      <w:r w:rsidRPr="004F2EF9">
        <w:t xml:space="preserve">). </w:t>
      </w:r>
    </w:p>
    <w:p w14:paraId="19A65528" w14:textId="77777777" w:rsidR="00D93628" w:rsidRPr="00A5610E" w:rsidRDefault="00D93628" w:rsidP="00D93628">
      <w:pPr>
        <w:numPr>
          <w:ilvl w:val="0"/>
          <w:numId w:val="156"/>
        </w:numPr>
        <w:ind w:left="567"/>
        <w:rPr>
          <w:lang w:val="x-none" w:eastAsia="x-none"/>
        </w:rPr>
      </w:pPr>
      <w:bookmarkStart w:id="2" w:name="_Hlk187919506"/>
      <w:r w:rsidRPr="004F2EF9">
        <w:t xml:space="preserve">Polskie Normy : </w:t>
      </w:r>
    </w:p>
    <w:bookmarkEnd w:id="2"/>
    <w:p w14:paraId="1D1D98EE" w14:textId="77777777" w:rsidR="00D93628" w:rsidRPr="004F2EF9" w:rsidRDefault="00D93628" w:rsidP="00D93628">
      <w:pPr>
        <w:pStyle w:val="Nagwek8"/>
        <w:numPr>
          <w:ilvl w:val="1"/>
          <w:numId w:val="5"/>
        </w:numPr>
      </w:pPr>
      <w:r w:rsidRPr="004F2EF9">
        <w:t xml:space="preserve">PN-N-02207.-1986 (PN-86/N-02207) Geodezja. Terminologia. </w:t>
      </w:r>
    </w:p>
    <w:p w14:paraId="13809B2F" w14:textId="77777777" w:rsidR="00D93628" w:rsidRPr="004F2EF9" w:rsidRDefault="00D93628" w:rsidP="00D93628">
      <w:pPr>
        <w:pStyle w:val="Nagwek8"/>
        <w:numPr>
          <w:ilvl w:val="1"/>
          <w:numId w:val="5"/>
        </w:numPr>
      </w:pPr>
      <w:r w:rsidRPr="004F2EF9">
        <w:t xml:space="preserve">PN-N-02251:1987 (PN-87/N-02251) Geodezja. Osnowy geodezyjne. Terminologia.  </w:t>
      </w:r>
    </w:p>
    <w:p w14:paraId="47CE20CE" w14:textId="77777777" w:rsidR="00D93628" w:rsidRDefault="00D93628" w:rsidP="00D93628">
      <w:pPr>
        <w:pStyle w:val="Nagwek8"/>
        <w:numPr>
          <w:ilvl w:val="1"/>
          <w:numId w:val="5"/>
        </w:numPr>
      </w:pPr>
      <w:r w:rsidRPr="004F2EF9">
        <w:t xml:space="preserve">PN-N-02260:1987 (PN-87/N-02260) Kartografia. Reprodukcja karto graficzna. Terminologia. </w:t>
      </w:r>
    </w:p>
    <w:p w14:paraId="49CD6AA8" w14:textId="77777777" w:rsidR="00D93628" w:rsidRPr="00A5610E" w:rsidRDefault="00D93628" w:rsidP="00D93628">
      <w:pPr>
        <w:numPr>
          <w:ilvl w:val="0"/>
          <w:numId w:val="156"/>
        </w:numPr>
        <w:ind w:left="567"/>
        <w:rPr>
          <w:lang w:val="x-none" w:eastAsia="x-none"/>
        </w:rPr>
      </w:pPr>
      <w:r>
        <w:t>I</w:t>
      </w:r>
      <w:r w:rsidRPr="004F2EF9">
        <w:t xml:space="preserve">nstrukcje techniczne byłego Głównego Urzędu Geodezji i Kartografii lub Głównego  Geodety Kraju, w szczególności:  </w:t>
      </w:r>
    </w:p>
    <w:p w14:paraId="6881977B" w14:textId="77777777" w:rsidR="00D93628" w:rsidRPr="004F2EF9" w:rsidRDefault="00D93628" w:rsidP="00D93628">
      <w:pPr>
        <w:pStyle w:val="Nagwek8"/>
        <w:numPr>
          <w:ilvl w:val="1"/>
          <w:numId w:val="5"/>
        </w:numPr>
      </w:pPr>
      <w:r w:rsidRPr="004F2EF9">
        <w:t xml:space="preserve">O-l Ogólne zasady wykonywania prac geodezyjnych, </w:t>
      </w:r>
    </w:p>
    <w:p w14:paraId="4E9D2B77" w14:textId="77777777" w:rsidR="00D93628" w:rsidRPr="004F2EF9" w:rsidRDefault="00D93628" w:rsidP="00D93628">
      <w:pPr>
        <w:pStyle w:val="Nagwek8"/>
        <w:numPr>
          <w:ilvl w:val="1"/>
          <w:numId w:val="5"/>
        </w:numPr>
      </w:pPr>
      <w:r w:rsidRPr="004F2EF9">
        <w:lastRenderedPageBreak/>
        <w:t xml:space="preserve">O-3 Zasady kompletowania dokumentacji geodezyjnej i kartograficznej, </w:t>
      </w:r>
    </w:p>
    <w:p w14:paraId="7E994FA4" w14:textId="77777777" w:rsidR="00D93628" w:rsidRPr="004F2EF9" w:rsidRDefault="00D93628" w:rsidP="00D93628">
      <w:pPr>
        <w:pStyle w:val="Nagwek8"/>
        <w:numPr>
          <w:ilvl w:val="1"/>
          <w:numId w:val="5"/>
        </w:numPr>
      </w:pPr>
      <w:r w:rsidRPr="004F2EF9">
        <w:t xml:space="preserve">G-l Geodezyjna osnowa pozioma, </w:t>
      </w:r>
    </w:p>
    <w:p w14:paraId="5A91377E" w14:textId="77777777" w:rsidR="00D93628" w:rsidRPr="004F2EF9" w:rsidRDefault="00D93628" w:rsidP="00D93628">
      <w:pPr>
        <w:pStyle w:val="Nagwek8"/>
        <w:numPr>
          <w:ilvl w:val="1"/>
          <w:numId w:val="5"/>
        </w:numPr>
      </w:pPr>
      <w:r w:rsidRPr="004F2EF9">
        <w:t xml:space="preserve">G-2 Wysokościowa osnowa geodezyjna, </w:t>
      </w:r>
    </w:p>
    <w:p w14:paraId="100AD2CA" w14:textId="77777777" w:rsidR="00D93628" w:rsidRPr="004F2EF9" w:rsidRDefault="00D93628" w:rsidP="00D93628">
      <w:pPr>
        <w:pStyle w:val="Nagwek8"/>
        <w:numPr>
          <w:ilvl w:val="1"/>
          <w:numId w:val="5"/>
        </w:numPr>
      </w:pPr>
      <w:r w:rsidRPr="004F2EF9">
        <w:t xml:space="preserve">G-3 Geodezyjna obsługa inwestycji, </w:t>
      </w:r>
    </w:p>
    <w:p w14:paraId="0A454616" w14:textId="77777777" w:rsidR="00D93628" w:rsidRPr="004F2EF9" w:rsidRDefault="00D93628" w:rsidP="00D93628">
      <w:pPr>
        <w:pStyle w:val="Nagwek8"/>
        <w:numPr>
          <w:ilvl w:val="1"/>
          <w:numId w:val="5"/>
        </w:numPr>
      </w:pPr>
      <w:r w:rsidRPr="004F2EF9">
        <w:t xml:space="preserve">G-4 Pomiary sytuacyjne i wysokościowe, </w:t>
      </w:r>
    </w:p>
    <w:p w14:paraId="1E9E5E09" w14:textId="77777777" w:rsidR="00D93628" w:rsidRPr="004F2EF9" w:rsidRDefault="00D93628" w:rsidP="00D93628">
      <w:pPr>
        <w:pStyle w:val="Nagwek8"/>
        <w:numPr>
          <w:ilvl w:val="1"/>
          <w:numId w:val="5"/>
        </w:numPr>
      </w:pPr>
      <w:r w:rsidRPr="004F2EF9">
        <w:t xml:space="preserve">G-7 Geodezyjna inwentaryzacja sieci uzbrojenia terenu, </w:t>
      </w:r>
    </w:p>
    <w:p w14:paraId="3C8A40E8" w14:textId="77777777" w:rsidR="00D93628" w:rsidRPr="004F2EF9" w:rsidRDefault="00D93628" w:rsidP="00D93628">
      <w:pPr>
        <w:pStyle w:val="Nagwek8"/>
        <w:numPr>
          <w:ilvl w:val="1"/>
          <w:numId w:val="5"/>
        </w:numPr>
      </w:pPr>
      <w:r w:rsidRPr="004F2EF9">
        <w:t xml:space="preserve">K-l Mapa zasadnicza - 1979 r. (tylko do aktualizacji istniejącej mapy zasadniczej wykonanej wg tych przepisów), </w:t>
      </w:r>
    </w:p>
    <w:p w14:paraId="1EE8E29E" w14:textId="77777777" w:rsidR="00D93628" w:rsidRPr="004F2EF9" w:rsidRDefault="00D93628" w:rsidP="00D93628">
      <w:pPr>
        <w:pStyle w:val="Nagwek8"/>
        <w:numPr>
          <w:ilvl w:val="1"/>
          <w:numId w:val="5"/>
        </w:numPr>
      </w:pPr>
      <w:r w:rsidRPr="004F2EF9">
        <w:t xml:space="preserve">K-l System informacji o terenie. Podstawowa mapa kraju - 1995 r. </w:t>
      </w:r>
    </w:p>
    <w:p w14:paraId="674A952C" w14:textId="77777777" w:rsidR="00D93628" w:rsidRDefault="00D93628" w:rsidP="00D93628">
      <w:pPr>
        <w:pStyle w:val="Nagwek8"/>
        <w:numPr>
          <w:ilvl w:val="1"/>
          <w:numId w:val="5"/>
        </w:numPr>
      </w:pPr>
      <w:r w:rsidRPr="004F2EF9">
        <w:t xml:space="preserve"> (tylko do aktualizacji istniejącej mapy zasadniczej wykonanej wg tych przepisów</w:t>
      </w:r>
      <w:r>
        <w:rPr>
          <w:lang w:val="pl-PL"/>
        </w:rPr>
        <w:t>)</w:t>
      </w:r>
      <w:r w:rsidRPr="004F2EF9">
        <w:t xml:space="preserve">, </w:t>
      </w:r>
    </w:p>
    <w:p w14:paraId="3349A7A8" w14:textId="77777777" w:rsidR="00D93628" w:rsidRPr="004F2EF9" w:rsidRDefault="00D93628" w:rsidP="00D93628">
      <w:pPr>
        <w:pStyle w:val="Nagwek8"/>
        <w:numPr>
          <w:ilvl w:val="1"/>
          <w:numId w:val="5"/>
        </w:numPr>
      </w:pPr>
      <w:r w:rsidRPr="004F2EF9">
        <w:t xml:space="preserve"> j) K-l Mapa zasadnicza - 1998 r., a także wytyczne techniczne: </w:t>
      </w:r>
    </w:p>
    <w:p w14:paraId="2BB19660" w14:textId="77777777" w:rsidR="00D93628" w:rsidRPr="004F2EF9" w:rsidRDefault="00D93628" w:rsidP="00D93628">
      <w:pPr>
        <w:pStyle w:val="Nagwek8"/>
        <w:numPr>
          <w:ilvl w:val="1"/>
          <w:numId w:val="5"/>
        </w:numPr>
      </w:pPr>
      <w:r w:rsidRPr="004F2EF9">
        <w:t xml:space="preserve"> k) G-l.9 Katalog znaków geodezyjnych oraz zasady stabilizacji punktów, 1) K-l .2  Mapa zasadnicza. Aktualizacja i modernizacja. </w:t>
      </w:r>
    </w:p>
    <w:p w14:paraId="0BAE0DDD" w14:textId="77777777" w:rsidR="00116371" w:rsidRPr="004F2EF9" w:rsidRDefault="00116371" w:rsidP="00116371">
      <w:pPr>
        <w:pStyle w:val="NAZWASST"/>
      </w:pPr>
    </w:p>
    <w:p w14:paraId="2F568A76" w14:textId="77777777" w:rsidR="00116371" w:rsidRDefault="00116371" w:rsidP="0011637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bookmarkEnd w:id="1"/>
    <w:p w14:paraId="260AAD08" w14:textId="77777777" w:rsidR="004728F8" w:rsidRPr="00116371" w:rsidRDefault="004728F8" w:rsidP="00116371">
      <w:pPr>
        <w:rPr>
          <w:rFonts w:eastAsia="Calibri"/>
        </w:rPr>
      </w:pPr>
    </w:p>
    <w:sectPr w:rsidR="004728F8" w:rsidRPr="00116371" w:rsidSect="00AC58A0">
      <w:headerReference w:type="default" r:id="rId9"/>
      <w:footerReference w:type="even" r:id="rId10"/>
      <w:footerReference w:type="default" r:id="rId11"/>
      <w:type w:val="oddPage"/>
      <w:pgSz w:w="11906" w:h="16838" w:code="9"/>
      <w:pgMar w:top="1134" w:right="1134" w:bottom="1134" w:left="1418" w:header="794" w:footer="794" w:gutter="0"/>
      <w:pgNumType w:start="37"/>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789D6" w14:textId="77777777" w:rsidR="00E359AE" w:rsidRDefault="00E359AE">
      <w:r>
        <w:separator/>
      </w:r>
    </w:p>
  </w:endnote>
  <w:endnote w:type="continuationSeparator" w:id="0">
    <w:p w14:paraId="15E8AF35" w14:textId="77777777" w:rsidR="00E359AE" w:rsidRDefault="00E35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7D126" w14:textId="77777777" w:rsidR="00524F4E" w:rsidRDefault="00524F4E">
    <w:pPr>
      <w:pStyle w:val="Stopka"/>
      <w:ind w:right="360"/>
    </w:pPr>
  </w:p>
  <w:p w14:paraId="257F750D"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33CAC"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359B7517"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6CB3D" w14:textId="77777777" w:rsidR="00E359AE" w:rsidRDefault="00E359AE">
      <w:r>
        <w:separator/>
      </w:r>
    </w:p>
  </w:footnote>
  <w:footnote w:type="continuationSeparator" w:id="0">
    <w:p w14:paraId="7B2A3C7B" w14:textId="77777777" w:rsidR="00E359AE" w:rsidRDefault="00E359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66F1B" w14:textId="77777777" w:rsidR="00524F4E" w:rsidRPr="00116371" w:rsidRDefault="00116371" w:rsidP="00116371">
    <w:pPr>
      <w:pStyle w:val="Nagwek"/>
      <w:pBdr>
        <w:bottom w:val="single" w:sz="4" w:space="1" w:color="auto"/>
      </w:pBdr>
      <w:ind w:firstLine="0"/>
      <w:rPr>
        <w:b/>
        <w:sz w:val="28"/>
      </w:rPr>
    </w:pPr>
    <w:r w:rsidRPr="00D05C71">
      <w:rPr>
        <w:b/>
        <w:sz w:val="28"/>
      </w:rPr>
      <w:t xml:space="preserve">D – </w:t>
    </w:r>
    <w:r w:rsidRPr="00B10FDF">
      <w:rPr>
        <w:b/>
        <w:sz w:val="28"/>
      </w:rPr>
      <w:t>01.12.01 INWENTARYZACJA POWYKONAWCZA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7FF4B87"/>
    <w:multiLevelType w:val="hybridMultilevel"/>
    <w:tmpl w:val="85C8B6AE"/>
    <w:lvl w:ilvl="0" w:tplc="336AEB66">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2"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3"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2126925763">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015305164">
    <w:abstractNumId w:val="43"/>
  </w:num>
  <w:num w:numId="3" w16cid:durableId="2051420756">
    <w:abstractNumId w:val="103"/>
  </w:num>
  <w:num w:numId="4" w16cid:durableId="92822417">
    <w:abstractNumId w:val="39"/>
  </w:num>
  <w:num w:numId="5" w16cid:durableId="578683767">
    <w:abstractNumId w:val="56"/>
  </w:num>
  <w:num w:numId="6" w16cid:durableId="711924594">
    <w:abstractNumId w:val="41"/>
  </w:num>
  <w:num w:numId="7" w16cid:durableId="388769713">
    <w:abstractNumId w:val="41"/>
    <w:lvlOverride w:ilvl="0">
      <w:startOverride w:val="1"/>
    </w:lvlOverride>
  </w:num>
  <w:num w:numId="8" w16cid:durableId="1694721810">
    <w:abstractNumId w:val="41"/>
    <w:lvlOverride w:ilvl="0">
      <w:startOverride w:val="1"/>
    </w:lvlOverride>
  </w:num>
  <w:num w:numId="9" w16cid:durableId="1984116416">
    <w:abstractNumId w:val="41"/>
    <w:lvlOverride w:ilvl="0">
      <w:startOverride w:val="1"/>
    </w:lvlOverride>
  </w:num>
  <w:num w:numId="10" w16cid:durableId="647902597">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2538591">
    <w:abstractNumId w:val="96"/>
  </w:num>
  <w:num w:numId="12" w16cid:durableId="932010723">
    <w:abstractNumId w:val="44"/>
  </w:num>
  <w:num w:numId="13" w16cid:durableId="162822280">
    <w:abstractNumId w:val="52"/>
  </w:num>
  <w:num w:numId="14" w16cid:durableId="1145968608">
    <w:abstractNumId w:val="24"/>
  </w:num>
  <w:num w:numId="15" w16cid:durableId="314264368">
    <w:abstractNumId w:val="20"/>
  </w:num>
  <w:num w:numId="16" w16cid:durableId="680860559">
    <w:abstractNumId w:val="59"/>
  </w:num>
  <w:num w:numId="17" w16cid:durableId="61224697">
    <w:abstractNumId w:val="91"/>
  </w:num>
  <w:num w:numId="18" w16cid:durableId="686371558">
    <w:abstractNumId w:val="21"/>
  </w:num>
  <w:num w:numId="19" w16cid:durableId="1362783027">
    <w:abstractNumId w:val="10"/>
  </w:num>
  <w:num w:numId="20" w16cid:durableId="1449592193">
    <w:abstractNumId w:val="76"/>
  </w:num>
  <w:num w:numId="21" w16cid:durableId="1760060956">
    <w:abstractNumId w:val="13"/>
  </w:num>
  <w:num w:numId="22" w16cid:durableId="138111121">
    <w:abstractNumId w:val="70"/>
  </w:num>
  <w:num w:numId="23" w16cid:durableId="1101218647">
    <w:abstractNumId w:val="60"/>
  </w:num>
  <w:num w:numId="24" w16cid:durableId="4482795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1228957475">
    <w:abstractNumId w:val="65"/>
  </w:num>
  <w:num w:numId="26" w16cid:durableId="19090966">
    <w:abstractNumId w:val="81"/>
  </w:num>
  <w:num w:numId="27" w16cid:durableId="1784110002">
    <w:abstractNumId w:val="67"/>
  </w:num>
  <w:num w:numId="28" w16cid:durableId="114758823">
    <w:abstractNumId w:val="51"/>
  </w:num>
  <w:num w:numId="29" w16cid:durableId="1850289678">
    <w:abstractNumId w:val="80"/>
  </w:num>
  <w:num w:numId="30" w16cid:durableId="279144068">
    <w:abstractNumId w:val="82"/>
  </w:num>
  <w:num w:numId="31" w16cid:durableId="753478742">
    <w:abstractNumId w:val="12"/>
  </w:num>
  <w:num w:numId="32" w16cid:durableId="277613850">
    <w:abstractNumId w:val="40"/>
  </w:num>
  <w:num w:numId="33" w16cid:durableId="1192573518">
    <w:abstractNumId w:val="49"/>
  </w:num>
  <w:num w:numId="34" w16cid:durableId="2051569845">
    <w:abstractNumId w:val="4"/>
  </w:num>
  <w:num w:numId="35" w16cid:durableId="193269743">
    <w:abstractNumId w:val="3"/>
  </w:num>
  <w:num w:numId="36" w16cid:durableId="117842295">
    <w:abstractNumId w:val="2"/>
  </w:num>
  <w:num w:numId="37" w16cid:durableId="9383624">
    <w:abstractNumId w:val="1"/>
  </w:num>
  <w:num w:numId="38" w16cid:durableId="1559052715">
    <w:abstractNumId w:val="29"/>
  </w:num>
  <w:num w:numId="39" w16cid:durableId="253905977">
    <w:abstractNumId w:val="0"/>
  </w:num>
  <w:num w:numId="40" w16cid:durableId="2089185471">
    <w:abstractNumId w:val="63"/>
  </w:num>
  <w:num w:numId="41" w16cid:durableId="590048755">
    <w:abstractNumId w:val="92"/>
  </w:num>
  <w:num w:numId="42" w16cid:durableId="1687096619">
    <w:abstractNumId w:val="99"/>
  </w:num>
  <w:num w:numId="43" w16cid:durableId="1587764705">
    <w:abstractNumId w:val="53"/>
  </w:num>
  <w:num w:numId="44" w16cid:durableId="1276789783">
    <w:abstractNumId w:val="32"/>
  </w:num>
  <w:num w:numId="45" w16cid:durableId="1802845525">
    <w:abstractNumId w:val="11"/>
  </w:num>
  <w:num w:numId="46" w16cid:durableId="500700700">
    <w:abstractNumId w:val="69"/>
  </w:num>
  <w:num w:numId="47" w16cid:durableId="1689403679">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99589590">
    <w:abstractNumId w:val="89"/>
  </w:num>
  <w:num w:numId="49" w16cid:durableId="735402088">
    <w:abstractNumId w:val="79"/>
  </w:num>
  <w:num w:numId="50" w16cid:durableId="1544756254">
    <w:abstractNumId w:val="78"/>
  </w:num>
  <w:num w:numId="51" w16cid:durableId="1446657517">
    <w:abstractNumId w:val="57"/>
  </w:num>
  <w:num w:numId="52" w16cid:durableId="1811894603">
    <w:abstractNumId w:val="73"/>
  </w:num>
  <w:num w:numId="53" w16cid:durableId="2006780863">
    <w:abstractNumId w:val="41"/>
    <w:lvlOverride w:ilvl="0">
      <w:startOverride w:val="64"/>
    </w:lvlOverride>
  </w:num>
  <w:num w:numId="54" w16cid:durableId="1103842792">
    <w:abstractNumId w:val="56"/>
  </w:num>
  <w:num w:numId="55" w16cid:durableId="20059360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09298923">
    <w:abstractNumId w:val="55"/>
  </w:num>
  <w:num w:numId="57" w16cid:durableId="1214269514">
    <w:abstractNumId w:val="34"/>
  </w:num>
  <w:num w:numId="58" w16cid:durableId="76294933">
    <w:abstractNumId w:val="26"/>
  </w:num>
  <w:num w:numId="59" w16cid:durableId="1999311026">
    <w:abstractNumId w:val="62"/>
  </w:num>
  <w:num w:numId="60" w16cid:durableId="1068771736">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189866032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116682036">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110779770">
    <w:abstractNumId w:val="74"/>
  </w:num>
  <w:num w:numId="64" w16cid:durableId="1033530997">
    <w:abstractNumId w:val="45"/>
  </w:num>
  <w:num w:numId="65" w16cid:durableId="1373312829">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887108192">
    <w:abstractNumId w:val="66"/>
  </w:num>
  <w:num w:numId="67" w16cid:durableId="1034310833">
    <w:abstractNumId w:val="17"/>
  </w:num>
  <w:num w:numId="68" w16cid:durableId="1304389229">
    <w:abstractNumId w:val="47"/>
  </w:num>
  <w:num w:numId="69" w16cid:durableId="895160755">
    <w:abstractNumId w:val="37"/>
  </w:num>
  <w:num w:numId="70" w16cid:durableId="832067841">
    <w:abstractNumId w:val="54"/>
  </w:num>
  <w:num w:numId="71" w16cid:durableId="1163161930">
    <w:abstractNumId w:val="31"/>
  </w:num>
  <w:num w:numId="72" w16cid:durableId="1816482379">
    <w:abstractNumId w:val="75"/>
  </w:num>
  <w:num w:numId="73" w16cid:durableId="1031734190">
    <w:abstractNumId w:val="102"/>
  </w:num>
  <w:num w:numId="74" w16cid:durableId="1812476024">
    <w:abstractNumId w:val="9"/>
  </w:num>
  <w:num w:numId="75" w16cid:durableId="836530547">
    <w:abstractNumId w:val="94"/>
  </w:num>
  <w:num w:numId="76" w16cid:durableId="582955847">
    <w:abstractNumId w:val="71"/>
  </w:num>
  <w:num w:numId="77" w16cid:durableId="1731030975">
    <w:abstractNumId w:val="61"/>
  </w:num>
  <w:num w:numId="78" w16cid:durableId="945888100">
    <w:abstractNumId w:val="30"/>
  </w:num>
  <w:num w:numId="79" w16cid:durableId="2021736059">
    <w:abstractNumId w:val="86"/>
  </w:num>
  <w:num w:numId="80" w16cid:durableId="1013414385">
    <w:abstractNumId w:val="25"/>
  </w:num>
  <w:num w:numId="81" w16cid:durableId="1737046195">
    <w:abstractNumId w:val="48"/>
  </w:num>
  <w:num w:numId="82" w16cid:durableId="1463616519">
    <w:abstractNumId w:val="90"/>
  </w:num>
  <w:num w:numId="83" w16cid:durableId="822701110">
    <w:abstractNumId w:val="8"/>
  </w:num>
  <w:num w:numId="84" w16cid:durableId="719474016">
    <w:abstractNumId w:val="93"/>
  </w:num>
  <w:num w:numId="85" w16cid:durableId="620461324">
    <w:abstractNumId w:val="22"/>
  </w:num>
  <w:num w:numId="86" w16cid:durableId="2029208509">
    <w:abstractNumId w:val="15"/>
  </w:num>
  <w:num w:numId="87" w16cid:durableId="2041008382">
    <w:abstractNumId w:val="68"/>
  </w:num>
  <w:num w:numId="88" w16cid:durableId="1688022772">
    <w:abstractNumId w:val="14"/>
  </w:num>
  <w:num w:numId="89" w16cid:durableId="317660048">
    <w:abstractNumId w:val="46"/>
  </w:num>
  <w:num w:numId="90" w16cid:durableId="468278912">
    <w:abstractNumId w:val="16"/>
  </w:num>
  <w:num w:numId="91" w16cid:durableId="524052749">
    <w:abstractNumId w:val="88"/>
  </w:num>
  <w:num w:numId="92" w16cid:durableId="1523662466">
    <w:abstractNumId w:val="72"/>
  </w:num>
  <w:num w:numId="93" w16cid:durableId="1128357788">
    <w:abstractNumId w:val="95"/>
  </w:num>
  <w:num w:numId="94" w16cid:durableId="766540457">
    <w:abstractNumId w:val="23"/>
  </w:num>
  <w:num w:numId="95" w16cid:durableId="47845237">
    <w:abstractNumId w:val="83"/>
  </w:num>
  <w:num w:numId="96" w16cid:durableId="544682615">
    <w:abstractNumId w:val="36"/>
  </w:num>
  <w:num w:numId="97" w16cid:durableId="884685122">
    <w:abstractNumId w:val="28"/>
  </w:num>
  <w:num w:numId="98" w16cid:durableId="1385594854">
    <w:abstractNumId w:val="18"/>
  </w:num>
  <w:num w:numId="99" w16cid:durableId="1990556564">
    <w:abstractNumId w:val="84"/>
  </w:num>
  <w:num w:numId="100" w16cid:durableId="683441673">
    <w:abstractNumId w:val="38"/>
  </w:num>
  <w:num w:numId="101" w16cid:durableId="2023042103">
    <w:abstractNumId w:val="87"/>
  </w:num>
  <w:num w:numId="102" w16cid:durableId="39939600">
    <w:abstractNumId w:val="19"/>
  </w:num>
  <w:num w:numId="103" w16cid:durableId="698434169">
    <w:abstractNumId w:val="97"/>
  </w:num>
  <w:num w:numId="104" w16cid:durableId="1817911330">
    <w:abstractNumId w:val="85"/>
  </w:num>
  <w:num w:numId="105" w16cid:durableId="2112965685">
    <w:abstractNumId w:val="64"/>
  </w:num>
  <w:num w:numId="106" w16cid:durableId="1549415004">
    <w:abstractNumId w:val="100"/>
  </w:num>
  <w:num w:numId="107" w16cid:durableId="792406625">
    <w:abstractNumId w:val="35"/>
  </w:num>
  <w:num w:numId="108" w16cid:durableId="216166652">
    <w:abstractNumId w:val="41"/>
    <w:lvlOverride w:ilvl="0">
      <w:startOverride w:val="2"/>
    </w:lvlOverride>
  </w:num>
  <w:num w:numId="109" w16cid:durableId="1227492685">
    <w:abstractNumId w:val="98"/>
  </w:num>
  <w:num w:numId="110" w16cid:durableId="64497054">
    <w:abstractNumId w:val="41"/>
    <w:lvlOverride w:ilvl="0">
      <w:startOverride w:val="9"/>
    </w:lvlOverride>
  </w:num>
  <w:num w:numId="111" w16cid:durableId="1254701095">
    <w:abstractNumId w:val="27"/>
  </w:num>
  <w:num w:numId="112" w16cid:durableId="1910072394">
    <w:abstractNumId w:val="41"/>
    <w:lvlOverride w:ilvl="0">
      <w:startOverride w:val="22"/>
    </w:lvlOverride>
  </w:num>
  <w:num w:numId="113" w16cid:durableId="825048917">
    <w:abstractNumId w:val="58"/>
  </w:num>
  <w:num w:numId="114" w16cid:durableId="1453861630">
    <w:abstractNumId w:val="77"/>
  </w:num>
  <w:num w:numId="115" w16cid:durableId="64760747">
    <w:abstractNumId w:val="41"/>
    <w:lvlOverride w:ilvl="0">
      <w:startOverride w:val="1"/>
    </w:lvlOverride>
  </w:num>
  <w:num w:numId="116" w16cid:durableId="2008049900">
    <w:abstractNumId w:val="41"/>
    <w:lvlOverride w:ilvl="0">
      <w:startOverride w:val="1"/>
    </w:lvlOverride>
  </w:num>
  <w:num w:numId="117" w16cid:durableId="1698658840">
    <w:abstractNumId w:val="41"/>
    <w:lvlOverride w:ilvl="0">
      <w:startOverride w:val="1"/>
    </w:lvlOverride>
  </w:num>
  <w:num w:numId="118" w16cid:durableId="1011294711">
    <w:abstractNumId w:val="41"/>
    <w:lvlOverride w:ilvl="0">
      <w:startOverride w:val="1"/>
    </w:lvlOverride>
  </w:num>
  <w:num w:numId="119" w16cid:durableId="970750847">
    <w:abstractNumId w:val="41"/>
    <w:lvlOverride w:ilvl="0">
      <w:startOverride w:val="1"/>
    </w:lvlOverride>
  </w:num>
  <w:num w:numId="120" w16cid:durableId="2026125458">
    <w:abstractNumId w:val="41"/>
    <w:lvlOverride w:ilvl="0">
      <w:startOverride w:val="1"/>
    </w:lvlOverride>
  </w:num>
  <w:num w:numId="121" w16cid:durableId="1787046570">
    <w:abstractNumId w:val="41"/>
    <w:lvlOverride w:ilvl="0">
      <w:startOverride w:val="1"/>
    </w:lvlOverride>
  </w:num>
  <w:num w:numId="122" w16cid:durableId="1803619718">
    <w:abstractNumId w:val="41"/>
    <w:lvlOverride w:ilvl="0">
      <w:startOverride w:val="1"/>
    </w:lvlOverride>
  </w:num>
  <w:num w:numId="123" w16cid:durableId="1900435784">
    <w:abstractNumId w:val="41"/>
    <w:lvlOverride w:ilvl="0">
      <w:startOverride w:val="1"/>
    </w:lvlOverride>
  </w:num>
  <w:num w:numId="124" w16cid:durableId="1639651562">
    <w:abstractNumId w:val="41"/>
    <w:lvlOverride w:ilvl="0">
      <w:startOverride w:val="1"/>
    </w:lvlOverride>
  </w:num>
  <w:num w:numId="125" w16cid:durableId="1898082729">
    <w:abstractNumId w:val="41"/>
    <w:lvlOverride w:ilvl="0">
      <w:startOverride w:val="1"/>
    </w:lvlOverride>
  </w:num>
  <w:num w:numId="126" w16cid:durableId="721756674">
    <w:abstractNumId w:val="41"/>
    <w:lvlOverride w:ilvl="0">
      <w:startOverride w:val="1"/>
    </w:lvlOverride>
  </w:num>
  <w:num w:numId="127" w16cid:durableId="1367490502">
    <w:abstractNumId w:val="41"/>
    <w:lvlOverride w:ilvl="0">
      <w:startOverride w:val="1"/>
    </w:lvlOverride>
  </w:num>
  <w:num w:numId="128" w16cid:durableId="1304657242">
    <w:abstractNumId w:val="41"/>
    <w:lvlOverride w:ilvl="0">
      <w:startOverride w:val="1"/>
    </w:lvlOverride>
  </w:num>
  <w:num w:numId="129" w16cid:durableId="1100301730">
    <w:abstractNumId w:val="41"/>
    <w:lvlOverride w:ilvl="0">
      <w:startOverride w:val="1"/>
    </w:lvlOverride>
  </w:num>
  <w:num w:numId="130" w16cid:durableId="477382666">
    <w:abstractNumId w:val="41"/>
    <w:lvlOverride w:ilvl="0">
      <w:startOverride w:val="11"/>
    </w:lvlOverride>
  </w:num>
  <w:num w:numId="131" w16cid:durableId="2043942439">
    <w:abstractNumId w:val="33"/>
  </w:num>
  <w:num w:numId="132" w16cid:durableId="2017684942">
    <w:abstractNumId w:val="41"/>
    <w:lvlOverride w:ilvl="0">
      <w:startOverride w:val="1"/>
    </w:lvlOverride>
  </w:num>
  <w:num w:numId="133" w16cid:durableId="1259674485">
    <w:abstractNumId w:val="41"/>
    <w:lvlOverride w:ilvl="0">
      <w:startOverride w:val="8"/>
    </w:lvlOverride>
  </w:num>
  <w:num w:numId="134" w16cid:durableId="221528057">
    <w:abstractNumId w:val="41"/>
    <w:lvlOverride w:ilvl="0">
      <w:startOverride w:val="13"/>
    </w:lvlOverride>
  </w:num>
  <w:num w:numId="135" w16cid:durableId="1968123942">
    <w:abstractNumId w:val="41"/>
    <w:lvlOverride w:ilvl="0">
      <w:startOverride w:val="1"/>
    </w:lvlOverride>
  </w:num>
  <w:num w:numId="136" w16cid:durableId="1609120807">
    <w:abstractNumId w:val="41"/>
    <w:lvlOverride w:ilvl="0">
      <w:startOverride w:val="64"/>
    </w:lvlOverride>
  </w:num>
  <w:num w:numId="137" w16cid:durableId="1842968164">
    <w:abstractNumId w:val="41"/>
    <w:lvlOverride w:ilvl="0">
      <w:startOverride w:val="1"/>
    </w:lvlOverride>
  </w:num>
  <w:num w:numId="138" w16cid:durableId="715934846">
    <w:abstractNumId w:val="41"/>
    <w:lvlOverride w:ilvl="0">
      <w:startOverride w:val="1"/>
    </w:lvlOverride>
  </w:num>
  <w:num w:numId="139" w16cid:durableId="1392266360">
    <w:abstractNumId w:val="41"/>
    <w:lvlOverride w:ilvl="0">
      <w:startOverride w:val="1"/>
    </w:lvlOverride>
  </w:num>
  <w:num w:numId="140" w16cid:durableId="1673143553">
    <w:abstractNumId w:val="41"/>
    <w:lvlOverride w:ilvl="0">
      <w:startOverride w:val="5"/>
    </w:lvlOverride>
  </w:num>
  <w:num w:numId="141" w16cid:durableId="1196431864">
    <w:abstractNumId w:val="41"/>
    <w:lvlOverride w:ilvl="0">
      <w:startOverride w:val="4"/>
    </w:lvlOverride>
  </w:num>
  <w:num w:numId="142" w16cid:durableId="133838271">
    <w:abstractNumId w:val="41"/>
    <w:lvlOverride w:ilvl="0">
      <w:startOverride w:val="4"/>
    </w:lvlOverride>
  </w:num>
  <w:num w:numId="143" w16cid:durableId="737872061">
    <w:abstractNumId w:val="41"/>
    <w:lvlOverride w:ilvl="0">
      <w:startOverride w:val="1"/>
    </w:lvlOverride>
  </w:num>
  <w:num w:numId="144" w16cid:durableId="2124425025">
    <w:abstractNumId w:val="41"/>
    <w:lvlOverride w:ilvl="0">
      <w:startOverride w:val="1"/>
    </w:lvlOverride>
  </w:num>
  <w:num w:numId="145" w16cid:durableId="376858095">
    <w:abstractNumId w:val="41"/>
    <w:lvlOverride w:ilvl="0">
      <w:startOverride w:val="1"/>
    </w:lvlOverride>
  </w:num>
  <w:num w:numId="146" w16cid:durableId="1625311990">
    <w:abstractNumId w:val="41"/>
    <w:lvlOverride w:ilvl="0">
      <w:startOverride w:val="1"/>
    </w:lvlOverride>
  </w:num>
  <w:num w:numId="147" w16cid:durableId="285090944">
    <w:abstractNumId w:val="41"/>
    <w:lvlOverride w:ilvl="0">
      <w:startOverride w:val="1"/>
    </w:lvlOverride>
  </w:num>
  <w:num w:numId="148" w16cid:durableId="1813865467">
    <w:abstractNumId w:val="41"/>
    <w:lvlOverride w:ilvl="0">
      <w:startOverride w:val="1"/>
    </w:lvlOverride>
  </w:num>
  <w:num w:numId="149" w16cid:durableId="1432775499">
    <w:abstractNumId w:val="41"/>
    <w:lvlOverride w:ilvl="0">
      <w:startOverride w:val="4"/>
    </w:lvlOverride>
  </w:num>
  <w:num w:numId="150" w16cid:durableId="1520047001">
    <w:abstractNumId w:val="41"/>
    <w:lvlOverride w:ilvl="0">
      <w:startOverride w:val="1"/>
    </w:lvlOverride>
  </w:num>
  <w:num w:numId="151" w16cid:durableId="73475865">
    <w:abstractNumId w:val="41"/>
    <w:lvlOverride w:ilvl="0">
      <w:startOverride w:val="1"/>
    </w:lvlOverride>
  </w:num>
  <w:num w:numId="152" w16cid:durableId="768544193">
    <w:abstractNumId w:val="41"/>
    <w:lvlOverride w:ilvl="0">
      <w:startOverride w:val="1"/>
    </w:lvlOverride>
  </w:num>
  <w:num w:numId="153" w16cid:durableId="1415080468">
    <w:abstractNumId w:val="41"/>
    <w:lvlOverride w:ilvl="0">
      <w:startOverride w:val="1"/>
    </w:lvlOverride>
  </w:num>
  <w:num w:numId="154" w16cid:durableId="1297875304">
    <w:abstractNumId w:val="41"/>
    <w:lvlOverride w:ilvl="0">
      <w:startOverride w:val="1"/>
    </w:lvlOverride>
  </w:num>
  <w:num w:numId="155" w16cid:durableId="392897869">
    <w:abstractNumId w:val="41"/>
    <w:lvlOverride w:ilvl="0">
      <w:startOverride w:val="1"/>
    </w:lvlOverride>
  </w:num>
  <w:num w:numId="156" w16cid:durableId="20757415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A76D7"/>
    <w:rsid w:val="000D606D"/>
    <w:rsid w:val="000E3B9E"/>
    <w:rsid w:val="000F3AED"/>
    <w:rsid w:val="000F5F50"/>
    <w:rsid w:val="00111BA8"/>
    <w:rsid w:val="00116371"/>
    <w:rsid w:val="00120EFE"/>
    <w:rsid w:val="001269DE"/>
    <w:rsid w:val="001337A1"/>
    <w:rsid w:val="00141153"/>
    <w:rsid w:val="00166384"/>
    <w:rsid w:val="00176BE9"/>
    <w:rsid w:val="001860BC"/>
    <w:rsid w:val="00193CF5"/>
    <w:rsid w:val="001A16E0"/>
    <w:rsid w:val="001A2568"/>
    <w:rsid w:val="001D1F07"/>
    <w:rsid w:val="001D243B"/>
    <w:rsid w:val="001E040A"/>
    <w:rsid w:val="001E0835"/>
    <w:rsid w:val="001E638A"/>
    <w:rsid w:val="001E712D"/>
    <w:rsid w:val="001E784A"/>
    <w:rsid w:val="001F1B54"/>
    <w:rsid w:val="001F543E"/>
    <w:rsid w:val="001F7896"/>
    <w:rsid w:val="002020D4"/>
    <w:rsid w:val="002123FD"/>
    <w:rsid w:val="0021786D"/>
    <w:rsid w:val="0022799B"/>
    <w:rsid w:val="00227ADF"/>
    <w:rsid w:val="00252C19"/>
    <w:rsid w:val="002668C1"/>
    <w:rsid w:val="00271B54"/>
    <w:rsid w:val="00276105"/>
    <w:rsid w:val="0029090B"/>
    <w:rsid w:val="002977EB"/>
    <w:rsid w:val="002A2813"/>
    <w:rsid w:val="002A2E0A"/>
    <w:rsid w:val="002A3292"/>
    <w:rsid w:val="002B365E"/>
    <w:rsid w:val="002B4903"/>
    <w:rsid w:val="002D6691"/>
    <w:rsid w:val="002E4478"/>
    <w:rsid w:val="002F2FDA"/>
    <w:rsid w:val="003032B6"/>
    <w:rsid w:val="0035710D"/>
    <w:rsid w:val="00372C76"/>
    <w:rsid w:val="00387780"/>
    <w:rsid w:val="003925BB"/>
    <w:rsid w:val="003975F3"/>
    <w:rsid w:val="003A7CB7"/>
    <w:rsid w:val="003B16DE"/>
    <w:rsid w:val="003B357E"/>
    <w:rsid w:val="003C0F75"/>
    <w:rsid w:val="003C47FE"/>
    <w:rsid w:val="003D13E0"/>
    <w:rsid w:val="003D220A"/>
    <w:rsid w:val="003D7053"/>
    <w:rsid w:val="003E4C94"/>
    <w:rsid w:val="003E5964"/>
    <w:rsid w:val="003E6D5E"/>
    <w:rsid w:val="003F1B7E"/>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C354B"/>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A3A2B"/>
    <w:rsid w:val="005A5A76"/>
    <w:rsid w:val="005D7A29"/>
    <w:rsid w:val="0060327C"/>
    <w:rsid w:val="00604CA6"/>
    <w:rsid w:val="0061170F"/>
    <w:rsid w:val="006118CE"/>
    <w:rsid w:val="00615903"/>
    <w:rsid w:val="006175B4"/>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C5004"/>
    <w:rsid w:val="006C5615"/>
    <w:rsid w:val="006E0FD0"/>
    <w:rsid w:val="006E2B8F"/>
    <w:rsid w:val="006E4CD4"/>
    <w:rsid w:val="0071434E"/>
    <w:rsid w:val="007154EF"/>
    <w:rsid w:val="00740A10"/>
    <w:rsid w:val="0074618A"/>
    <w:rsid w:val="007560D8"/>
    <w:rsid w:val="00756C1D"/>
    <w:rsid w:val="00762672"/>
    <w:rsid w:val="007629AD"/>
    <w:rsid w:val="00783FB5"/>
    <w:rsid w:val="007848DE"/>
    <w:rsid w:val="0079209B"/>
    <w:rsid w:val="007A5BE5"/>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71E61"/>
    <w:rsid w:val="008732C8"/>
    <w:rsid w:val="00893766"/>
    <w:rsid w:val="008A05CC"/>
    <w:rsid w:val="008A09B7"/>
    <w:rsid w:val="008A1B09"/>
    <w:rsid w:val="008A64F3"/>
    <w:rsid w:val="008B7E7F"/>
    <w:rsid w:val="008E6FF5"/>
    <w:rsid w:val="008F4FC2"/>
    <w:rsid w:val="00900ABE"/>
    <w:rsid w:val="00922358"/>
    <w:rsid w:val="00934159"/>
    <w:rsid w:val="00936548"/>
    <w:rsid w:val="0096682E"/>
    <w:rsid w:val="009827A7"/>
    <w:rsid w:val="00986C6C"/>
    <w:rsid w:val="0099573B"/>
    <w:rsid w:val="009B120A"/>
    <w:rsid w:val="009B205A"/>
    <w:rsid w:val="009B299C"/>
    <w:rsid w:val="009B46D3"/>
    <w:rsid w:val="009C75F6"/>
    <w:rsid w:val="009D3322"/>
    <w:rsid w:val="009E1820"/>
    <w:rsid w:val="009E785A"/>
    <w:rsid w:val="009F092F"/>
    <w:rsid w:val="009F2170"/>
    <w:rsid w:val="00A0457C"/>
    <w:rsid w:val="00A053DD"/>
    <w:rsid w:val="00A1681E"/>
    <w:rsid w:val="00A23122"/>
    <w:rsid w:val="00A334CE"/>
    <w:rsid w:val="00A416E3"/>
    <w:rsid w:val="00A43459"/>
    <w:rsid w:val="00A5230D"/>
    <w:rsid w:val="00A9221C"/>
    <w:rsid w:val="00AB5125"/>
    <w:rsid w:val="00AB525F"/>
    <w:rsid w:val="00AC58A0"/>
    <w:rsid w:val="00AF79C3"/>
    <w:rsid w:val="00B03D44"/>
    <w:rsid w:val="00B047FC"/>
    <w:rsid w:val="00B0791B"/>
    <w:rsid w:val="00B238B0"/>
    <w:rsid w:val="00B274B1"/>
    <w:rsid w:val="00B2787D"/>
    <w:rsid w:val="00B335DA"/>
    <w:rsid w:val="00B33675"/>
    <w:rsid w:val="00B6030A"/>
    <w:rsid w:val="00B618C5"/>
    <w:rsid w:val="00B65F15"/>
    <w:rsid w:val="00B70F1E"/>
    <w:rsid w:val="00B84380"/>
    <w:rsid w:val="00B87975"/>
    <w:rsid w:val="00BA2859"/>
    <w:rsid w:val="00BA3187"/>
    <w:rsid w:val="00BB7541"/>
    <w:rsid w:val="00BC3591"/>
    <w:rsid w:val="00BD096F"/>
    <w:rsid w:val="00BE5E9C"/>
    <w:rsid w:val="00C060B4"/>
    <w:rsid w:val="00C3450A"/>
    <w:rsid w:val="00C35526"/>
    <w:rsid w:val="00C37F4F"/>
    <w:rsid w:val="00C401D1"/>
    <w:rsid w:val="00C4782B"/>
    <w:rsid w:val="00C660D5"/>
    <w:rsid w:val="00C667E5"/>
    <w:rsid w:val="00C71A37"/>
    <w:rsid w:val="00C81EEA"/>
    <w:rsid w:val="00C84984"/>
    <w:rsid w:val="00C92239"/>
    <w:rsid w:val="00CA2928"/>
    <w:rsid w:val="00CA347F"/>
    <w:rsid w:val="00CC1832"/>
    <w:rsid w:val="00CC5888"/>
    <w:rsid w:val="00CC72A4"/>
    <w:rsid w:val="00CD4063"/>
    <w:rsid w:val="00CF0CAA"/>
    <w:rsid w:val="00CF43A1"/>
    <w:rsid w:val="00CF5204"/>
    <w:rsid w:val="00CF552B"/>
    <w:rsid w:val="00D308CF"/>
    <w:rsid w:val="00D313C1"/>
    <w:rsid w:val="00D31B70"/>
    <w:rsid w:val="00D53B68"/>
    <w:rsid w:val="00D65B11"/>
    <w:rsid w:val="00D75698"/>
    <w:rsid w:val="00D85B75"/>
    <w:rsid w:val="00D93628"/>
    <w:rsid w:val="00DC3298"/>
    <w:rsid w:val="00DC55BB"/>
    <w:rsid w:val="00DD69B4"/>
    <w:rsid w:val="00DF5283"/>
    <w:rsid w:val="00DF6EDD"/>
    <w:rsid w:val="00E0003B"/>
    <w:rsid w:val="00E0574D"/>
    <w:rsid w:val="00E173DB"/>
    <w:rsid w:val="00E21AAD"/>
    <w:rsid w:val="00E31B03"/>
    <w:rsid w:val="00E359AE"/>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 w:val="00FF62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2F91A2"/>
  <w15:chartTrackingRefBased/>
  <w15:docId w15:val="{D427B3A4-4502-4830-90FC-75E5AC923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2482</Words>
  <Characters>14893</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17341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4</cp:revision>
  <cp:lastPrinted>2022-02-18T10:14:00Z</cp:lastPrinted>
  <dcterms:created xsi:type="dcterms:W3CDTF">2025-01-17T10:49:00Z</dcterms:created>
  <dcterms:modified xsi:type="dcterms:W3CDTF">2025-04-24T08:00:00Z</dcterms:modified>
</cp:coreProperties>
</file>