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CB020" w14:textId="390E6D9E" w:rsidR="00B07E85" w:rsidRPr="00DD7BA4" w:rsidRDefault="00B07E85" w:rsidP="003E6894">
      <w:pPr>
        <w:widowControl/>
        <w:suppressAutoHyphens w:val="0"/>
        <w:autoSpaceDN/>
        <w:jc w:val="right"/>
        <w:textAlignment w:val="auto"/>
        <w:rPr>
          <w:rFonts w:eastAsia="Times New Roman" w:cs="Times New Roman"/>
          <w:kern w:val="0"/>
          <w:sz w:val="22"/>
          <w:szCs w:val="22"/>
          <w:lang w:eastAsia="pl-PL" w:bidi="ar-SA"/>
        </w:rPr>
      </w:pPr>
      <w:r w:rsidRPr="00DD7BA4">
        <w:rPr>
          <w:rFonts w:eastAsia="Times New Roman" w:cs="Times New Roman"/>
          <w:b/>
          <w:kern w:val="0"/>
          <w:sz w:val="22"/>
          <w:szCs w:val="22"/>
          <w:lang w:eastAsia="pl-PL" w:bidi="ar-SA"/>
        </w:rPr>
        <w:t>Załącznik nr 1</w:t>
      </w:r>
      <w:r w:rsidR="005E7358" w:rsidRPr="00DD7BA4">
        <w:rPr>
          <w:rFonts w:eastAsia="Times New Roman" w:cs="Times New Roman"/>
          <w:b/>
          <w:kern w:val="0"/>
          <w:sz w:val="22"/>
          <w:szCs w:val="22"/>
          <w:lang w:eastAsia="pl-PL" w:bidi="ar-SA"/>
        </w:rPr>
        <w:t xml:space="preserve"> do SWZ</w:t>
      </w:r>
    </w:p>
    <w:p w14:paraId="0C3D8A9A" w14:textId="77777777" w:rsidR="00B07E85" w:rsidRPr="00DD7BA4" w:rsidRDefault="00B07E85" w:rsidP="003E6894">
      <w:pPr>
        <w:widowControl/>
        <w:suppressAutoHyphens w:val="0"/>
        <w:autoSpaceDN/>
        <w:ind w:hanging="142"/>
        <w:jc w:val="right"/>
        <w:textAlignment w:val="auto"/>
        <w:rPr>
          <w:rFonts w:eastAsia="Times New Roman" w:cs="Times New Roman"/>
          <w:kern w:val="0"/>
          <w:sz w:val="22"/>
          <w:szCs w:val="22"/>
          <w:lang w:eastAsia="pl-PL" w:bidi="ar-SA"/>
        </w:rPr>
      </w:pPr>
    </w:p>
    <w:p w14:paraId="2FFAFAA8" w14:textId="77777777" w:rsidR="00B07E85" w:rsidRPr="00DD7BA4" w:rsidRDefault="00B07E85" w:rsidP="003E6894">
      <w:pPr>
        <w:widowControl/>
        <w:suppressAutoHyphens w:val="0"/>
        <w:autoSpaceDN/>
        <w:jc w:val="right"/>
        <w:textAlignment w:val="auto"/>
        <w:rPr>
          <w:rFonts w:eastAsia="Courier New" w:cs="Times New Roman"/>
          <w:b/>
          <w:bCs/>
          <w:kern w:val="0"/>
          <w:sz w:val="22"/>
          <w:szCs w:val="22"/>
          <w:lang w:eastAsia="pl-PL" w:bidi="ar-SA"/>
        </w:rPr>
      </w:pPr>
      <w:r w:rsidRPr="00DD7BA4">
        <w:rPr>
          <w:rFonts w:eastAsia="Courier New" w:cs="Times New Roman"/>
          <w:b/>
          <w:bCs/>
          <w:kern w:val="0"/>
          <w:sz w:val="22"/>
          <w:szCs w:val="22"/>
          <w:lang w:eastAsia="pl-PL" w:bidi="ar-SA"/>
        </w:rPr>
        <w:t>ZAMAWIAJĄCY:</w:t>
      </w:r>
    </w:p>
    <w:p w14:paraId="4A6EC829" w14:textId="77777777" w:rsidR="00B07E85" w:rsidRPr="00DD7BA4" w:rsidRDefault="00B07E85" w:rsidP="003E6894">
      <w:pPr>
        <w:widowControl/>
        <w:suppressAutoHyphens w:val="0"/>
        <w:autoSpaceDN/>
        <w:jc w:val="right"/>
        <w:textAlignment w:val="auto"/>
        <w:rPr>
          <w:rFonts w:eastAsia="Courier New" w:cs="Times New Roman"/>
          <w:b/>
          <w:bCs/>
          <w:kern w:val="0"/>
          <w:sz w:val="22"/>
          <w:szCs w:val="22"/>
          <w:lang w:eastAsia="pl-PL" w:bidi="ar-SA"/>
        </w:rPr>
      </w:pPr>
      <w:r w:rsidRPr="00DD7BA4">
        <w:rPr>
          <w:rFonts w:eastAsia="Courier New" w:cs="Times New Roman"/>
          <w:b/>
          <w:bCs/>
          <w:kern w:val="0"/>
          <w:sz w:val="22"/>
          <w:szCs w:val="22"/>
          <w:lang w:eastAsia="pl-PL" w:bidi="ar-SA"/>
        </w:rPr>
        <w:t>Gmina Psary</w:t>
      </w:r>
    </w:p>
    <w:p w14:paraId="1701B187" w14:textId="77777777" w:rsidR="00B07E85" w:rsidRPr="00DD7BA4" w:rsidRDefault="00B07E85" w:rsidP="003E6894">
      <w:pPr>
        <w:widowControl/>
        <w:tabs>
          <w:tab w:val="left" w:pos="567"/>
        </w:tabs>
        <w:suppressAutoHyphens w:val="0"/>
        <w:autoSpaceDN/>
        <w:jc w:val="right"/>
        <w:textAlignment w:val="auto"/>
        <w:rPr>
          <w:rFonts w:cs="Times New Roman"/>
          <w:bCs/>
          <w:kern w:val="0"/>
          <w:sz w:val="22"/>
          <w:szCs w:val="22"/>
          <w:lang w:eastAsia="pl-PL"/>
        </w:rPr>
      </w:pPr>
      <w:r w:rsidRPr="00DD7BA4">
        <w:rPr>
          <w:rFonts w:cs="Times New Roman"/>
          <w:bCs/>
          <w:kern w:val="0"/>
          <w:sz w:val="22"/>
          <w:szCs w:val="22"/>
          <w:lang w:eastAsia="pl-PL"/>
        </w:rPr>
        <w:t>Urząd Gminy Psary</w:t>
      </w:r>
    </w:p>
    <w:p w14:paraId="37043959" w14:textId="77777777" w:rsidR="00B07E85" w:rsidRPr="00DD7BA4" w:rsidRDefault="00B07E85" w:rsidP="003E6894">
      <w:pPr>
        <w:widowControl/>
        <w:tabs>
          <w:tab w:val="left" w:pos="567"/>
        </w:tabs>
        <w:suppressAutoHyphens w:val="0"/>
        <w:autoSpaceDN/>
        <w:jc w:val="right"/>
        <w:textAlignment w:val="auto"/>
        <w:rPr>
          <w:rFonts w:cs="Times New Roman"/>
          <w:bCs/>
          <w:kern w:val="0"/>
          <w:sz w:val="22"/>
          <w:szCs w:val="22"/>
          <w:lang w:eastAsia="pl-PL"/>
        </w:rPr>
      </w:pPr>
      <w:r w:rsidRPr="00DD7BA4">
        <w:rPr>
          <w:rFonts w:cs="Times New Roman"/>
          <w:bCs/>
          <w:kern w:val="0"/>
          <w:sz w:val="22"/>
          <w:szCs w:val="22"/>
          <w:lang w:eastAsia="pl-PL"/>
        </w:rPr>
        <w:t>ul. Malinowicka 4</w:t>
      </w:r>
    </w:p>
    <w:p w14:paraId="3818D2BD" w14:textId="77777777" w:rsidR="00B07E85" w:rsidRPr="00DD7BA4" w:rsidRDefault="00B07E85" w:rsidP="003E6894">
      <w:pPr>
        <w:pStyle w:val="Standarduser"/>
        <w:spacing w:after="60" w:line="276" w:lineRule="auto"/>
        <w:jc w:val="right"/>
        <w:rPr>
          <w:rFonts w:cs="Times New Roman"/>
          <w:b/>
          <w:bCs/>
          <w:sz w:val="22"/>
          <w:szCs w:val="22"/>
          <w:lang w:val="pl-PL"/>
        </w:rPr>
      </w:pPr>
      <w:r w:rsidRPr="00DD7BA4">
        <w:rPr>
          <w:rFonts w:cs="Times New Roman"/>
          <w:bCs/>
          <w:kern w:val="0"/>
          <w:sz w:val="22"/>
          <w:szCs w:val="22"/>
          <w:lang w:val="pl-PL" w:eastAsia="pl-PL"/>
        </w:rPr>
        <w:t>42-512 Psary</w:t>
      </w:r>
    </w:p>
    <w:p w14:paraId="4DC9D4BA" w14:textId="415022CF" w:rsidR="00265E8F" w:rsidRPr="00DD7BA4" w:rsidRDefault="00265E8F" w:rsidP="003E6894">
      <w:pPr>
        <w:pStyle w:val="Standarduser"/>
        <w:spacing w:after="600" w:line="276" w:lineRule="auto"/>
        <w:jc w:val="center"/>
        <w:rPr>
          <w:rFonts w:cs="Times New Roman"/>
          <w:b/>
          <w:bCs/>
          <w:sz w:val="22"/>
          <w:szCs w:val="22"/>
          <w:lang w:val="pl-PL"/>
        </w:rPr>
      </w:pPr>
      <w:r w:rsidRPr="00DD7BA4">
        <w:rPr>
          <w:rFonts w:cs="Times New Roman"/>
          <w:b/>
          <w:bCs/>
          <w:sz w:val="22"/>
          <w:szCs w:val="22"/>
          <w:lang w:val="pl-PL"/>
        </w:rPr>
        <w:t>OPIS PRZEDMIOTU ZAMÓWIENIA</w:t>
      </w:r>
      <w:r w:rsidR="00B07E85" w:rsidRPr="00DD7BA4">
        <w:rPr>
          <w:rFonts w:cs="Times New Roman"/>
          <w:b/>
          <w:bCs/>
          <w:sz w:val="22"/>
          <w:szCs w:val="22"/>
          <w:lang w:val="pl-PL"/>
        </w:rPr>
        <w:t xml:space="preserve"> (OPZ)</w:t>
      </w:r>
    </w:p>
    <w:p w14:paraId="52F2CFD7" w14:textId="6E3074CB" w:rsidR="00265E8F" w:rsidRPr="00DD7BA4" w:rsidRDefault="00265E8F" w:rsidP="005E7358">
      <w:pPr>
        <w:pStyle w:val="Standarduser"/>
        <w:numPr>
          <w:ilvl w:val="0"/>
          <w:numId w:val="2"/>
        </w:numPr>
        <w:spacing w:after="120" w:line="276" w:lineRule="auto"/>
        <w:ind w:left="567" w:hanging="567"/>
        <w:rPr>
          <w:rFonts w:cs="Times New Roman"/>
          <w:b/>
          <w:bCs/>
          <w:sz w:val="22"/>
          <w:szCs w:val="22"/>
          <w:lang w:val="pl-PL"/>
        </w:rPr>
      </w:pPr>
      <w:r w:rsidRPr="00DD7BA4">
        <w:rPr>
          <w:rFonts w:cs="Times New Roman"/>
          <w:b/>
          <w:bCs/>
          <w:sz w:val="22"/>
          <w:szCs w:val="22"/>
          <w:lang w:val="pl-PL"/>
        </w:rPr>
        <w:t>ZAKRES PRZEDMIOTU ZAMÓWIENIA</w:t>
      </w:r>
    </w:p>
    <w:p w14:paraId="481C5701" w14:textId="08D4FF49" w:rsidR="00265E8F" w:rsidRPr="003E6894" w:rsidRDefault="00265E8F" w:rsidP="005E7358">
      <w:pPr>
        <w:pStyle w:val="Standarduser"/>
        <w:spacing w:after="120" w:line="276" w:lineRule="auto"/>
        <w:ind w:left="567"/>
        <w:rPr>
          <w:rFonts w:cs="Times New Roman"/>
          <w:sz w:val="22"/>
          <w:szCs w:val="22"/>
          <w:lang w:val="pl-PL"/>
        </w:rPr>
      </w:pPr>
      <w:r w:rsidRPr="00DD7BA4">
        <w:rPr>
          <w:rFonts w:cs="Times New Roman"/>
          <w:sz w:val="22"/>
          <w:szCs w:val="22"/>
          <w:lang w:val="pl-PL"/>
        </w:rPr>
        <w:t xml:space="preserve">Przedmiotem zamówienia jest usługa polegająca na odbiorze i zagospodarowaniu odpadów komunalnych </w:t>
      </w:r>
      <w:r w:rsidRPr="003E6894">
        <w:rPr>
          <w:rFonts w:cs="Times New Roman"/>
          <w:sz w:val="22"/>
          <w:szCs w:val="22"/>
          <w:lang w:val="pl-PL"/>
        </w:rPr>
        <w:t>pochodzących od właścicieli nieruchomości zamieszkałych, znajdujących się</w:t>
      </w:r>
      <w:r w:rsidRPr="003E6894">
        <w:rPr>
          <w:rStyle w:val="Odwoaniedokomentarza"/>
          <w:rFonts w:cs="Times New Roman"/>
          <w:sz w:val="22"/>
          <w:szCs w:val="22"/>
          <w:lang w:val="pl-PL"/>
        </w:rPr>
        <w:t xml:space="preserve"> </w:t>
      </w:r>
      <w:r w:rsidRPr="003E6894">
        <w:rPr>
          <w:rFonts w:cs="Times New Roman"/>
          <w:sz w:val="22"/>
          <w:szCs w:val="22"/>
          <w:lang w:val="pl-PL"/>
        </w:rPr>
        <w:t xml:space="preserve">na terenie Gminy Psary </w:t>
      </w:r>
      <w:r w:rsidR="009866E5" w:rsidRPr="003E6894">
        <w:rPr>
          <w:rFonts w:cs="Times New Roman"/>
          <w:sz w:val="22"/>
          <w:szCs w:val="22"/>
          <w:lang w:val="pl-PL"/>
        </w:rPr>
        <w:t xml:space="preserve">i </w:t>
      </w:r>
      <w:r w:rsidRPr="003E6894">
        <w:rPr>
          <w:rFonts w:cs="Times New Roman"/>
          <w:sz w:val="22"/>
          <w:szCs w:val="22"/>
          <w:lang w:val="pl-PL"/>
        </w:rPr>
        <w:t>odpadów komunalnych zebranych w Punkcie Selektywnego Zbierania Odpadów Komunalnych</w:t>
      </w:r>
      <w:r w:rsidR="00B07E85" w:rsidRPr="003E6894">
        <w:rPr>
          <w:rFonts w:cs="Times New Roman"/>
          <w:sz w:val="22"/>
          <w:szCs w:val="22"/>
          <w:lang w:val="pl-PL"/>
        </w:rPr>
        <w:t xml:space="preserve"> oraz odbiorze </w:t>
      </w:r>
      <w:r w:rsidR="00252B7A" w:rsidRPr="003E6894">
        <w:rPr>
          <w:rFonts w:cs="Times New Roman"/>
          <w:sz w:val="22"/>
          <w:szCs w:val="22"/>
          <w:lang w:val="pl-PL"/>
        </w:rPr>
        <w:t>odpadów komunalnych z budynku Urzędu Gminy Psary, ul. Malinowicka 4 , 42-512 Psary.</w:t>
      </w:r>
    </w:p>
    <w:p w14:paraId="02428A6C" w14:textId="60E1F82A" w:rsidR="00265E8F" w:rsidRPr="003E6894" w:rsidRDefault="00252B7A" w:rsidP="005E7358">
      <w:pPr>
        <w:pStyle w:val="Standarduser"/>
        <w:numPr>
          <w:ilvl w:val="0"/>
          <w:numId w:val="3"/>
        </w:numPr>
        <w:spacing w:after="120" w:line="276" w:lineRule="auto"/>
        <w:ind w:left="567" w:hanging="567"/>
        <w:rPr>
          <w:rFonts w:cs="Times New Roman"/>
          <w:b/>
          <w:bCs/>
          <w:sz w:val="22"/>
          <w:szCs w:val="22"/>
          <w:lang w:val="pl-PL"/>
        </w:rPr>
      </w:pPr>
      <w:bookmarkStart w:id="0" w:name="_Hlk193107462"/>
      <w:bookmarkStart w:id="1" w:name="_Hlk193107982"/>
      <w:r w:rsidRPr="003E6894">
        <w:rPr>
          <w:rFonts w:cs="Times New Roman"/>
          <w:b/>
          <w:bCs/>
          <w:sz w:val="22"/>
          <w:szCs w:val="22"/>
          <w:lang w:val="pl-PL"/>
        </w:rPr>
        <w:t xml:space="preserve">W zakresie </w:t>
      </w:r>
      <w:bookmarkStart w:id="2" w:name="_Hlk193185818"/>
      <w:r w:rsidRPr="003E6894">
        <w:rPr>
          <w:rFonts w:cs="Times New Roman"/>
          <w:b/>
          <w:bCs/>
          <w:sz w:val="22"/>
          <w:szCs w:val="22"/>
          <w:lang w:val="pl-PL"/>
        </w:rPr>
        <w:t xml:space="preserve">usługi polegającej na odbiorze </w:t>
      </w:r>
      <w:bookmarkEnd w:id="0"/>
      <w:r w:rsidRPr="003E6894">
        <w:rPr>
          <w:rFonts w:cs="Times New Roman"/>
          <w:b/>
          <w:bCs/>
          <w:sz w:val="22"/>
          <w:szCs w:val="22"/>
          <w:lang w:val="pl-PL"/>
        </w:rPr>
        <w:t>i zagospodarowaniu odpadów komunalnych pochodzących od właścicieli nieruchomości zamieszkałych, znajdujących się na terenie Gminy Psary i odpadów komunalnych zebranych w Punkcie Selektywnego Zbierania Odpadów Komunalnych</w:t>
      </w:r>
      <w:bookmarkEnd w:id="1"/>
      <w:bookmarkEnd w:id="2"/>
      <w:r w:rsidRPr="003E6894">
        <w:rPr>
          <w:rFonts w:cs="Times New Roman"/>
          <w:b/>
          <w:bCs/>
          <w:sz w:val="22"/>
          <w:szCs w:val="22"/>
          <w:lang w:val="pl-PL"/>
        </w:rPr>
        <w:t>, d</w:t>
      </w:r>
      <w:r w:rsidR="00265E8F" w:rsidRPr="003E6894">
        <w:rPr>
          <w:rFonts w:cs="Times New Roman"/>
          <w:b/>
          <w:bCs/>
          <w:sz w:val="22"/>
          <w:szCs w:val="22"/>
          <w:lang w:val="pl-PL"/>
        </w:rPr>
        <w:t>o obowiązków Wykonawcy należeć będzie:</w:t>
      </w:r>
    </w:p>
    <w:p w14:paraId="4DC50888" w14:textId="77777777" w:rsidR="00265E8F" w:rsidRPr="00DD7BA4" w:rsidRDefault="00265E8F" w:rsidP="005E7358">
      <w:pPr>
        <w:pStyle w:val="Standard"/>
        <w:numPr>
          <w:ilvl w:val="1"/>
          <w:numId w:val="3"/>
        </w:numPr>
        <w:spacing w:after="120" w:line="276" w:lineRule="auto"/>
        <w:ind w:left="1134" w:hanging="567"/>
        <w:rPr>
          <w:rFonts w:cs="Times New Roman"/>
          <w:sz w:val="22"/>
          <w:szCs w:val="22"/>
          <w:lang w:val="pl-PL"/>
        </w:rPr>
      </w:pPr>
      <w:r w:rsidRPr="003E6894">
        <w:rPr>
          <w:rFonts w:cs="Times New Roman"/>
          <w:sz w:val="22"/>
          <w:szCs w:val="22"/>
          <w:lang w:val="pl-PL"/>
        </w:rPr>
        <w:t>Odbiór i zagospodarowanie każdej ilości niesegregowanych (zmieszanych</w:t>
      </w:r>
      <w:r w:rsidRPr="00DD7BA4">
        <w:rPr>
          <w:rFonts w:cs="Times New Roman"/>
          <w:sz w:val="22"/>
          <w:szCs w:val="22"/>
          <w:lang w:val="pl-PL"/>
        </w:rPr>
        <w:t>) odpadów komunalnych i odpadów komunalnych zebranych selektywnie:</w:t>
      </w:r>
    </w:p>
    <w:p w14:paraId="1AE52533" w14:textId="77777777" w:rsidR="00265E8F" w:rsidRPr="00DD7BA4" w:rsidRDefault="00265E8F" w:rsidP="005E7358">
      <w:pPr>
        <w:pStyle w:val="Standard"/>
        <w:numPr>
          <w:ilvl w:val="2"/>
          <w:numId w:val="3"/>
        </w:numPr>
        <w:spacing w:after="120" w:line="276" w:lineRule="auto"/>
        <w:ind w:left="1418" w:hanging="284"/>
        <w:rPr>
          <w:rFonts w:cs="Times New Roman"/>
          <w:sz w:val="22"/>
          <w:szCs w:val="22"/>
          <w:lang w:val="pl-PL"/>
        </w:rPr>
      </w:pPr>
      <w:r w:rsidRPr="00DD7BA4">
        <w:rPr>
          <w:rFonts w:cs="Times New Roman"/>
          <w:sz w:val="22"/>
          <w:szCs w:val="22"/>
          <w:lang w:val="pl-PL"/>
        </w:rPr>
        <w:t xml:space="preserve">Niesegregowane (zmieszane) odpady komunalne oraz bioodpady odbierane będą </w:t>
      </w:r>
      <w:r w:rsidRPr="00DD7BA4">
        <w:rPr>
          <w:rFonts w:cs="Times New Roman"/>
          <w:sz w:val="22"/>
          <w:szCs w:val="22"/>
          <w:lang w:val="pl-PL"/>
        </w:rPr>
        <w:br/>
        <w:t xml:space="preserve">w pojemnikach wystawionych przed posesję </w:t>
      </w:r>
      <w:r w:rsidRPr="00DD7BA4">
        <w:rPr>
          <w:rFonts w:eastAsia="Arial" w:cs="Times New Roman"/>
          <w:sz w:val="22"/>
          <w:szCs w:val="22"/>
          <w:lang w:val="pl-PL"/>
        </w:rPr>
        <w:t>na chodnik lub pobocze drogi w sposób nieutrudniający poruszania się pieszych;</w:t>
      </w:r>
    </w:p>
    <w:p w14:paraId="63D0CD32" w14:textId="6C57764D" w:rsidR="00265E8F" w:rsidRPr="00DD7BA4" w:rsidRDefault="00265E8F" w:rsidP="005E7358">
      <w:pPr>
        <w:pStyle w:val="Standard"/>
        <w:numPr>
          <w:ilvl w:val="2"/>
          <w:numId w:val="3"/>
        </w:numPr>
        <w:spacing w:after="120" w:line="276" w:lineRule="auto"/>
        <w:ind w:left="1418" w:hanging="284"/>
        <w:rPr>
          <w:rFonts w:cs="Times New Roman"/>
          <w:sz w:val="22"/>
          <w:szCs w:val="22"/>
          <w:lang w:val="pl-PL"/>
        </w:rPr>
      </w:pPr>
      <w:r w:rsidRPr="00DD7BA4">
        <w:rPr>
          <w:rFonts w:cs="Times New Roman"/>
          <w:sz w:val="22"/>
          <w:szCs w:val="22"/>
          <w:lang w:val="pl-PL"/>
        </w:rPr>
        <w:t>Odpady komunalne zebrane selektywnie takie jak tworzywa sztuczne,</w:t>
      </w:r>
      <w:r w:rsidR="005A1070" w:rsidRPr="00DD7BA4">
        <w:rPr>
          <w:rFonts w:cs="Times New Roman"/>
          <w:sz w:val="22"/>
          <w:szCs w:val="22"/>
          <w:lang w:val="pl-PL"/>
        </w:rPr>
        <w:t xml:space="preserve"> opakowania wielomateriałowe,</w:t>
      </w:r>
      <w:r w:rsidRPr="00DD7BA4">
        <w:rPr>
          <w:rFonts w:cs="Times New Roman"/>
          <w:sz w:val="22"/>
          <w:szCs w:val="22"/>
          <w:lang w:val="pl-PL"/>
        </w:rPr>
        <w:t xml:space="preserve"> metale, papier, szkło, odbierane będą w workach wystawionych przed posesję, </w:t>
      </w:r>
      <w:r w:rsidRPr="00DD7BA4">
        <w:rPr>
          <w:rFonts w:eastAsia="Arial" w:cs="Times New Roman"/>
          <w:sz w:val="22"/>
          <w:szCs w:val="22"/>
          <w:lang w:val="pl-PL"/>
        </w:rPr>
        <w:t>na chodnik lub pobocze drogi w sposób nieutrudniający poruszania się pieszych;</w:t>
      </w:r>
    </w:p>
    <w:p w14:paraId="5C5CF5CB" w14:textId="77777777" w:rsidR="00265E8F" w:rsidRPr="00DD7BA4" w:rsidRDefault="00265E8F" w:rsidP="005E7358">
      <w:pPr>
        <w:pStyle w:val="Standard"/>
        <w:numPr>
          <w:ilvl w:val="2"/>
          <w:numId w:val="4"/>
        </w:numPr>
        <w:spacing w:after="120" w:line="276" w:lineRule="auto"/>
        <w:ind w:left="1418" w:hanging="284"/>
        <w:rPr>
          <w:rFonts w:cs="Times New Roman"/>
          <w:sz w:val="22"/>
          <w:szCs w:val="22"/>
          <w:lang w:val="pl-PL"/>
        </w:rPr>
      </w:pPr>
      <w:r w:rsidRPr="00DD7BA4">
        <w:rPr>
          <w:rFonts w:eastAsia="Arial" w:cs="Times New Roman"/>
          <w:sz w:val="22"/>
          <w:szCs w:val="22"/>
          <w:lang w:val="pl-PL"/>
        </w:rPr>
        <w:t>Odpady  komunalne zebrane selektywnie takie jak meble i inne odpady wielkogabarytowe, z</w:t>
      </w:r>
      <w:r w:rsidRPr="00DD7BA4">
        <w:rPr>
          <w:rFonts w:cs="Times New Roman"/>
          <w:sz w:val="22"/>
          <w:szCs w:val="22"/>
          <w:lang w:val="pl-PL"/>
        </w:rPr>
        <w:t xml:space="preserve">użyty sprzęt elektryczny i elektroniczny, zużyte opony odbierane będą bezpośrednio sprzed posesji, </w:t>
      </w:r>
      <w:r w:rsidRPr="00DD7BA4">
        <w:rPr>
          <w:rFonts w:eastAsia="Arial" w:cs="Times New Roman"/>
          <w:sz w:val="22"/>
          <w:szCs w:val="22"/>
          <w:lang w:val="pl-PL"/>
        </w:rPr>
        <w:t xml:space="preserve"> chodnika lub pobocza drogi.</w:t>
      </w:r>
    </w:p>
    <w:p w14:paraId="754E4588" w14:textId="77777777" w:rsidR="00265E8F" w:rsidRPr="00DD7BA4" w:rsidRDefault="00265E8F" w:rsidP="005E7358">
      <w:pPr>
        <w:pStyle w:val="Standarduser"/>
        <w:numPr>
          <w:ilvl w:val="1"/>
          <w:numId w:val="3"/>
        </w:numPr>
        <w:spacing w:after="120" w:line="276" w:lineRule="auto"/>
        <w:ind w:left="1134" w:hanging="567"/>
        <w:rPr>
          <w:rFonts w:cs="Times New Roman"/>
          <w:sz w:val="22"/>
          <w:szCs w:val="22"/>
          <w:lang w:val="pl-PL"/>
        </w:rPr>
      </w:pPr>
      <w:r w:rsidRPr="00DD7BA4">
        <w:rPr>
          <w:rFonts w:eastAsia="Arial" w:cs="Times New Roman"/>
          <w:sz w:val="22"/>
          <w:szCs w:val="22"/>
          <w:lang w:val="pl-PL"/>
        </w:rPr>
        <w:t>Odbiór i zagospodarowanie odpadów komunalnych zebranych przez Gminę w Punkcie Selektywnego Zbierania Odpadów Komunalnych.</w:t>
      </w:r>
    </w:p>
    <w:p w14:paraId="56CE7BF9" w14:textId="37395A44" w:rsidR="00265E8F" w:rsidRPr="00DD7BA4" w:rsidRDefault="00265E8F" w:rsidP="005E7358">
      <w:pPr>
        <w:pStyle w:val="Standarduser"/>
        <w:numPr>
          <w:ilvl w:val="1"/>
          <w:numId w:val="3"/>
        </w:numPr>
        <w:spacing w:after="120" w:line="276" w:lineRule="auto"/>
        <w:ind w:left="1134" w:hanging="567"/>
        <w:rPr>
          <w:rFonts w:cs="Times New Roman"/>
          <w:sz w:val="22"/>
          <w:szCs w:val="22"/>
          <w:lang w:val="pl-PL"/>
        </w:rPr>
      </w:pPr>
      <w:r w:rsidRPr="00DD7BA4">
        <w:rPr>
          <w:rFonts w:eastAsia="Arial" w:cs="Times New Roman"/>
          <w:sz w:val="22"/>
          <w:szCs w:val="22"/>
          <w:lang w:val="pl-PL"/>
        </w:rPr>
        <w:t>Odbiór i zagospodarowanie odpadów budowlanych i rozbiórkowych z gospodarstw domowych odebranych w ramach usługi dodatkowej. Usługa dotyczy odbioru i zagospodarowania o</w:t>
      </w:r>
      <w:r w:rsidRPr="00DD7BA4">
        <w:rPr>
          <w:rFonts w:cs="Times New Roman"/>
          <w:sz w:val="22"/>
          <w:szCs w:val="22"/>
          <w:lang w:val="pl-PL"/>
        </w:rPr>
        <w:t xml:space="preserve">dpadów budowlanych i rozbiórkowych wytworzonych poza terenami budów, na nieruchomościach zamieszkałych, z remontów prowadzonych we własnym zakresie. W celu realizacji usługi dodatkowej Wykonawca wyposaży właściciela nieruchomości w worek z tkaniny polipropylenowej przeznaczony na odpady budowlane i rozbiórkowe  (tzw. worek big </w:t>
      </w:r>
      <w:proofErr w:type="spellStart"/>
      <w:r w:rsidRPr="00DD7BA4">
        <w:rPr>
          <w:rFonts w:cs="Times New Roman"/>
          <w:sz w:val="22"/>
          <w:szCs w:val="22"/>
          <w:lang w:val="pl-PL"/>
        </w:rPr>
        <w:t>bag</w:t>
      </w:r>
      <w:proofErr w:type="spellEnd"/>
      <w:r w:rsidRPr="00DD7BA4">
        <w:rPr>
          <w:rFonts w:cs="Times New Roman"/>
          <w:sz w:val="22"/>
          <w:szCs w:val="22"/>
          <w:lang w:val="pl-PL"/>
        </w:rPr>
        <w:t xml:space="preserve">) oraz zapewni odbiór i zagospodarowanie tych odpadów. Wykonawca po otrzymaniu od Zamawiającego </w:t>
      </w:r>
      <w:r w:rsidR="00CD7E96" w:rsidRPr="00DD7BA4">
        <w:rPr>
          <w:rFonts w:cs="Times New Roman"/>
          <w:sz w:val="22"/>
          <w:szCs w:val="22"/>
          <w:lang w:val="pl-PL"/>
        </w:rPr>
        <w:t xml:space="preserve">informacji o </w:t>
      </w:r>
      <w:r w:rsidRPr="00DD7BA4">
        <w:rPr>
          <w:rFonts w:cs="Times New Roman"/>
          <w:sz w:val="22"/>
          <w:szCs w:val="22"/>
          <w:lang w:val="pl-PL"/>
        </w:rPr>
        <w:t>zamówieni</w:t>
      </w:r>
      <w:r w:rsidR="00CD7E96" w:rsidRPr="00DD7BA4">
        <w:rPr>
          <w:rFonts w:cs="Times New Roman"/>
          <w:sz w:val="22"/>
          <w:szCs w:val="22"/>
          <w:lang w:val="pl-PL"/>
        </w:rPr>
        <w:t>u</w:t>
      </w:r>
      <w:r w:rsidRPr="00DD7BA4">
        <w:rPr>
          <w:rFonts w:cs="Times New Roman"/>
          <w:sz w:val="22"/>
          <w:szCs w:val="22"/>
          <w:lang w:val="pl-PL"/>
        </w:rPr>
        <w:t xml:space="preserve"> na usługę dodatkową podstawi pod wskazaną posesję worek big-</w:t>
      </w:r>
      <w:proofErr w:type="spellStart"/>
      <w:r w:rsidRPr="00DD7BA4">
        <w:rPr>
          <w:rFonts w:cs="Times New Roman"/>
          <w:sz w:val="22"/>
          <w:szCs w:val="22"/>
          <w:lang w:val="pl-PL"/>
        </w:rPr>
        <w:t>bag</w:t>
      </w:r>
      <w:proofErr w:type="spellEnd"/>
      <w:r w:rsidRPr="00DD7BA4">
        <w:rPr>
          <w:rFonts w:cs="Times New Roman"/>
          <w:sz w:val="22"/>
          <w:szCs w:val="22"/>
          <w:lang w:val="pl-PL"/>
        </w:rPr>
        <w:t xml:space="preserve"> o pojemności 1 m</w:t>
      </w:r>
      <w:r w:rsidRPr="00DD7BA4">
        <w:rPr>
          <w:rFonts w:cs="Times New Roman"/>
          <w:sz w:val="22"/>
          <w:szCs w:val="22"/>
          <w:vertAlign w:val="superscript"/>
          <w:lang w:val="pl-PL"/>
        </w:rPr>
        <w:t>3.</w:t>
      </w:r>
      <w:r w:rsidRPr="00DD7BA4">
        <w:rPr>
          <w:rFonts w:cs="Times New Roman"/>
          <w:sz w:val="22"/>
          <w:szCs w:val="22"/>
          <w:lang w:val="pl-PL"/>
        </w:rPr>
        <w:t>w ilości zamówionej przez mieszkańca.</w:t>
      </w:r>
      <w:r w:rsidRPr="00DD7BA4">
        <w:rPr>
          <w:rFonts w:cs="Times New Roman"/>
          <w:sz w:val="22"/>
          <w:szCs w:val="22"/>
          <w:vertAlign w:val="superscript"/>
          <w:lang w:val="pl-PL"/>
        </w:rPr>
        <w:t xml:space="preserve"> </w:t>
      </w:r>
      <w:r w:rsidRPr="00DD7BA4">
        <w:rPr>
          <w:rFonts w:cs="Times New Roman"/>
          <w:sz w:val="22"/>
          <w:szCs w:val="22"/>
          <w:lang w:val="pl-PL"/>
        </w:rPr>
        <w:t xml:space="preserve">Podstawienie worka nastąpi w terminie 3 dni roboczych od dnia otrzymania przez Wykonawcę informacji o złożeniu zamówienia na usługę dodatkową, chyba, że wskazano termin późniejszy. Odbiór nastąpi w terminie 3 </w:t>
      </w:r>
      <w:r w:rsidRPr="00DD7BA4">
        <w:rPr>
          <w:rFonts w:cs="Times New Roman"/>
          <w:sz w:val="22"/>
          <w:szCs w:val="22"/>
          <w:lang w:val="pl-PL"/>
        </w:rPr>
        <w:lastRenderedPageBreak/>
        <w:t>dni roboczych od dnia otrzymania informacji o zapełnieniu worka. Korespondencja w tym zakresie odbywać się będzie drogą mailową.</w:t>
      </w:r>
      <w:r w:rsidR="00C624C1" w:rsidRPr="00DD7BA4">
        <w:rPr>
          <w:rFonts w:cs="Times New Roman"/>
          <w:sz w:val="22"/>
          <w:szCs w:val="22"/>
          <w:lang w:val="pl-PL"/>
        </w:rPr>
        <w:t xml:space="preserve"> Zagospodarowanie odpadów nastąpi zgodnie z </w:t>
      </w:r>
      <w:r w:rsidR="002E363F" w:rsidRPr="00DD7BA4">
        <w:rPr>
          <w:rFonts w:cs="Times New Roman"/>
          <w:sz w:val="22"/>
          <w:szCs w:val="22"/>
          <w:lang w:val="pl-PL"/>
        </w:rPr>
        <w:t>art. 101a ustawy o odpadach – obowiązek do zapewnienia wysegregowania z wytworzonych przez osobę fizyczną odpadów budowlanych i rozbiórkowych na co najmniej: drewno, metal, szkło, tworzywa sztuczne, gips i odpady mineralne, w tym betonu, cegły, płytki i materiały ceramiczne oraz kamienie w celu zapewnienia przydatności do przygotowania do ponownego użycia, recyklingu lub innego odzysku, chyba że wysegregowanie nie jest technologicznie możliwe lub brak wysegregowania pozwala na przygotowanie do ponownego użycia, recykling lub inny odzysk spoczywa na następnym posiadaczu odpadów</w:t>
      </w:r>
      <w:r w:rsidR="00E95313" w:rsidRPr="00DD7BA4">
        <w:rPr>
          <w:rFonts w:cs="Times New Roman"/>
          <w:sz w:val="22"/>
          <w:szCs w:val="22"/>
          <w:lang w:val="pl-PL"/>
        </w:rPr>
        <w:t xml:space="preserve"> tj. Wykonawcy.</w:t>
      </w:r>
    </w:p>
    <w:p w14:paraId="4A76EC2D" w14:textId="4F48E5FE" w:rsidR="00265E8F" w:rsidRPr="00DD7BA4" w:rsidRDefault="00265E8F" w:rsidP="005E7358">
      <w:pPr>
        <w:pStyle w:val="Standarduser"/>
        <w:numPr>
          <w:ilvl w:val="0"/>
          <w:numId w:val="3"/>
        </w:numPr>
        <w:spacing w:after="120" w:line="276" w:lineRule="auto"/>
        <w:ind w:left="567" w:hanging="567"/>
        <w:rPr>
          <w:rFonts w:cs="Times New Roman"/>
          <w:sz w:val="22"/>
          <w:szCs w:val="22"/>
          <w:lang w:val="pl-PL"/>
        </w:rPr>
      </w:pPr>
      <w:r w:rsidRPr="00DD7BA4">
        <w:rPr>
          <w:rFonts w:cs="Times New Roman"/>
          <w:sz w:val="22"/>
          <w:szCs w:val="22"/>
          <w:lang w:val="pl-PL"/>
        </w:rPr>
        <w:t>Okres realizacji zamówienia</w:t>
      </w:r>
      <w:r w:rsidR="005E7358" w:rsidRPr="00DD7BA4">
        <w:rPr>
          <w:rFonts w:cs="Times New Roman"/>
          <w:sz w:val="22"/>
          <w:szCs w:val="22"/>
          <w:lang w:val="pl-PL"/>
        </w:rPr>
        <w:t xml:space="preserve">: 24 </w:t>
      </w:r>
      <w:r w:rsidR="00E53D7C" w:rsidRPr="00DD7BA4">
        <w:rPr>
          <w:rFonts w:cs="Times New Roman"/>
          <w:sz w:val="22"/>
          <w:szCs w:val="22"/>
          <w:lang w:val="pl-PL"/>
        </w:rPr>
        <w:t xml:space="preserve"> miesiące od dnia zawarcia umowy lecz nie wcześniej niż od dnia 1.07.2025 r. nie dłużej jednak niż do dnia (włącznie z tym dniem), w którym wynagrodzenie Wykonawcy za wykonywanie umowy osiągnie planowaną wartość.</w:t>
      </w:r>
    </w:p>
    <w:p w14:paraId="4F4F69B1" w14:textId="77777777" w:rsidR="00265E8F" w:rsidRPr="00DD7BA4" w:rsidRDefault="00265E8F" w:rsidP="005E7358">
      <w:pPr>
        <w:pStyle w:val="Standarduser"/>
        <w:numPr>
          <w:ilvl w:val="0"/>
          <w:numId w:val="3"/>
        </w:numPr>
        <w:spacing w:after="120" w:line="276" w:lineRule="auto"/>
        <w:ind w:left="567" w:hanging="567"/>
        <w:rPr>
          <w:rFonts w:cs="Times New Roman"/>
          <w:sz w:val="22"/>
          <w:szCs w:val="22"/>
          <w:lang w:val="pl-PL"/>
        </w:rPr>
      </w:pPr>
      <w:r w:rsidRPr="00DD7BA4">
        <w:rPr>
          <w:rFonts w:eastAsia="Arial" w:cs="Times New Roman"/>
          <w:sz w:val="22"/>
          <w:szCs w:val="22"/>
          <w:lang w:val="pl-PL"/>
        </w:rPr>
        <w:t>Odpady będą gromadzone w następujących pojemnikach i workach:</w:t>
      </w:r>
    </w:p>
    <w:p w14:paraId="349681FE" w14:textId="77777777" w:rsidR="00265E8F" w:rsidRPr="00DD7BA4" w:rsidRDefault="00265E8F" w:rsidP="005E7358">
      <w:pPr>
        <w:pStyle w:val="Standarduser"/>
        <w:numPr>
          <w:ilvl w:val="1"/>
          <w:numId w:val="3"/>
        </w:numPr>
        <w:spacing w:after="120" w:line="276" w:lineRule="auto"/>
        <w:ind w:left="851" w:hanging="284"/>
        <w:rPr>
          <w:rFonts w:cs="Times New Roman"/>
          <w:sz w:val="22"/>
          <w:szCs w:val="22"/>
          <w:lang w:val="pl-PL"/>
        </w:rPr>
      </w:pPr>
      <w:r w:rsidRPr="00DD7BA4">
        <w:rPr>
          <w:rFonts w:eastAsia="Arial" w:cs="Times New Roman"/>
          <w:sz w:val="22"/>
          <w:szCs w:val="22"/>
          <w:lang w:val="pl-PL"/>
        </w:rPr>
        <w:t>Odpady komunalne zmieszane w pojemnikach koloru czarnego lub grafitowego o minimalnej pojemności 120l,</w:t>
      </w:r>
    </w:p>
    <w:p w14:paraId="0D05CD2F" w14:textId="77777777" w:rsidR="00265E8F" w:rsidRPr="00DD7BA4" w:rsidRDefault="00265E8F" w:rsidP="005E7358">
      <w:pPr>
        <w:pStyle w:val="Standarduser"/>
        <w:numPr>
          <w:ilvl w:val="1"/>
          <w:numId w:val="3"/>
        </w:numPr>
        <w:spacing w:after="120" w:line="276" w:lineRule="auto"/>
        <w:ind w:left="851" w:hanging="284"/>
        <w:rPr>
          <w:rFonts w:cs="Times New Roman"/>
          <w:sz w:val="22"/>
          <w:szCs w:val="22"/>
          <w:lang w:val="pl-PL"/>
        </w:rPr>
      </w:pPr>
      <w:r w:rsidRPr="00DD7BA4">
        <w:rPr>
          <w:rFonts w:eastAsia="Arial" w:cs="Times New Roman"/>
          <w:sz w:val="22"/>
          <w:szCs w:val="22"/>
          <w:lang w:val="pl-PL"/>
        </w:rPr>
        <w:t>Bioodpady w pojemnikach koloru brązowego o minimalnej pojemności 120l, oznaczonych napisem „</w:t>
      </w:r>
      <w:proofErr w:type="spellStart"/>
      <w:r w:rsidRPr="00DD7BA4">
        <w:rPr>
          <w:rFonts w:eastAsia="Arial" w:cs="Times New Roman"/>
          <w:sz w:val="22"/>
          <w:szCs w:val="22"/>
          <w:lang w:val="pl-PL"/>
        </w:rPr>
        <w:t>Bio</w:t>
      </w:r>
      <w:proofErr w:type="spellEnd"/>
      <w:r w:rsidRPr="00DD7BA4">
        <w:rPr>
          <w:rFonts w:eastAsia="Arial" w:cs="Times New Roman"/>
          <w:sz w:val="22"/>
          <w:szCs w:val="22"/>
          <w:lang w:val="pl-PL"/>
        </w:rPr>
        <w:t>”,</w:t>
      </w:r>
    </w:p>
    <w:p w14:paraId="329D4ABC" w14:textId="78F3CA63" w:rsidR="00265E8F" w:rsidRPr="00DD7BA4" w:rsidRDefault="00265E8F" w:rsidP="005E7358">
      <w:pPr>
        <w:pStyle w:val="Standarduser"/>
        <w:numPr>
          <w:ilvl w:val="1"/>
          <w:numId w:val="3"/>
        </w:numPr>
        <w:spacing w:after="120" w:line="276" w:lineRule="auto"/>
        <w:ind w:left="851" w:hanging="284"/>
        <w:rPr>
          <w:rFonts w:cs="Times New Roman"/>
          <w:sz w:val="22"/>
          <w:szCs w:val="22"/>
          <w:lang w:val="pl-PL"/>
        </w:rPr>
      </w:pPr>
      <w:r w:rsidRPr="00DD7BA4">
        <w:rPr>
          <w:rFonts w:eastAsia="Arial" w:cs="Times New Roman"/>
          <w:sz w:val="22"/>
          <w:szCs w:val="22"/>
          <w:lang w:val="pl-PL"/>
        </w:rPr>
        <w:t xml:space="preserve">Odpady zebrane selektywnie w workach o pojemności 120l z foli </w:t>
      </w:r>
      <w:r w:rsidR="00D75AD3" w:rsidRPr="00DD7BA4">
        <w:rPr>
          <w:rFonts w:eastAsia="Arial" w:cs="Times New Roman"/>
          <w:sz w:val="22"/>
          <w:szCs w:val="22"/>
          <w:lang w:val="pl-PL"/>
        </w:rPr>
        <w:t>LDPE (lub materiał równoważny)</w:t>
      </w:r>
      <w:r w:rsidRPr="00DD7BA4">
        <w:rPr>
          <w:rFonts w:eastAsia="Arial" w:cs="Times New Roman"/>
          <w:sz w:val="22"/>
          <w:szCs w:val="22"/>
          <w:lang w:val="pl-PL"/>
        </w:rPr>
        <w:t>,</w:t>
      </w:r>
      <w:r w:rsidRPr="00DD7BA4">
        <w:rPr>
          <w:rFonts w:cs="Times New Roman"/>
          <w:sz w:val="22"/>
          <w:szCs w:val="22"/>
          <w:lang w:val="pl-PL"/>
        </w:rPr>
        <w:t xml:space="preserve"> wyposażonych w tasiemkę umożliwiającą zawiązanie napełnionego worka,</w:t>
      </w:r>
      <w:r w:rsidRPr="00DD7BA4">
        <w:rPr>
          <w:rFonts w:eastAsia="Arial" w:cs="Times New Roman"/>
          <w:sz w:val="22"/>
          <w:szCs w:val="22"/>
          <w:lang w:val="pl-PL"/>
        </w:rPr>
        <w:t xml:space="preserve"> o wymiarach nie mniejszych niż 70 cm x 103,5 cm i następujących parametrach:</w:t>
      </w:r>
    </w:p>
    <w:p w14:paraId="5748CCC9" w14:textId="30D11A0F" w:rsidR="00265E8F" w:rsidRPr="00DD7BA4" w:rsidRDefault="00265E8F" w:rsidP="005E7358">
      <w:pPr>
        <w:pStyle w:val="Standarduser"/>
        <w:numPr>
          <w:ilvl w:val="2"/>
          <w:numId w:val="3"/>
        </w:numPr>
        <w:spacing w:after="120" w:line="276" w:lineRule="auto"/>
        <w:ind w:left="1418" w:hanging="284"/>
        <w:rPr>
          <w:rFonts w:cs="Times New Roman"/>
          <w:sz w:val="22"/>
          <w:szCs w:val="22"/>
          <w:lang w:val="pl-PL"/>
        </w:rPr>
      </w:pPr>
      <w:r w:rsidRPr="00DD7BA4">
        <w:rPr>
          <w:rFonts w:eastAsia="Arial" w:cs="Times New Roman"/>
          <w:sz w:val="22"/>
          <w:szCs w:val="22"/>
          <w:lang w:val="pl-PL"/>
        </w:rPr>
        <w:t xml:space="preserve">worki koloru żółtego oznaczone napisem „Metale i tworzywa sztuczne” o minimalnej grubości </w:t>
      </w:r>
      <w:r w:rsidR="00336C5F" w:rsidRPr="00DD7BA4">
        <w:rPr>
          <w:rFonts w:eastAsia="Arial" w:cs="Times New Roman"/>
          <w:sz w:val="22"/>
          <w:szCs w:val="22"/>
          <w:lang w:val="pl-PL"/>
        </w:rPr>
        <w:t>6</w:t>
      </w:r>
      <w:r w:rsidRPr="00DD7BA4">
        <w:rPr>
          <w:rFonts w:eastAsia="Arial" w:cs="Times New Roman"/>
          <w:sz w:val="22"/>
          <w:szCs w:val="22"/>
          <w:lang w:val="pl-PL"/>
        </w:rPr>
        <w:t>0 µm, przeznaczone do zbierania tworzyw sztucznych, odpadów opakowaniowych wielomateriałowych i metali,</w:t>
      </w:r>
    </w:p>
    <w:p w14:paraId="1EE52798" w14:textId="4567A18D" w:rsidR="00265E8F" w:rsidRPr="00DD7BA4" w:rsidRDefault="00265E8F" w:rsidP="005E7358">
      <w:pPr>
        <w:pStyle w:val="Standarduser"/>
        <w:numPr>
          <w:ilvl w:val="2"/>
          <w:numId w:val="5"/>
        </w:numPr>
        <w:spacing w:after="120" w:line="276" w:lineRule="auto"/>
        <w:ind w:left="1418" w:hanging="284"/>
        <w:rPr>
          <w:rFonts w:eastAsia="Arial" w:cs="Times New Roman"/>
          <w:sz w:val="22"/>
          <w:szCs w:val="22"/>
          <w:lang w:val="pl-PL"/>
        </w:rPr>
      </w:pPr>
      <w:r w:rsidRPr="00DD7BA4">
        <w:rPr>
          <w:rFonts w:eastAsia="Arial" w:cs="Times New Roman"/>
          <w:sz w:val="22"/>
          <w:szCs w:val="22"/>
          <w:lang w:val="pl-PL"/>
        </w:rPr>
        <w:t xml:space="preserve">worki koloru niebieskiego oznaczone napisem „Papier” o minimalnej grubości </w:t>
      </w:r>
      <w:r w:rsidR="00336C5F" w:rsidRPr="00DD7BA4">
        <w:rPr>
          <w:rFonts w:eastAsia="Arial" w:cs="Times New Roman"/>
          <w:sz w:val="22"/>
          <w:szCs w:val="22"/>
          <w:lang w:val="pl-PL"/>
        </w:rPr>
        <w:t>6</w:t>
      </w:r>
      <w:r w:rsidRPr="00DD7BA4">
        <w:rPr>
          <w:rFonts w:eastAsia="Arial" w:cs="Times New Roman"/>
          <w:sz w:val="22"/>
          <w:szCs w:val="22"/>
          <w:lang w:val="pl-PL"/>
        </w:rPr>
        <w:t>0 µm, przeznaczone do zbierania papieru,</w:t>
      </w:r>
    </w:p>
    <w:p w14:paraId="582CAD43" w14:textId="4E75B851" w:rsidR="00265E8F" w:rsidRPr="00DD7BA4" w:rsidRDefault="00265E8F" w:rsidP="005E7358">
      <w:pPr>
        <w:pStyle w:val="Standarduser"/>
        <w:numPr>
          <w:ilvl w:val="2"/>
          <w:numId w:val="6"/>
        </w:numPr>
        <w:spacing w:after="120" w:line="276" w:lineRule="auto"/>
        <w:ind w:left="1418" w:hanging="284"/>
        <w:rPr>
          <w:rFonts w:cs="Times New Roman"/>
          <w:sz w:val="22"/>
          <w:szCs w:val="22"/>
          <w:lang w:val="pl-PL"/>
        </w:rPr>
      </w:pPr>
      <w:r w:rsidRPr="00DD7BA4">
        <w:rPr>
          <w:rFonts w:eastAsia="Arial" w:cs="Times New Roman"/>
          <w:sz w:val="22"/>
          <w:szCs w:val="22"/>
          <w:lang w:val="pl-PL"/>
        </w:rPr>
        <w:t xml:space="preserve">worki koloru zielonego oznaczone napisem „Szkło” o minimalnej grubości </w:t>
      </w:r>
      <w:r w:rsidR="00336C5F" w:rsidRPr="00DD7BA4">
        <w:rPr>
          <w:rFonts w:eastAsia="Arial" w:cs="Times New Roman"/>
          <w:sz w:val="22"/>
          <w:szCs w:val="22"/>
          <w:lang w:val="pl-PL"/>
        </w:rPr>
        <w:t>70</w:t>
      </w:r>
      <w:r w:rsidRPr="00DD7BA4">
        <w:rPr>
          <w:rFonts w:eastAsia="Arial" w:cs="Times New Roman"/>
          <w:sz w:val="22"/>
          <w:szCs w:val="22"/>
          <w:lang w:val="pl-PL"/>
        </w:rPr>
        <w:t xml:space="preserve"> µm, przeznaczone do zbierania szkła,</w:t>
      </w:r>
    </w:p>
    <w:p w14:paraId="22CCD697" w14:textId="6474A84C" w:rsidR="00265E8F" w:rsidRPr="00DD7BA4" w:rsidRDefault="00265E8F" w:rsidP="005E7358">
      <w:pPr>
        <w:pStyle w:val="Standarduser"/>
        <w:numPr>
          <w:ilvl w:val="0"/>
          <w:numId w:val="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 xml:space="preserve">Wykonawca realizując usługę odbioru odpadów zebranych selektywnie każdorazowo będzie dostarczał właścicielom nieruchomości worki na odpady zebrane selektywnie w systemie minimum </w:t>
      </w:r>
      <w:r w:rsidRPr="00DD7BA4">
        <w:rPr>
          <w:rFonts w:eastAsia="Arial" w:cs="Times New Roman"/>
          <w:b/>
          <w:bCs/>
          <w:sz w:val="22"/>
          <w:szCs w:val="22"/>
          <w:lang w:val="pl-PL"/>
        </w:rPr>
        <w:t>1:1</w:t>
      </w:r>
      <w:r w:rsidRPr="00DD7BA4">
        <w:rPr>
          <w:rFonts w:eastAsia="Arial" w:cs="Times New Roman"/>
          <w:sz w:val="22"/>
          <w:szCs w:val="22"/>
          <w:lang w:val="pl-PL"/>
        </w:rPr>
        <w:t xml:space="preserve">, czyli ilość i rodzaj worków dostarczonych musi wynosić nie mniej niż ilość worków odebranych. </w:t>
      </w:r>
    </w:p>
    <w:p w14:paraId="589C0E5D" w14:textId="6ECC8298" w:rsidR="00FA2186" w:rsidRPr="00DD7BA4" w:rsidRDefault="00265E8F" w:rsidP="005E7358">
      <w:pPr>
        <w:pStyle w:val="Standarduser"/>
        <w:numPr>
          <w:ilvl w:val="0"/>
          <w:numId w:val="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Wykonawca zobowiązany jest zapewnić ilości worków do selektywnej zbiórki odpadów zgodnie z rzeczywistym zapotrzebowaniem.</w:t>
      </w:r>
      <w:r w:rsidR="00FA2186" w:rsidRPr="00DD7BA4">
        <w:rPr>
          <w:rFonts w:eastAsia="Arial" w:cs="Times New Roman"/>
          <w:sz w:val="22"/>
          <w:szCs w:val="22"/>
          <w:lang w:val="pl-PL"/>
        </w:rPr>
        <w:t xml:space="preserve"> Zapotrzebowanie na worki do selektywnej zbiórki odpadów jest wielkością szacunkową i może ulec zmianie podczas realizacji zamówienia. Wykonawca zobowiązany będzie do dostarczenia takiej ilości worków, która będzie wynikać z rzeczywistego zapotrzebowania podczas trwania umowy.</w:t>
      </w:r>
    </w:p>
    <w:p w14:paraId="27512C8F" w14:textId="1B720499" w:rsidR="00265E8F" w:rsidRPr="00DD7BA4" w:rsidRDefault="00265E8F" w:rsidP="005E7358">
      <w:pPr>
        <w:pStyle w:val="Standarduser"/>
        <w:spacing w:after="120" w:line="276" w:lineRule="auto"/>
        <w:ind w:left="567"/>
        <w:rPr>
          <w:rFonts w:eastAsia="Arial" w:cs="Times New Roman"/>
          <w:sz w:val="22"/>
          <w:szCs w:val="22"/>
          <w:lang w:val="pl-PL"/>
        </w:rPr>
      </w:pPr>
      <w:r w:rsidRPr="00DD7BA4">
        <w:rPr>
          <w:rFonts w:eastAsia="Arial" w:cs="Times New Roman"/>
          <w:sz w:val="22"/>
          <w:szCs w:val="22"/>
          <w:lang w:val="pl-PL"/>
        </w:rPr>
        <w:t xml:space="preserve"> Przewiduje się, że ilość worków do realizacji zamówienia wynosić będzie:</w:t>
      </w:r>
    </w:p>
    <w:tbl>
      <w:tblPr>
        <w:tblW w:w="8505" w:type="dxa"/>
        <w:tblInd w:w="564" w:type="dxa"/>
        <w:tblLayout w:type="fixed"/>
        <w:tblCellMar>
          <w:left w:w="10" w:type="dxa"/>
          <w:right w:w="10" w:type="dxa"/>
        </w:tblCellMar>
        <w:tblLook w:val="04A0" w:firstRow="1" w:lastRow="0" w:firstColumn="1" w:lastColumn="0" w:noHBand="0" w:noVBand="1"/>
      </w:tblPr>
      <w:tblGrid>
        <w:gridCol w:w="709"/>
        <w:gridCol w:w="4111"/>
        <w:gridCol w:w="3685"/>
      </w:tblGrid>
      <w:tr w:rsidR="005E7358" w:rsidRPr="00DD7BA4" w14:paraId="54EDCC1C" w14:textId="77777777" w:rsidTr="004B40A7">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14:paraId="70272B49" w14:textId="77777777" w:rsidR="00265E8F" w:rsidRPr="00DD7BA4" w:rsidRDefault="00265E8F" w:rsidP="005E7358">
            <w:pPr>
              <w:pStyle w:val="TableContents"/>
              <w:spacing w:line="276" w:lineRule="auto"/>
              <w:rPr>
                <w:rFonts w:eastAsia="Arial" w:cs="Times New Roman"/>
                <w:sz w:val="22"/>
                <w:szCs w:val="22"/>
                <w:lang w:val="pl-PL"/>
              </w:rPr>
            </w:pPr>
            <w:proofErr w:type="spellStart"/>
            <w:r w:rsidRPr="00DD7BA4">
              <w:rPr>
                <w:rFonts w:eastAsia="Arial" w:cs="Times New Roman"/>
                <w:sz w:val="22"/>
                <w:szCs w:val="22"/>
                <w:lang w:val="pl-PL"/>
              </w:rPr>
              <w:t>Lp</w:t>
            </w:r>
            <w:proofErr w:type="spellEnd"/>
          </w:p>
        </w:tc>
        <w:tc>
          <w:tcPr>
            <w:tcW w:w="4111" w:type="dxa"/>
            <w:tcBorders>
              <w:top w:val="single" w:sz="2" w:space="0" w:color="000000"/>
              <w:left w:val="single" w:sz="2" w:space="0" w:color="000000"/>
              <w:bottom w:val="single" w:sz="2" w:space="0" w:color="000000"/>
            </w:tcBorders>
            <w:tcMar>
              <w:top w:w="55" w:type="dxa"/>
              <w:left w:w="55" w:type="dxa"/>
              <w:bottom w:w="55" w:type="dxa"/>
              <w:right w:w="55" w:type="dxa"/>
            </w:tcMar>
          </w:tcPr>
          <w:p w14:paraId="29B47859"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Rodzaj worka</w:t>
            </w:r>
          </w:p>
        </w:tc>
        <w:tc>
          <w:tcPr>
            <w:tcW w:w="368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79A64F" w14:textId="2E48B49A" w:rsidR="00265E8F" w:rsidRPr="00DD7BA4" w:rsidRDefault="00265E8F" w:rsidP="005E7358">
            <w:pPr>
              <w:pStyle w:val="TableContents"/>
              <w:spacing w:line="276" w:lineRule="auto"/>
              <w:rPr>
                <w:rFonts w:cs="Times New Roman"/>
                <w:sz w:val="22"/>
                <w:szCs w:val="22"/>
                <w:lang w:val="pl-PL"/>
              </w:rPr>
            </w:pPr>
            <w:r w:rsidRPr="00DD7BA4">
              <w:rPr>
                <w:rFonts w:eastAsia="Arial" w:cs="Times New Roman"/>
                <w:sz w:val="22"/>
                <w:szCs w:val="22"/>
                <w:lang w:val="pl-PL"/>
              </w:rPr>
              <w:t>Ilość worków w ramach usługi niezbędna w okresie realizacji zamówienia</w:t>
            </w:r>
          </w:p>
        </w:tc>
      </w:tr>
      <w:tr w:rsidR="005E7358" w:rsidRPr="00DD7BA4" w14:paraId="5174741A" w14:textId="77777777" w:rsidTr="00C339FF">
        <w:tc>
          <w:tcPr>
            <w:tcW w:w="709" w:type="dxa"/>
            <w:tcBorders>
              <w:left w:val="single" w:sz="2" w:space="0" w:color="000000"/>
              <w:bottom w:val="single" w:sz="4" w:space="0" w:color="auto"/>
            </w:tcBorders>
            <w:tcMar>
              <w:top w:w="55" w:type="dxa"/>
              <w:left w:w="55" w:type="dxa"/>
              <w:bottom w:w="55" w:type="dxa"/>
              <w:right w:w="55" w:type="dxa"/>
            </w:tcMar>
          </w:tcPr>
          <w:p w14:paraId="41BC3CD7"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1</w:t>
            </w:r>
          </w:p>
        </w:tc>
        <w:tc>
          <w:tcPr>
            <w:tcW w:w="4111" w:type="dxa"/>
            <w:tcBorders>
              <w:left w:val="single" w:sz="2" w:space="0" w:color="000000"/>
              <w:bottom w:val="single" w:sz="4" w:space="0" w:color="auto"/>
            </w:tcBorders>
            <w:tcMar>
              <w:top w:w="55" w:type="dxa"/>
              <w:left w:w="55" w:type="dxa"/>
              <w:bottom w:w="55" w:type="dxa"/>
              <w:right w:w="55" w:type="dxa"/>
            </w:tcMar>
          </w:tcPr>
          <w:p w14:paraId="6D76E8CF"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Worki na tworzywa sztuczne, opakowania wielomateriałowe i metal</w:t>
            </w:r>
          </w:p>
        </w:tc>
        <w:tc>
          <w:tcPr>
            <w:tcW w:w="3685" w:type="dxa"/>
            <w:tcBorders>
              <w:left w:val="single" w:sz="2" w:space="0" w:color="000000"/>
              <w:bottom w:val="single" w:sz="4" w:space="0" w:color="auto"/>
              <w:right w:val="single" w:sz="2" w:space="0" w:color="000000"/>
            </w:tcBorders>
            <w:tcMar>
              <w:top w:w="55" w:type="dxa"/>
              <w:left w:w="55" w:type="dxa"/>
              <w:bottom w:w="55" w:type="dxa"/>
              <w:right w:w="55" w:type="dxa"/>
            </w:tcMar>
          </w:tcPr>
          <w:p w14:paraId="05CE2BD6" w14:textId="2576C8DE" w:rsidR="00265E8F" w:rsidRPr="00DD7BA4" w:rsidRDefault="00D34F2E"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36</w:t>
            </w:r>
            <w:r w:rsidR="00094CE5" w:rsidRPr="00DD7BA4">
              <w:rPr>
                <w:rFonts w:eastAsia="Arial" w:cs="Times New Roman"/>
                <w:sz w:val="22"/>
                <w:szCs w:val="22"/>
                <w:lang w:val="pl-PL"/>
              </w:rPr>
              <w:t>0</w:t>
            </w:r>
            <w:r w:rsidR="00265E8F" w:rsidRPr="00DD7BA4">
              <w:rPr>
                <w:rFonts w:eastAsia="Arial" w:cs="Times New Roman"/>
                <w:sz w:val="22"/>
                <w:szCs w:val="22"/>
                <w:lang w:val="pl-PL"/>
              </w:rPr>
              <w:t xml:space="preserve"> </w:t>
            </w:r>
            <w:r w:rsidR="0043633A" w:rsidRPr="00DD7BA4">
              <w:rPr>
                <w:rFonts w:eastAsia="Arial" w:cs="Times New Roman"/>
                <w:sz w:val="22"/>
                <w:szCs w:val="22"/>
                <w:lang w:val="pl-PL"/>
              </w:rPr>
              <w:t>0</w:t>
            </w:r>
            <w:r w:rsidR="00265E8F" w:rsidRPr="00DD7BA4">
              <w:rPr>
                <w:rFonts w:eastAsia="Arial" w:cs="Times New Roman"/>
                <w:sz w:val="22"/>
                <w:szCs w:val="22"/>
                <w:lang w:val="pl-PL"/>
              </w:rPr>
              <w:t>00 (+/-10%)</w:t>
            </w:r>
          </w:p>
        </w:tc>
      </w:tr>
      <w:tr w:rsidR="005E7358" w:rsidRPr="00DD7BA4" w14:paraId="54E1E283" w14:textId="77777777" w:rsidTr="00C339FF">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96EE98"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lastRenderedPageBreak/>
              <w:t>2</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84C45A9"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Worki na papier</w:t>
            </w:r>
          </w:p>
        </w:tc>
        <w:tc>
          <w:tcPr>
            <w:tcW w:w="36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1195BC1" w14:textId="3FBBE1D5" w:rsidR="00265E8F" w:rsidRPr="00DD7BA4" w:rsidRDefault="00D34F2E"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120</w:t>
            </w:r>
            <w:r w:rsidR="00265E8F" w:rsidRPr="00DD7BA4">
              <w:rPr>
                <w:rFonts w:eastAsia="Arial" w:cs="Times New Roman"/>
                <w:sz w:val="22"/>
                <w:szCs w:val="22"/>
                <w:lang w:val="pl-PL"/>
              </w:rPr>
              <w:t xml:space="preserve"> 000  (+/-10%)</w:t>
            </w:r>
          </w:p>
        </w:tc>
      </w:tr>
      <w:tr w:rsidR="005E7358" w:rsidRPr="00DD7BA4" w14:paraId="719F5B6E" w14:textId="77777777" w:rsidTr="00C339FF">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BBAEE7"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3</w:t>
            </w:r>
          </w:p>
        </w:tc>
        <w:tc>
          <w:tcPr>
            <w:tcW w:w="411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331C2A9" w14:textId="77777777" w:rsidR="00265E8F" w:rsidRPr="00DD7BA4" w:rsidRDefault="00265E8F"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Worki na szkło</w:t>
            </w:r>
          </w:p>
        </w:tc>
        <w:tc>
          <w:tcPr>
            <w:tcW w:w="368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05B938" w14:textId="1CD1262C" w:rsidR="00265E8F" w:rsidRPr="00DD7BA4" w:rsidRDefault="00D34F2E" w:rsidP="005E7358">
            <w:pPr>
              <w:pStyle w:val="TableContents"/>
              <w:spacing w:line="276" w:lineRule="auto"/>
              <w:rPr>
                <w:rFonts w:eastAsia="Arial" w:cs="Times New Roman"/>
                <w:sz w:val="22"/>
                <w:szCs w:val="22"/>
                <w:lang w:val="pl-PL"/>
              </w:rPr>
            </w:pPr>
            <w:r w:rsidRPr="00DD7BA4">
              <w:rPr>
                <w:rFonts w:eastAsia="Arial" w:cs="Times New Roman"/>
                <w:sz w:val="22"/>
                <w:szCs w:val="22"/>
                <w:lang w:val="pl-PL"/>
              </w:rPr>
              <w:t>120</w:t>
            </w:r>
            <w:r w:rsidR="00265E8F" w:rsidRPr="00DD7BA4">
              <w:rPr>
                <w:rFonts w:eastAsia="Arial" w:cs="Times New Roman"/>
                <w:sz w:val="22"/>
                <w:szCs w:val="22"/>
                <w:lang w:val="pl-PL"/>
              </w:rPr>
              <w:t xml:space="preserve"> 000  (+/-10%)</w:t>
            </w:r>
          </w:p>
        </w:tc>
      </w:tr>
    </w:tbl>
    <w:p w14:paraId="0CAC28EE" w14:textId="76F12DCC" w:rsidR="00FA2186" w:rsidRPr="00DD7BA4" w:rsidRDefault="00265E8F" w:rsidP="005E7358">
      <w:pPr>
        <w:pStyle w:val="Standarduser"/>
        <w:autoSpaceDE w:val="0"/>
        <w:spacing w:line="276" w:lineRule="auto"/>
        <w:rPr>
          <w:rFonts w:eastAsia="Arial" w:cs="Times New Roman"/>
          <w:sz w:val="22"/>
          <w:szCs w:val="22"/>
          <w:lang w:val="pl-PL"/>
        </w:rPr>
      </w:pPr>
      <w:r w:rsidRPr="00DD7BA4">
        <w:rPr>
          <w:rFonts w:eastAsia="Arial" w:cs="Times New Roman"/>
          <w:sz w:val="22"/>
          <w:szCs w:val="22"/>
          <w:lang w:val="pl-PL"/>
        </w:rPr>
        <w:t xml:space="preserve"> </w:t>
      </w:r>
    </w:p>
    <w:p w14:paraId="11EF9084" w14:textId="77777777" w:rsidR="00265E8F" w:rsidRPr="00DD7BA4" w:rsidRDefault="00265E8F"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D7BA4">
        <w:rPr>
          <w:rFonts w:eastAsia="Arial" w:cs="Times New Roman"/>
          <w:sz w:val="22"/>
          <w:szCs w:val="22"/>
          <w:lang w:val="pl-PL"/>
        </w:rPr>
        <w:t>Cenę za wyposażenie nieruchomości w worki Wykonawca uwzględnia w cenie obejmującej realizację umowy.</w:t>
      </w:r>
    </w:p>
    <w:p w14:paraId="7E938031" w14:textId="0B45842B" w:rsidR="0094768E" w:rsidRPr="00DD7BA4" w:rsidRDefault="0094768E"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D7BA4">
        <w:rPr>
          <w:rFonts w:eastAsia="Arial" w:cs="Times New Roman"/>
          <w:sz w:val="22"/>
          <w:szCs w:val="22"/>
          <w:lang w:val="pl-PL"/>
        </w:rPr>
        <w:t>Zamawiający wymaga dostarczenia raz na kwartał do swojej siedziby worków na odpady zbierane selektywnie w ilościach:</w:t>
      </w:r>
    </w:p>
    <w:p w14:paraId="705AC7F3" w14:textId="481CA7DA" w:rsidR="0094768E" w:rsidRPr="00DD7BA4" w:rsidRDefault="0094768E" w:rsidP="005E7358">
      <w:pPr>
        <w:pStyle w:val="Standarduser"/>
        <w:autoSpaceDE w:val="0"/>
        <w:spacing w:after="120" w:line="276" w:lineRule="auto"/>
        <w:ind w:left="567"/>
        <w:rPr>
          <w:rFonts w:eastAsia="Arial" w:cs="Times New Roman"/>
          <w:sz w:val="22"/>
          <w:szCs w:val="22"/>
          <w:lang w:val="pl-PL"/>
        </w:rPr>
      </w:pPr>
      <w:r w:rsidRPr="00DD7BA4">
        <w:rPr>
          <w:rFonts w:eastAsia="Arial" w:cs="Times New Roman"/>
          <w:sz w:val="22"/>
          <w:szCs w:val="22"/>
          <w:lang w:val="pl-PL"/>
        </w:rPr>
        <w:t>- 500 sztuk koloru żółtego</w:t>
      </w:r>
    </w:p>
    <w:p w14:paraId="1B53589E" w14:textId="520C9877" w:rsidR="0094768E" w:rsidRPr="00DD7BA4" w:rsidRDefault="0094768E" w:rsidP="005E7358">
      <w:pPr>
        <w:pStyle w:val="Standarduser"/>
        <w:autoSpaceDE w:val="0"/>
        <w:spacing w:after="120" w:line="276" w:lineRule="auto"/>
        <w:ind w:left="567"/>
        <w:rPr>
          <w:rFonts w:eastAsia="Arial" w:cs="Times New Roman"/>
          <w:sz w:val="22"/>
          <w:szCs w:val="22"/>
          <w:lang w:val="pl-PL"/>
        </w:rPr>
      </w:pPr>
      <w:r w:rsidRPr="00DD7BA4">
        <w:rPr>
          <w:rFonts w:eastAsia="Arial" w:cs="Times New Roman"/>
          <w:sz w:val="22"/>
          <w:szCs w:val="22"/>
          <w:lang w:val="pl-PL"/>
        </w:rPr>
        <w:t>- 200 sztuk koloru zielonego</w:t>
      </w:r>
    </w:p>
    <w:p w14:paraId="241965E7" w14:textId="4E350B25" w:rsidR="0094768E" w:rsidRPr="00DD7BA4" w:rsidRDefault="0094768E" w:rsidP="005E7358">
      <w:pPr>
        <w:pStyle w:val="Standarduser"/>
        <w:autoSpaceDE w:val="0"/>
        <w:spacing w:after="120" w:line="276" w:lineRule="auto"/>
        <w:ind w:left="567"/>
        <w:rPr>
          <w:rFonts w:eastAsia="Arial" w:cs="Times New Roman"/>
          <w:sz w:val="22"/>
          <w:szCs w:val="22"/>
          <w:lang w:val="pl-PL"/>
        </w:rPr>
      </w:pPr>
      <w:r w:rsidRPr="00DD7BA4">
        <w:rPr>
          <w:rFonts w:eastAsia="Arial" w:cs="Times New Roman"/>
          <w:sz w:val="22"/>
          <w:szCs w:val="22"/>
          <w:lang w:val="pl-PL"/>
        </w:rPr>
        <w:t>- 200 sztuk koloru niebieskiego</w:t>
      </w:r>
    </w:p>
    <w:p w14:paraId="02D5E5DC" w14:textId="27D46D05" w:rsidR="00CE19FC" w:rsidRPr="00DD7BA4" w:rsidRDefault="00CE19FC" w:rsidP="005E7358">
      <w:pPr>
        <w:pStyle w:val="Standarduser"/>
        <w:autoSpaceDE w:val="0"/>
        <w:spacing w:after="120" w:line="276" w:lineRule="auto"/>
        <w:ind w:left="567"/>
        <w:rPr>
          <w:rFonts w:eastAsia="Arial" w:cs="Times New Roman"/>
          <w:sz w:val="22"/>
          <w:szCs w:val="22"/>
          <w:lang w:val="pl-PL"/>
        </w:rPr>
      </w:pPr>
      <w:r w:rsidRPr="00DD7BA4">
        <w:rPr>
          <w:rFonts w:eastAsia="Arial" w:cs="Times New Roman"/>
          <w:sz w:val="22"/>
          <w:szCs w:val="22"/>
          <w:lang w:val="pl-PL"/>
        </w:rPr>
        <w:t>W przypadku zwiększonego zapotrzebowania na worki Wykonawca dostarczy je na każde żądanie Zamawiającego w terminie 5 dni roboczych od dnia zgłoszenia.</w:t>
      </w:r>
    </w:p>
    <w:p w14:paraId="2E87C31D" w14:textId="26CAB201" w:rsidR="00265E8F" w:rsidRPr="00DD7BA4" w:rsidRDefault="006450FA" w:rsidP="005E7358">
      <w:pPr>
        <w:pStyle w:val="Standarduser"/>
        <w:numPr>
          <w:ilvl w:val="0"/>
          <w:numId w:val="3"/>
        </w:numPr>
        <w:autoSpaceDE w:val="0"/>
        <w:spacing w:after="120" w:line="276" w:lineRule="auto"/>
        <w:ind w:left="567" w:hanging="567"/>
        <w:rPr>
          <w:rFonts w:cs="Times New Roman"/>
          <w:sz w:val="22"/>
          <w:szCs w:val="22"/>
          <w:lang w:val="pl-PL"/>
        </w:rPr>
      </w:pPr>
      <w:r w:rsidRPr="00DD7BA4">
        <w:rPr>
          <w:rFonts w:eastAsia="Arial" w:cs="Times New Roman"/>
          <w:sz w:val="22"/>
          <w:szCs w:val="22"/>
          <w:lang w:val="pl-PL"/>
        </w:rPr>
        <w:t>Wykonawca zobowiązany jest do wyposażenia nieruchomości w pojemniki na bioodpady.</w:t>
      </w:r>
      <w:r w:rsidRPr="00DD7BA4">
        <w:rPr>
          <w:rFonts w:cs="Times New Roman"/>
          <w:sz w:val="22"/>
          <w:szCs w:val="22"/>
          <w:lang w:val="pl-PL"/>
        </w:rPr>
        <w:t xml:space="preserve"> </w:t>
      </w:r>
      <w:r w:rsidR="00265E8F" w:rsidRPr="00DD7BA4">
        <w:rPr>
          <w:rFonts w:eastAsia="Arial" w:cs="Times New Roman"/>
          <w:sz w:val="22"/>
          <w:szCs w:val="22"/>
          <w:lang w:val="pl-PL"/>
        </w:rPr>
        <w:t xml:space="preserve">Zamawiający </w:t>
      </w:r>
      <w:r w:rsidR="00857DAA" w:rsidRPr="00DD7BA4">
        <w:rPr>
          <w:rFonts w:eastAsia="Arial" w:cs="Times New Roman"/>
          <w:sz w:val="22"/>
          <w:szCs w:val="22"/>
          <w:lang w:val="pl-PL"/>
        </w:rPr>
        <w:t>raz w tygodniu,</w:t>
      </w:r>
      <w:r w:rsidR="00265E8F" w:rsidRPr="00DD7BA4">
        <w:rPr>
          <w:rFonts w:eastAsia="Arial" w:cs="Times New Roman"/>
          <w:sz w:val="22"/>
          <w:szCs w:val="22"/>
          <w:lang w:val="pl-PL"/>
        </w:rPr>
        <w:t xml:space="preserve"> będzie informował Wykonawcę o nowych nieruchomościach, od których Wykonawca będzie miał obowiązek odebrać odpady komunalne i wyposażyć w  pojemniki na bioodpady o pojemności 120l. Pojemniki powinny być koloru brązowego i oznaczone napisem „BIO”. Pojemniki powinny posiadać deklarację zgodności wystawioną przez producenta lub spełniać wymagania Polskich Norm. Cenę za wyposażenie nieruchomości w przedmiotowe pojemniki Wykonawca uwzględnia w cenie obejmującej realizację umowy. Mieszkaniec może wyposażyć się w dowolną ilość pojemników na bioodpady, które wykonawca będzie miał obowiązek opróżnić. Wykonawca będzie zobowiązany również do bieżącej wymiany tych pojemników, które uległy uszkodzeniu lub posiadają wady fabryczne. Wykonawca zobowiązany jest do dostarczenia/wymiany pojemnika na bioodpady w terminie 7 dni od dnia przekazania przez Zamawiającego informacji o konieczności dostarczenia/wymiany takiego pojemnika. W przypadku</w:t>
      </w:r>
      <w:r w:rsidR="009551BB" w:rsidRPr="00DD7BA4">
        <w:rPr>
          <w:rFonts w:eastAsia="Arial" w:cs="Times New Roman"/>
          <w:sz w:val="22"/>
          <w:szCs w:val="22"/>
          <w:lang w:val="pl-PL"/>
        </w:rPr>
        <w:t xml:space="preserve"> </w:t>
      </w:r>
      <w:r w:rsidR="00265E8F" w:rsidRPr="00DD7BA4">
        <w:rPr>
          <w:rFonts w:eastAsia="Arial" w:cs="Times New Roman"/>
          <w:sz w:val="22"/>
          <w:szCs w:val="22"/>
          <w:lang w:val="pl-PL"/>
        </w:rPr>
        <w:t>zadeklarowania przez właściciela nieruchomości kompostowania bioodpadów w przydomowym kompostowniku, Wykonawca zobowiązany jest do odbioru pojemnika na bioodpady w terminie 7 dni od dnia otrzymania takiej informacji od Zamawiającego.</w:t>
      </w:r>
      <w:r w:rsidR="00857DAA" w:rsidRPr="00DD7BA4">
        <w:rPr>
          <w:rFonts w:eastAsia="Arial" w:cs="Times New Roman"/>
          <w:sz w:val="22"/>
          <w:szCs w:val="22"/>
          <w:lang w:val="pl-PL"/>
        </w:rPr>
        <w:t xml:space="preserve"> </w:t>
      </w:r>
    </w:p>
    <w:p w14:paraId="2954FAFD" w14:textId="1ECCF500" w:rsidR="00265E8F" w:rsidRPr="00DD7BA4" w:rsidRDefault="00265E8F" w:rsidP="005E7358">
      <w:pPr>
        <w:pStyle w:val="Standarduser"/>
        <w:numPr>
          <w:ilvl w:val="0"/>
          <w:numId w:val="3"/>
        </w:numPr>
        <w:autoSpaceDE w:val="0"/>
        <w:spacing w:after="120" w:line="276" w:lineRule="auto"/>
        <w:ind w:left="567" w:hanging="567"/>
        <w:rPr>
          <w:rFonts w:cs="Times New Roman"/>
          <w:sz w:val="22"/>
          <w:szCs w:val="22"/>
          <w:lang w:val="pl-PL"/>
        </w:rPr>
      </w:pPr>
      <w:r w:rsidRPr="00DD7BA4">
        <w:rPr>
          <w:rFonts w:eastAsia="Times New Roman" w:cs="Times New Roman"/>
          <w:kern w:val="0"/>
          <w:sz w:val="22"/>
          <w:szCs w:val="22"/>
          <w:lang w:val="pl-PL" w:eastAsia="pl-PL" w:bidi="ar-SA"/>
        </w:rPr>
        <w:t xml:space="preserve">Gmina wyposażyła mieszkańców nieruchomości zamieszkałych w pojemniki na </w:t>
      </w:r>
      <w:r w:rsidRPr="00DD7BA4">
        <w:rPr>
          <w:rFonts w:eastAsia="Times New Roman" w:cs="Times New Roman"/>
          <w:kern w:val="0"/>
          <w:sz w:val="22"/>
          <w:szCs w:val="22"/>
          <w:lang w:val="pl-PL" w:eastAsia="pl-PL" w:bidi="ar-SA"/>
        </w:rPr>
        <w:br/>
        <w:t xml:space="preserve">niesegregowane (zmieszane) odpady komunalne o pojemności 120 l i 240 l. Pojemniki posiadają napis WŁASNOŚĆ GMINY PSARY. Właściciel nieruchomości może się doposażyć w dodatkowy pojemnik o minimalnej pojemności 120 l. Liczba pojemników oznaczona napisem „Własność Gminy Psary” o pojemności 120 l wynosi </w:t>
      </w:r>
      <w:r w:rsidR="009551BB" w:rsidRPr="00DD7BA4">
        <w:rPr>
          <w:rFonts w:eastAsia="Times New Roman" w:cs="Times New Roman"/>
          <w:kern w:val="0"/>
          <w:sz w:val="22"/>
          <w:szCs w:val="22"/>
          <w:lang w:val="pl-PL" w:eastAsia="pl-PL" w:bidi="ar-SA"/>
        </w:rPr>
        <w:t>3400</w:t>
      </w:r>
      <w:r w:rsidRPr="00DD7BA4">
        <w:rPr>
          <w:rFonts w:eastAsia="Times New Roman" w:cs="Times New Roman"/>
          <w:kern w:val="0"/>
          <w:sz w:val="22"/>
          <w:szCs w:val="22"/>
          <w:lang w:val="pl-PL" w:eastAsia="pl-PL" w:bidi="ar-SA"/>
        </w:rPr>
        <w:t xml:space="preserve"> szt. (+/- 10%), liczba pojemników oznaczona napisem „Własność Gminy Psary” o pojemności 240 l wynosi </w:t>
      </w:r>
      <w:r w:rsidR="009551BB" w:rsidRPr="00DD7BA4">
        <w:rPr>
          <w:rFonts w:eastAsia="Times New Roman" w:cs="Times New Roman"/>
          <w:kern w:val="0"/>
          <w:sz w:val="22"/>
          <w:szCs w:val="22"/>
          <w:lang w:val="pl-PL" w:eastAsia="pl-PL" w:bidi="ar-SA"/>
        </w:rPr>
        <w:t>2100</w:t>
      </w:r>
      <w:r w:rsidRPr="00DD7BA4">
        <w:rPr>
          <w:rFonts w:eastAsia="Times New Roman" w:cs="Times New Roman"/>
          <w:kern w:val="0"/>
          <w:sz w:val="22"/>
          <w:szCs w:val="22"/>
          <w:lang w:val="pl-PL" w:eastAsia="pl-PL" w:bidi="ar-SA"/>
        </w:rPr>
        <w:t xml:space="preserve"> szt. (+/- 10%). Szacuje się, że liczba wszystkich pojemników na odpady komunalne zmieszane, znajdujących się na nieruchomościach zamieszkałych wynosi </w:t>
      </w:r>
      <w:r w:rsidR="00911675" w:rsidRPr="00DD7BA4">
        <w:rPr>
          <w:rFonts w:eastAsia="Times New Roman" w:cs="Times New Roman"/>
          <w:kern w:val="0"/>
          <w:sz w:val="22"/>
          <w:szCs w:val="22"/>
          <w:lang w:val="pl-PL" w:eastAsia="pl-PL" w:bidi="ar-SA"/>
        </w:rPr>
        <w:t>6 0</w:t>
      </w:r>
      <w:r w:rsidRPr="00DD7BA4">
        <w:rPr>
          <w:rFonts w:eastAsia="Times New Roman" w:cs="Times New Roman"/>
          <w:kern w:val="0"/>
          <w:sz w:val="22"/>
          <w:szCs w:val="22"/>
          <w:lang w:val="pl-PL" w:eastAsia="pl-PL" w:bidi="ar-SA"/>
        </w:rPr>
        <w:t>00 sztuk (+/-10%)”.</w:t>
      </w:r>
    </w:p>
    <w:p w14:paraId="3C2D9261" w14:textId="3C57400A" w:rsidR="00265E8F" w:rsidRPr="00DD7BA4" w:rsidRDefault="00265E8F" w:rsidP="005E7358">
      <w:pPr>
        <w:pStyle w:val="Standarduser"/>
        <w:numPr>
          <w:ilvl w:val="0"/>
          <w:numId w:val="3"/>
        </w:numPr>
        <w:autoSpaceDE w:val="0"/>
        <w:spacing w:after="120" w:line="276" w:lineRule="auto"/>
        <w:ind w:left="567" w:hanging="567"/>
        <w:rPr>
          <w:rFonts w:cs="Times New Roman"/>
          <w:sz w:val="22"/>
          <w:szCs w:val="22"/>
          <w:lang w:val="pl-PL"/>
        </w:rPr>
      </w:pPr>
      <w:r w:rsidRPr="00DD7BA4">
        <w:rPr>
          <w:rFonts w:eastAsia="Arial" w:cs="Times New Roman"/>
          <w:sz w:val="22"/>
          <w:szCs w:val="22"/>
          <w:lang w:val="pl-PL"/>
        </w:rPr>
        <w:t>W przypadku uszkodzenia lub zniszczenia pojemnika na zmieszane odpady komunalne, stanowiącego własność Gminy Psary z winy Wykonawcy, Wykonawca zobowiązany jest do naprawy uszkodzonych pojemników lub pokrycia pełnych kosztów naprawy lub zakupu nowych pojemników, przy czym w przypadku zakupu pojemnika o którym mowa w pkt. 1</w:t>
      </w:r>
      <w:r w:rsidR="00911675" w:rsidRPr="00DD7BA4">
        <w:rPr>
          <w:rFonts w:eastAsia="Arial" w:cs="Times New Roman"/>
          <w:sz w:val="22"/>
          <w:szCs w:val="22"/>
          <w:lang w:val="pl-PL"/>
        </w:rPr>
        <w:t>0,</w:t>
      </w:r>
      <w:r w:rsidRPr="00DD7BA4">
        <w:rPr>
          <w:rFonts w:eastAsia="Arial" w:cs="Times New Roman"/>
          <w:sz w:val="22"/>
          <w:szCs w:val="22"/>
          <w:lang w:val="pl-PL"/>
        </w:rPr>
        <w:t xml:space="preserve"> pojemnik musi posiadać napis  WŁASNOŚĆ GMINY PSARY.  </w:t>
      </w:r>
    </w:p>
    <w:p w14:paraId="3B555E3E" w14:textId="77777777" w:rsidR="00265E8F" w:rsidRPr="00DD7BA4" w:rsidRDefault="00265E8F"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D7BA4">
        <w:rPr>
          <w:rFonts w:eastAsia="Arial" w:cs="Times New Roman"/>
          <w:sz w:val="22"/>
          <w:szCs w:val="22"/>
          <w:lang w:val="pl-PL"/>
        </w:rPr>
        <w:t>Częstotliwość odbioru odpadów:</w:t>
      </w:r>
    </w:p>
    <w:p w14:paraId="550D438B" w14:textId="77777777" w:rsidR="00265E8F" w:rsidRPr="00DD7BA4" w:rsidRDefault="00265E8F" w:rsidP="005E7358">
      <w:pPr>
        <w:pStyle w:val="Standarduser"/>
        <w:numPr>
          <w:ilvl w:val="1"/>
          <w:numId w:val="3"/>
        </w:numPr>
        <w:autoSpaceDE w:val="0"/>
        <w:spacing w:after="120" w:line="276" w:lineRule="auto"/>
        <w:rPr>
          <w:rFonts w:cs="Times New Roman"/>
          <w:sz w:val="22"/>
          <w:szCs w:val="22"/>
          <w:lang w:val="pl-PL"/>
        </w:rPr>
      </w:pPr>
      <w:r w:rsidRPr="00DD7BA4">
        <w:rPr>
          <w:rFonts w:eastAsia="Arial" w:cs="Times New Roman"/>
          <w:sz w:val="22"/>
          <w:szCs w:val="22"/>
          <w:lang w:val="pl-PL"/>
        </w:rPr>
        <w:t xml:space="preserve">Odbiór niesegregowanych (zmieszanych) odpadów komunalnych z nieruchomości zamieszkałych, będzie się </w:t>
      </w:r>
      <w:r w:rsidRPr="00DD7BA4">
        <w:rPr>
          <w:rFonts w:eastAsia="Arial" w:cs="Times New Roman"/>
          <w:sz w:val="22"/>
          <w:szCs w:val="22"/>
          <w:u w:val="single"/>
          <w:lang w:val="pl-PL"/>
        </w:rPr>
        <w:t>odbywać co dwa tygodnie</w:t>
      </w:r>
      <w:r w:rsidRPr="00DD7BA4">
        <w:rPr>
          <w:rFonts w:eastAsia="Arial" w:cs="Times New Roman"/>
          <w:sz w:val="22"/>
          <w:szCs w:val="22"/>
          <w:lang w:val="pl-PL"/>
        </w:rPr>
        <w:t>.</w:t>
      </w:r>
    </w:p>
    <w:p w14:paraId="78E50F39" w14:textId="77777777" w:rsidR="00265E8F" w:rsidRPr="00DD7BA4" w:rsidRDefault="00265E8F" w:rsidP="005E7358">
      <w:pPr>
        <w:pStyle w:val="Standarduser"/>
        <w:numPr>
          <w:ilvl w:val="1"/>
          <w:numId w:val="3"/>
        </w:numPr>
        <w:autoSpaceDE w:val="0"/>
        <w:spacing w:after="120" w:line="276" w:lineRule="auto"/>
        <w:rPr>
          <w:rFonts w:eastAsia="Arial" w:cs="Times New Roman"/>
          <w:sz w:val="22"/>
          <w:szCs w:val="22"/>
          <w:lang w:val="pl-PL"/>
        </w:rPr>
      </w:pPr>
      <w:r w:rsidRPr="00DD7BA4">
        <w:rPr>
          <w:rFonts w:eastAsia="Arial" w:cs="Times New Roman"/>
          <w:sz w:val="22"/>
          <w:szCs w:val="22"/>
          <w:lang w:val="pl-PL"/>
        </w:rPr>
        <w:lastRenderedPageBreak/>
        <w:t xml:space="preserve">Odbiór odpadów komunalnych zebranych selektywnie z nieruchomości, będzie się odbywać z częstotliwością określoną w dziale </w:t>
      </w:r>
      <w:r w:rsidRPr="00DD7BA4">
        <w:rPr>
          <w:rFonts w:eastAsia="Arial" w:cs="Times New Roman"/>
          <w:sz w:val="22"/>
          <w:szCs w:val="22"/>
          <w:u w:val="single"/>
          <w:lang w:val="pl-PL"/>
        </w:rPr>
        <w:t>IV pkt 1 Opisu Przedmiotu Zamówienia</w:t>
      </w:r>
      <w:r w:rsidRPr="00DD7BA4">
        <w:rPr>
          <w:rFonts w:eastAsia="Arial" w:cs="Times New Roman"/>
          <w:sz w:val="22"/>
          <w:szCs w:val="22"/>
          <w:lang w:val="pl-PL"/>
        </w:rPr>
        <w:t>.</w:t>
      </w:r>
    </w:p>
    <w:p w14:paraId="0685F4D9" w14:textId="77777777" w:rsidR="00265E8F" w:rsidRPr="00DD7BA4" w:rsidRDefault="00265E8F" w:rsidP="005E7358">
      <w:pPr>
        <w:pStyle w:val="Standarduser"/>
        <w:numPr>
          <w:ilvl w:val="1"/>
          <w:numId w:val="3"/>
        </w:numPr>
        <w:autoSpaceDE w:val="0"/>
        <w:spacing w:after="120" w:line="276" w:lineRule="auto"/>
        <w:rPr>
          <w:rFonts w:cs="Times New Roman"/>
          <w:sz w:val="22"/>
          <w:szCs w:val="22"/>
          <w:lang w:val="pl-PL"/>
        </w:rPr>
      </w:pPr>
      <w:r w:rsidRPr="00DD7BA4">
        <w:rPr>
          <w:rFonts w:eastAsia="Arial" w:cs="Times New Roman"/>
          <w:sz w:val="22"/>
          <w:szCs w:val="22"/>
          <w:lang w:val="pl-PL"/>
        </w:rPr>
        <w:t xml:space="preserve">Odbiór odpadów komunalnych zebranych przez Gminę w Punkcie Selektywnego Zbierania Odpadów Komunalnych będzie odbywać się na telefoniczne bądź mailowe zgłoszenie z częstotliwością uzależnioną od potrzeb wynikających z ilości dostarczonych przez mieszkańców odpadów komunalnych. Po otrzymaniu zgłoszenia Wykonawca jest zobowiązany do odbioru odpadów komunalnych z punktu w terminie </w:t>
      </w:r>
      <w:r w:rsidRPr="00DD7BA4">
        <w:rPr>
          <w:rFonts w:eastAsia="Arial" w:cs="Times New Roman"/>
          <w:sz w:val="22"/>
          <w:szCs w:val="22"/>
          <w:u w:val="single"/>
          <w:lang w:val="pl-PL"/>
        </w:rPr>
        <w:t>dwóch dni roboczych</w:t>
      </w:r>
      <w:r w:rsidRPr="00DD7BA4">
        <w:rPr>
          <w:rFonts w:eastAsia="Arial" w:cs="Times New Roman"/>
          <w:sz w:val="22"/>
          <w:szCs w:val="22"/>
          <w:lang w:val="pl-PL"/>
        </w:rPr>
        <w:t>.</w:t>
      </w:r>
    </w:p>
    <w:p w14:paraId="5C0ED51D" w14:textId="30AF0BE1" w:rsidR="00265E8F" w:rsidRPr="00DD7BA4" w:rsidRDefault="00265E8F" w:rsidP="005E7358">
      <w:pPr>
        <w:pStyle w:val="Standarduser"/>
        <w:numPr>
          <w:ilvl w:val="1"/>
          <w:numId w:val="3"/>
        </w:numPr>
        <w:autoSpaceDE w:val="0"/>
        <w:spacing w:after="120" w:line="276" w:lineRule="auto"/>
        <w:rPr>
          <w:rFonts w:cs="Times New Roman"/>
          <w:sz w:val="22"/>
          <w:szCs w:val="22"/>
          <w:lang w:val="pl-PL"/>
        </w:rPr>
      </w:pPr>
      <w:r w:rsidRPr="00DD7BA4">
        <w:rPr>
          <w:rFonts w:eastAsia="Arial" w:cs="Times New Roman"/>
          <w:sz w:val="22"/>
          <w:szCs w:val="22"/>
          <w:lang w:val="pl-PL"/>
        </w:rPr>
        <w:t xml:space="preserve">W przypadku odpadów </w:t>
      </w:r>
      <w:r w:rsidR="0039436D" w:rsidRPr="00DD7BA4">
        <w:rPr>
          <w:rFonts w:eastAsia="Arial" w:cs="Times New Roman"/>
          <w:sz w:val="22"/>
          <w:szCs w:val="22"/>
          <w:lang w:val="pl-PL"/>
        </w:rPr>
        <w:t xml:space="preserve">niebezpiecznych z Punktu Selektywnego Zbierania Odpadów </w:t>
      </w:r>
      <w:r w:rsidRPr="00DD7BA4">
        <w:rPr>
          <w:rFonts w:eastAsia="Arial" w:cs="Times New Roman"/>
          <w:sz w:val="22"/>
          <w:szCs w:val="22"/>
          <w:lang w:val="pl-PL"/>
        </w:rPr>
        <w:t>Zamawiający przygotuje odpady do odbioru</w:t>
      </w:r>
      <w:r w:rsidR="0039436D" w:rsidRPr="00DD7BA4">
        <w:rPr>
          <w:rFonts w:eastAsia="Arial" w:cs="Times New Roman"/>
          <w:sz w:val="22"/>
          <w:szCs w:val="22"/>
          <w:lang w:val="pl-PL"/>
        </w:rPr>
        <w:t xml:space="preserve"> zgodnie z Wytycznymi Wykonawcy.</w:t>
      </w:r>
    </w:p>
    <w:p w14:paraId="63BE20E6" w14:textId="6729B4A3" w:rsidR="00D141F6" w:rsidRPr="00DD7BA4" w:rsidRDefault="00D141F6" w:rsidP="005E7358">
      <w:pPr>
        <w:pStyle w:val="Standarduser"/>
        <w:numPr>
          <w:ilvl w:val="1"/>
          <w:numId w:val="3"/>
        </w:numPr>
        <w:autoSpaceDE w:val="0"/>
        <w:spacing w:after="120" w:line="276" w:lineRule="auto"/>
        <w:rPr>
          <w:rFonts w:cs="Times New Roman"/>
          <w:sz w:val="22"/>
          <w:szCs w:val="22"/>
          <w:lang w:val="pl-PL"/>
        </w:rPr>
      </w:pPr>
      <w:r w:rsidRPr="00DD7BA4">
        <w:rPr>
          <w:rFonts w:eastAsia="Arial" w:cs="Times New Roman"/>
          <w:sz w:val="22"/>
          <w:szCs w:val="22"/>
          <w:lang w:val="pl-PL"/>
        </w:rPr>
        <w:t xml:space="preserve">W przypadku odbioru </w:t>
      </w:r>
      <w:r w:rsidR="0039436D" w:rsidRPr="00DD7BA4">
        <w:rPr>
          <w:rFonts w:eastAsia="Arial" w:cs="Times New Roman"/>
          <w:sz w:val="22"/>
          <w:szCs w:val="22"/>
          <w:lang w:val="pl-PL"/>
        </w:rPr>
        <w:t>odpadów</w:t>
      </w:r>
      <w:r w:rsidRPr="00DD7BA4">
        <w:rPr>
          <w:rFonts w:eastAsia="Arial" w:cs="Times New Roman"/>
          <w:sz w:val="22"/>
          <w:szCs w:val="22"/>
          <w:lang w:val="pl-PL"/>
        </w:rPr>
        <w:t>, które są gromadzone luzem w boksie</w:t>
      </w:r>
      <w:r w:rsidR="0039436D" w:rsidRPr="00DD7BA4">
        <w:rPr>
          <w:rFonts w:eastAsia="Arial" w:cs="Times New Roman"/>
          <w:sz w:val="22"/>
          <w:szCs w:val="22"/>
          <w:lang w:val="pl-PL"/>
        </w:rPr>
        <w:t xml:space="preserve"> lub w pojemnikach bądź kontenerach,</w:t>
      </w:r>
      <w:r w:rsidRPr="00DD7BA4">
        <w:rPr>
          <w:rFonts w:eastAsia="Arial" w:cs="Times New Roman"/>
          <w:sz w:val="22"/>
          <w:szCs w:val="22"/>
          <w:lang w:val="pl-PL"/>
        </w:rPr>
        <w:t xml:space="preserve"> obowiązek załadunku odpadów spoczywa na Wykonawcy.</w:t>
      </w:r>
    </w:p>
    <w:p w14:paraId="4012A0C9" w14:textId="35DC755A" w:rsidR="00265E8F" w:rsidRPr="00DD7BA4" w:rsidRDefault="00265E8F"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D7BA4">
        <w:rPr>
          <w:rFonts w:eastAsia="Arial" w:cs="Times New Roman"/>
          <w:sz w:val="22"/>
          <w:szCs w:val="22"/>
          <w:lang w:val="pl-PL"/>
        </w:rPr>
        <w:t>Harmonogram odbioru odpadów.</w:t>
      </w:r>
    </w:p>
    <w:p w14:paraId="4EF67DCA" w14:textId="06D33F5E" w:rsidR="00064CD3" w:rsidRPr="00DD7BA4"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 xml:space="preserve">Wykonawca jest zobowiązany do przygotowania harmonogramu odbioru odpadów komunalnych. Harmonogram powinien </w:t>
      </w:r>
      <w:r w:rsidR="00D97E6F" w:rsidRPr="00DD7BA4">
        <w:rPr>
          <w:rFonts w:eastAsia="Arial" w:cs="Times New Roman"/>
          <w:sz w:val="22"/>
          <w:szCs w:val="22"/>
          <w:lang w:val="pl-PL"/>
        </w:rPr>
        <w:t>być sporządzony w taki sposób, aby w przypadku niedopełnienia obowiązku przez właściciela selektywnego zbierania odpadów komunalnych, istniała możliwość przyjęcia odpadów jako zmieszane zgodnie z art. 6ka.</w:t>
      </w:r>
      <w:r w:rsidRPr="00DD7BA4">
        <w:rPr>
          <w:rFonts w:eastAsia="Arial" w:cs="Times New Roman"/>
          <w:sz w:val="22"/>
          <w:szCs w:val="22"/>
          <w:lang w:val="pl-PL"/>
        </w:rPr>
        <w:t xml:space="preserve"> Ustawy o utrzymaniu czystości i porządku w gminach</w:t>
      </w:r>
      <w:r w:rsidR="00142FEA" w:rsidRPr="00DD7BA4">
        <w:rPr>
          <w:rFonts w:eastAsia="Arial" w:cs="Times New Roman"/>
          <w:sz w:val="22"/>
          <w:szCs w:val="22"/>
          <w:lang w:val="pl-PL"/>
        </w:rPr>
        <w:t xml:space="preserve"> oraz z uwzględnieniem przepisów prawa miejscowego określających w szczególności częstotliwość odbioru odpadów komunalnych.</w:t>
      </w:r>
      <w:r w:rsidR="00975E8D" w:rsidRPr="00DD7BA4">
        <w:rPr>
          <w:rFonts w:eastAsia="Arial" w:cs="Times New Roman"/>
          <w:sz w:val="22"/>
          <w:szCs w:val="22"/>
          <w:lang w:val="pl-PL"/>
        </w:rPr>
        <w:t xml:space="preserve"> Wykonawca zamieści w harmonogramie odbioru odpadów komunalnych: dane Wykonawcy, terminy odbioru</w:t>
      </w:r>
      <w:r w:rsidR="00142FEA" w:rsidRPr="00DD7BA4">
        <w:rPr>
          <w:rFonts w:eastAsia="Arial" w:cs="Times New Roman"/>
          <w:sz w:val="22"/>
          <w:szCs w:val="22"/>
          <w:lang w:val="pl-PL"/>
        </w:rPr>
        <w:t xml:space="preserve"> </w:t>
      </w:r>
      <w:r w:rsidR="00975E8D" w:rsidRPr="00DD7BA4">
        <w:rPr>
          <w:rFonts w:eastAsia="Arial" w:cs="Times New Roman"/>
          <w:sz w:val="22"/>
          <w:szCs w:val="22"/>
          <w:lang w:val="pl-PL"/>
        </w:rPr>
        <w:t xml:space="preserve">poszczególnej frakcji odpadów, terminy mycia i dezynfekcji pojemników. </w:t>
      </w:r>
      <w:r w:rsidR="00142FEA" w:rsidRPr="00DD7BA4">
        <w:rPr>
          <w:rFonts w:eastAsia="Arial" w:cs="Times New Roman"/>
          <w:sz w:val="22"/>
          <w:szCs w:val="22"/>
          <w:lang w:val="pl-PL"/>
        </w:rPr>
        <w:t xml:space="preserve">Po opracowaniu harmonogramu Wykonawca zobowiązany jest przesłać w wersji elektronicznej do akceptacji Zamawiającego projekt harmonogramu w terminie nie później niż 30 dni roboczych przed pierwszym dniem miesiąca, w którym zacznie obowiązywać harmonogram. </w:t>
      </w:r>
      <w:r w:rsidRPr="00DD7BA4">
        <w:rPr>
          <w:rFonts w:eastAsia="Arial" w:cs="Times New Roman"/>
          <w:sz w:val="22"/>
          <w:szCs w:val="22"/>
          <w:lang w:val="pl-PL"/>
        </w:rPr>
        <w:t>Zamawiający na akcept</w:t>
      </w:r>
      <w:r w:rsidR="0039436D" w:rsidRPr="00DD7BA4">
        <w:rPr>
          <w:rFonts w:eastAsia="Arial" w:cs="Times New Roman"/>
          <w:sz w:val="22"/>
          <w:szCs w:val="22"/>
          <w:lang w:val="pl-PL"/>
        </w:rPr>
        <w:t>acje</w:t>
      </w:r>
      <w:r w:rsidRPr="00DD7BA4">
        <w:rPr>
          <w:rFonts w:eastAsia="Arial" w:cs="Times New Roman"/>
          <w:sz w:val="22"/>
          <w:szCs w:val="22"/>
          <w:lang w:val="pl-PL"/>
        </w:rPr>
        <w:t xml:space="preserve"> i wniesienie uwag do każdego projektu harmonogramu i ulotki ma termin 7 dni roboczych od dnia ich przedłożenia przez Wykonawcę.</w:t>
      </w:r>
      <w:r w:rsidR="00142FEA" w:rsidRPr="00DD7BA4">
        <w:rPr>
          <w:rFonts w:eastAsia="Arial" w:cs="Times New Roman"/>
          <w:sz w:val="22"/>
          <w:szCs w:val="22"/>
          <w:lang w:val="pl-PL"/>
        </w:rPr>
        <w:t xml:space="preserve"> Wykonawca ma obowiązek wprowadzić uwagi Zamawiającego do harmonogramu oraz przedstawić go ponownie do akceptacji w ciągu 2 dni roboczych.</w:t>
      </w:r>
      <w:r w:rsidR="000C7540" w:rsidRPr="00DD7BA4">
        <w:rPr>
          <w:rFonts w:eastAsia="Arial" w:cs="Times New Roman"/>
          <w:sz w:val="22"/>
          <w:szCs w:val="22"/>
          <w:lang w:val="pl-PL"/>
        </w:rPr>
        <w:t xml:space="preserve"> Harmonogram powinien być dwustronny, druga strona powinna stanowić ulotkę dotyczącą funkcjonowania PSZOK</w:t>
      </w:r>
      <w:r w:rsidR="00EB6643" w:rsidRPr="00DD7BA4">
        <w:rPr>
          <w:rFonts w:eastAsia="Arial" w:cs="Times New Roman"/>
          <w:sz w:val="22"/>
          <w:szCs w:val="22"/>
          <w:lang w:val="pl-PL"/>
        </w:rPr>
        <w:t xml:space="preserve"> oraz </w:t>
      </w:r>
      <w:r w:rsidR="00975E8D" w:rsidRPr="00DD7BA4">
        <w:rPr>
          <w:rFonts w:eastAsia="Arial" w:cs="Times New Roman"/>
          <w:sz w:val="22"/>
          <w:szCs w:val="22"/>
          <w:lang w:val="pl-PL"/>
        </w:rPr>
        <w:t>informacje dot. poprawnej segregacji</w:t>
      </w:r>
      <w:r w:rsidR="005A381A" w:rsidRPr="00DD7BA4">
        <w:rPr>
          <w:rFonts w:eastAsia="Arial" w:cs="Times New Roman"/>
          <w:sz w:val="22"/>
          <w:szCs w:val="22"/>
          <w:lang w:val="pl-PL"/>
        </w:rPr>
        <w:t xml:space="preserve"> odpadów</w:t>
      </w:r>
      <w:r w:rsidR="00D75AD3" w:rsidRPr="00DD7BA4">
        <w:rPr>
          <w:rFonts w:eastAsia="Arial" w:cs="Times New Roman"/>
          <w:sz w:val="22"/>
          <w:szCs w:val="22"/>
          <w:lang w:val="pl-PL"/>
        </w:rPr>
        <w:t>, drukowany na papierze o minimalnej gramaturze 160 g/m</w:t>
      </w:r>
      <w:r w:rsidR="00D75AD3" w:rsidRPr="00DD7BA4">
        <w:rPr>
          <w:rFonts w:eastAsia="Arial" w:cs="Times New Roman"/>
          <w:sz w:val="22"/>
          <w:szCs w:val="22"/>
          <w:vertAlign w:val="superscript"/>
          <w:lang w:val="pl-PL"/>
        </w:rPr>
        <w:t>2</w:t>
      </w:r>
      <w:r w:rsidR="00EB6643" w:rsidRPr="00DD7BA4">
        <w:rPr>
          <w:rFonts w:eastAsia="Arial" w:cs="Times New Roman"/>
          <w:sz w:val="22"/>
          <w:szCs w:val="22"/>
          <w:lang w:val="pl-PL"/>
        </w:rPr>
        <w:t>.</w:t>
      </w:r>
      <w:r w:rsidR="003177BE" w:rsidRPr="00DD7BA4">
        <w:rPr>
          <w:rFonts w:eastAsia="Arial" w:cs="Times New Roman"/>
          <w:sz w:val="22"/>
          <w:szCs w:val="22"/>
          <w:lang w:val="pl-PL"/>
        </w:rPr>
        <w:t xml:space="preserve"> </w:t>
      </w:r>
      <w:r w:rsidR="00B20211" w:rsidRPr="00DD7BA4">
        <w:rPr>
          <w:rFonts w:eastAsia="Arial" w:cs="Times New Roman"/>
          <w:sz w:val="22"/>
          <w:szCs w:val="22"/>
          <w:lang w:val="pl-PL"/>
        </w:rPr>
        <w:t>Po akceptacji harmonogramu Zamawiający udostępni go w wersji elektronicznej na swojej stronie internetowej.</w:t>
      </w:r>
    </w:p>
    <w:p w14:paraId="4B142DAD" w14:textId="57DCDC26" w:rsidR="00265E8F" w:rsidRPr="00DD7BA4"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Wykonawca sporządzi harmonogram odbioru odpadów komunalnych zgodnie z częstotliwościami wskazanymi w dziale IV pkt 1 i dziale I pkt 12 lit. a) Opisu przedmiotu zamówienia</w:t>
      </w:r>
      <w:r w:rsidR="00EB6643" w:rsidRPr="00DD7BA4">
        <w:rPr>
          <w:rFonts w:eastAsia="Arial" w:cs="Times New Roman"/>
          <w:sz w:val="22"/>
          <w:szCs w:val="22"/>
          <w:lang w:val="pl-PL"/>
        </w:rPr>
        <w:t xml:space="preserve"> </w:t>
      </w:r>
      <w:r w:rsidRPr="00DD7BA4">
        <w:rPr>
          <w:rFonts w:eastAsia="Arial" w:cs="Times New Roman"/>
          <w:sz w:val="22"/>
          <w:szCs w:val="22"/>
          <w:lang w:val="pl-PL"/>
        </w:rPr>
        <w:t xml:space="preserve">i dostarczy przedmiotowy harmonogram </w:t>
      </w:r>
      <w:r w:rsidRPr="00DD7BA4">
        <w:rPr>
          <w:rFonts w:eastAsia="Arial" w:cs="Times New Roman"/>
          <w:sz w:val="22"/>
          <w:szCs w:val="22"/>
          <w:u w:val="single"/>
          <w:lang w:val="pl-PL"/>
        </w:rPr>
        <w:t>do każdej nieruchomości</w:t>
      </w:r>
      <w:r w:rsidR="00EB6643" w:rsidRPr="00DD7BA4">
        <w:rPr>
          <w:rFonts w:eastAsia="Arial" w:cs="Times New Roman"/>
          <w:sz w:val="22"/>
          <w:szCs w:val="22"/>
          <w:u w:val="single"/>
          <w:lang w:val="pl-PL"/>
        </w:rPr>
        <w:t xml:space="preserve"> przez co Zamawiający rozumie dostarczenie do skrzynki na listy a w przypadku braku skrzynki </w:t>
      </w:r>
      <w:r w:rsidR="005A381A" w:rsidRPr="00DD7BA4">
        <w:rPr>
          <w:rFonts w:eastAsia="Arial" w:cs="Times New Roman"/>
          <w:sz w:val="22"/>
          <w:szCs w:val="22"/>
          <w:u w:val="single"/>
          <w:lang w:val="pl-PL"/>
        </w:rPr>
        <w:t>pozostawić w</w:t>
      </w:r>
      <w:r w:rsidR="003177BE" w:rsidRPr="00DD7BA4">
        <w:rPr>
          <w:rFonts w:eastAsia="Arial" w:cs="Times New Roman"/>
          <w:sz w:val="22"/>
          <w:szCs w:val="22"/>
          <w:u w:val="single"/>
          <w:lang w:val="pl-PL"/>
        </w:rPr>
        <w:t xml:space="preserve"> widocznym miejscu np. w</w:t>
      </w:r>
      <w:r w:rsidR="005A381A" w:rsidRPr="00DD7BA4">
        <w:rPr>
          <w:rFonts w:eastAsia="Arial" w:cs="Times New Roman"/>
          <w:sz w:val="22"/>
          <w:szCs w:val="22"/>
          <w:u w:val="single"/>
          <w:lang w:val="pl-PL"/>
        </w:rPr>
        <w:t xml:space="preserve"> ogrodzeniu, bramie lub drzwiach budynku</w:t>
      </w:r>
      <w:r w:rsidR="00EB6643" w:rsidRPr="00DD7BA4">
        <w:rPr>
          <w:rFonts w:eastAsia="Arial" w:cs="Times New Roman"/>
          <w:sz w:val="22"/>
          <w:szCs w:val="22"/>
          <w:u w:val="single"/>
          <w:lang w:val="pl-PL"/>
        </w:rPr>
        <w:t>.</w:t>
      </w:r>
    </w:p>
    <w:p w14:paraId="602930C5" w14:textId="77777777" w:rsidR="00265E8F" w:rsidRPr="00DD7BA4"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Harmonogram uwzględniając częstotliwość opisuje dni, wskazując konkretne daty odbioru poszczególnych rodzajów odpadów komunalnych z danych nieruchomości.</w:t>
      </w:r>
    </w:p>
    <w:p w14:paraId="2740D720" w14:textId="0CE4ECE0" w:rsidR="00265E8F" w:rsidRPr="00DD7BA4"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 xml:space="preserve">Wykonawca jest zobowiązany do dostarczenia </w:t>
      </w:r>
      <w:r w:rsidR="00D75AD3" w:rsidRPr="00DD7BA4">
        <w:rPr>
          <w:rFonts w:eastAsia="Arial" w:cs="Times New Roman"/>
          <w:sz w:val="22"/>
          <w:szCs w:val="22"/>
          <w:lang w:val="pl-PL"/>
        </w:rPr>
        <w:t xml:space="preserve">do każdej nieruchomości </w:t>
      </w:r>
      <w:r w:rsidRPr="00DD7BA4">
        <w:rPr>
          <w:rFonts w:eastAsia="Arial" w:cs="Times New Roman"/>
          <w:sz w:val="22"/>
          <w:szCs w:val="22"/>
          <w:lang w:val="pl-PL"/>
        </w:rPr>
        <w:t xml:space="preserve">pierwszego harmonogramu odbioru odpadów komunalnych oraz </w:t>
      </w:r>
      <w:r w:rsidRPr="00DD7BA4">
        <w:rPr>
          <w:rFonts w:eastAsia="Arial" w:cs="Times New Roman"/>
          <w:sz w:val="22"/>
          <w:szCs w:val="22"/>
          <w:u w:val="single"/>
          <w:lang w:val="pl-PL"/>
        </w:rPr>
        <w:t>ulotki dotyczącej funkcjonowania PSZOK-u nie później niż na dwa tygodnie przed planowanym rozpoczęciem realizacji zamówienia</w:t>
      </w:r>
      <w:r w:rsidRPr="00DD7BA4">
        <w:rPr>
          <w:rFonts w:eastAsia="Arial" w:cs="Times New Roman"/>
          <w:sz w:val="22"/>
          <w:szCs w:val="22"/>
          <w:lang w:val="pl-PL"/>
        </w:rPr>
        <w:t>. Przy projektowaniu pierwszego harmonogramu wykonawca uwzględni terminy odbioru, określone w harmonogramie za I półrocze 202</w:t>
      </w:r>
      <w:r w:rsidR="003F1D84" w:rsidRPr="00DD7BA4">
        <w:rPr>
          <w:rFonts w:eastAsia="Arial" w:cs="Times New Roman"/>
          <w:sz w:val="22"/>
          <w:szCs w:val="22"/>
          <w:lang w:val="pl-PL"/>
        </w:rPr>
        <w:t>5</w:t>
      </w:r>
      <w:r w:rsidRPr="00DD7BA4">
        <w:rPr>
          <w:rFonts w:eastAsia="Arial" w:cs="Times New Roman"/>
          <w:sz w:val="22"/>
          <w:szCs w:val="22"/>
          <w:lang w:val="pl-PL"/>
        </w:rPr>
        <w:t xml:space="preserve"> tak aby zachować częstotliwości odbioru odpadów komunalnych, o których mowa w dziale IV pkt 1 i dziale I pkt 12 lit. a). Każdy kolejny harmonogram należy dostarczyć mieszkańcom najpóźniej na dwa tygodnie </w:t>
      </w:r>
      <w:r w:rsidRPr="00DD7BA4">
        <w:rPr>
          <w:rFonts w:eastAsia="Arial" w:cs="Times New Roman"/>
          <w:sz w:val="22"/>
          <w:szCs w:val="22"/>
          <w:lang w:val="pl-PL"/>
        </w:rPr>
        <w:lastRenderedPageBreak/>
        <w:t>przed końcem okresu obowiązywania aktualnego harmonogramu.</w:t>
      </w:r>
    </w:p>
    <w:p w14:paraId="136E0267" w14:textId="421D4639" w:rsidR="00693EC1" w:rsidRPr="00DD7BA4" w:rsidRDefault="00693EC1"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Obowiązkiem wykonawcy jest również zamieszczenie harmonogramu odbioru odpadów z terenu gminy na swojej stronie internetowej.</w:t>
      </w:r>
    </w:p>
    <w:p w14:paraId="7D89AD21" w14:textId="233AB733" w:rsidR="00265E8F" w:rsidRPr="00DD7BA4"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Realizacja usługi odbioru i zagospodarowania odpadów komunalnych nastąpi zgodnie ze wskazaną datą w harmonogramie odbioru odpadów jednak nie wcześniej niż z dniem 01.0</w:t>
      </w:r>
      <w:r w:rsidR="003F1D84" w:rsidRPr="00DD7BA4">
        <w:rPr>
          <w:rFonts w:eastAsia="Arial" w:cs="Times New Roman"/>
          <w:sz w:val="22"/>
          <w:szCs w:val="22"/>
          <w:lang w:val="pl-PL"/>
        </w:rPr>
        <w:t>7</w:t>
      </w:r>
      <w:r w:rsidRPr="00DD7BA4">
        <w:rPr>
          <w:rFonts w:eastAsia="Arial" w:cs="Times New Roman"/>
          <w:sz w:val="22"/>
          <w:szCs w:val="22"/>
          <w:lang w:val="pl-PL"/>
        </w:rPr>
        <w:t>.202</w:t>
      </w:r>
      <w:r w:rsidR="000C7540" w:rsidRPr="00DD7BA4">
        <w:rPr>
          <w:rFonts w:eastAsia="Arial" w:cs="Times New Roman"/>
          <w:sz w:val="22"/>
          <w:szCs w:val="22"/>
          <w:lang w:val="pl-PL"/>
        </w:rPr>
        <w:t>5</w:t>
      </w:r>
      <w:r w:rsidRPr="00DD7BA4">
        <w:rPr>
          <w:rFonts w:eastAsia="Arial" w:cs="Times New Roman"/>
          <w:sz w:val="22"/>
          <w:szCs w:val="22"/>
          <w:lang w:val="pl-PL"/>
        </w:rPr>
        <w:t> r.</w:t>
      </w:r>
    </w:p>
    <w:p w14:paraId="25C3C845" w14:textId="77777777" w:rsidR="00265E8F" w:rsidRPr="00DD7BA4" w:rsidRDefault="00265E8F"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D7BA4">
        <w:rPr>
          <w:rFonts w:eastAsia="Arial" w:cs="Times New Roman"/>
          <w:sz w:val="22"/>
          <w:szCs w:val="22"/>
          <w:lang w:val="pl-PL"/>
        </w:rPr>
        <w:t>Kontrole:</w:t>
      </w:r>
    </w:p>
    <w:p w14:paraId="62E6CD84" w14:textId="77777777" w:rsidR="00265E8F" w:rsidRPr="00DD7BA4" w:rsidRDefault="00265E8F"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t xml:space="preserve">Wykonawca jest zobowiązany do kontrolowania realizowania przez właściciela nieruchomości obowiązku w zakresie selektywnego zbierania odpadów komunalnych, </w:t>
      </w:r>
      <w:r w:rsidRPr="00DD7BA4">
        <w:rPr>
          <w:rFonts w:eastAsia="Arial" w:cs="Times New Roman"/>
          <w:sz w:val="22"/>
          <w:szCs w:val="22"/>
          <w:lang w:val="pl-PL"/>
        </w:rPr>
        <w:br/>
        <w:t>o którym mowa w dziale VII Opisu Przedmiotu Zamówienia.</w:t>
      </w:r>
    </w:p>
    <w:p w14:paraId="4B67219C" w14:textId="5B342FC3" w:rsidR="00265E8F" w:rsidRPr="00DE3BCA" w:rsidRDefault="00265E8F" w:rsidP="005E7358">
      <w:pPr>
        <w:pStyle w:val="Standarduser"/>
        <w:numPr>
          <w:ilvl w:val="1"/>
          <w:numId w:val="3"/>
        </w:numPr>
        <w:autoSpaceDE w:val="0"/>
        <w:spacing w:after="120" w:line="276" w:lineRule="auto"/>
        <w:ind w:left="851" w:hanging="284"/>
        <w:rPr>
          <w:rFonts w:cs="Times New Roman"/>
          <w:sz w:val="22"/>
          <w:szCs w:val="22"/>
          <w:lang w:val="pl-PL"/>
        </w:rPr>
      </w:pPr>
      <w:r w:rsidRPr="00DD7BA4">
        <w:rPr>
          <w:rFonts w:eastAsia="Arial" w:cs="Times New Roman"/>
          <w:sz w:val="22"/>
          <w:szCs w:val="22"/>
          <w:lang w:val="pl-PL"/>
        </w:rPr>
        <w:t xml:space="preserve">Wykonawca będzie zobowiązany do kontrolowania czy właściciel nieruchomości, który zadeklarował kompostowanie bioodpadów w przydomowym kompostowniku nie pozbywa się ich w dniu odbioru niezgodnie z Regulaminem utrzymania czystości i porządku na terenie Gminy Psary. W przypadku stwierdzenia, że właściciel nieruchomości, który zadeklarował kompostowanie bioodpadów przekazał te odpady do odbioru niezgodnie z ww. Regulaminem, Wykonawca odbierze przedmiotowe odpady i niezwłocznie - pisemnie powiadomi o tym Zamawiającego (dopuszcza się powiadomienie drogą mailową). Na tę okoliczność Wykonawca będzie zobowiązany do sporządzenia dokumentów umożliwiających wydanie przez Zamawiającego decyzji administracyjnej o </w:t>
      </w:r>
      <w:r w:rsidR="00235D51" w:rsidRPr="00DD7BA4">
        <w:rPr>
          <w:rFonts w:cs="Times New Roman"/>
          <w:sz w:val="22"/>
          <w:szCs w:val="22"/>
          <w:lang w:val="pl-PL"/>
        </w:rPr>
        <w:t>utracie</w:t>
      </w:r>
      <w:r w:rsidRPr="00DD7BA4">
        <w:rPr>
          <w:rFonts w:cs="Times New Roman"/>
          <w:sz w:val="22"/>
          <w:szCs w:val="22"/>
          <w:lang w:val="pl-PL"/>
        </w:rPr>
        <w:t xml:space="preserve"> prawa do zwolnienia z części </w:t>
      </w:r>
      <w:r w:rsidRPr="00DD7BA4">
        <w:rPr>
          <w:rFonts w:eastAsia="Arial" w:cs="Times New Roman"/>
          <w:sz w:val="22"/>
          <w:szCs w:val="22"/>
          <w:lang w:val="pl-PL"/>
        </w:rPr>
        <w:t xml:space="preserve">opłaty za gospodarowanie odpadami komunalnymi. Na dokumentację powinien składać się protokół zawierający datę sporządzenia, adres nieruchomości, na której </w:t>
      </w:r>
      <w:r w:rsidR="00E92583" w:rsidRPr="00DD7BA4">
        <w:rPr>
          <w:rFonts w:eastAsia="Arial" w:cs="Times New Roman"/>
          <w:sz w:val="22"/>
          <w:szCs w:val="22"/>
          <w:lang w:val="pl-PL"/>
        </w:rPr>
        <w:t>nie kompostowano</w:t>
      </w:r>
      <w:r w:rsidRPr="00DD7BA4">
        <w:rPr>
          <w:rFonts w:eastAsia="Arial" w:cs="Times New Roman"/>
          <w:sz w:val="22"/>
          <w:szCs w:val="22"/>
          <w:lang w:val="pl-PL"/>
        </w:rPr>
        <w:t xml:space="preserve"> odpa</w:t>
      </w:r>
      <w:r w:rsidR="0039436D" w:rsidRPr="00DD7BA4">
        <w:rPr>
          <w:rFonts w:eastAsia="Arial" w:cs="Times New Roman"/>
          <w:sz w:val="22"/>
          <w:szCs w:val="22"/>
          <w:lang w:val="pl-PL"/>
        </w:rPr>
        <w:t>dów</w:t>
      </w:r>
      <w:r w:rsidR="000303B2" w:rsidRPr="00DD7BA4">
        <w:rPr>
          <w:rFonts w:eastAsia="Arial" w:cs="Times New Roman"/>
          <w:sz w:val="22"/>
          <w:szCs w:val="22"/>
          <w:lang w:val="pl-PL"/>
        </w:rPr>
        <w:t xml:space="preserve"> </w:t>
      </w:r>
      <w:r w:rsidRPr="00DD7BA4">
        <w:rPr>
          <w:rFonts w:eastAsia="Arial" w:cs="Times New Roman"/>
          <w:sz w:val="22"/>
          <w:szCs w:val="22"/>
          <w:lang w:val="pl-PL"/>
        </w:rPr>
        <w:t xml:space="preserve">mimo takiej deklaracji oraz dokumentację fotograficzną przedstawiającą pozbywanie się bioodpadów, z której jednoznacznie będzie wynikać, do której posesji kontrolowany pojemnik jest przyporządkowany, czytelny podpis osoby sporządzającej. Protokół należy dostarczyć Zamawiającemu najpóźniej wraz z dokumentacją </w:t>
      </w:r>
      <w:r w:rsidRPr="00DE3BCA">
        <w:rPr>
          <w:rFonts w:eastAsia="Arial" w:cs="Times New Roman"/>
          <w:sz w:val="22"/>
          <w:szCs w:val="22"/>
          <w:lang w:val="pl-PL"/>
        </w:rPr>
        <w:t>rozliczeniową za dany miesiąc.</w:t>
      </w:r>
    </w:p>
    <w:p w14:paraId="4E8143A6" w14:textId="77777777" w:rsidR="00265E8F" w:rsidRPr="00DE3BCA" w:rsidRDefault="00265E8F" w:rsidP="005E7358">
      <w:pPr>
        <w:pStyle w:val="Standarduser"/>
        <w:autoSpaceDE w:val="0"/>
        <w:spacing w:after="120" w:line="276" w:lineRule="auto"/>
        <w:rPr>
          <w:rFonts w:eastAsia="Arial" w:cs="Times New Roman"/>
          <w:sz w:val="22"/>
          <w:szCs w:val="22"/>
          <w:shd w:val="clear" w:color="auto" w:fill="FFFF00"/>
          <w:lang w:val="pl-PL"/>
        </w:rPr>
      </w:pPr>
    </w:p>
    <w:p w14:paraId="79122096" w14:textId="4393F498" w:rsidR="007D007A" w:rsidRPr="00DE3BCA" w:rsidRDefault="007D007A" w:rsidP="005E7358">
      <w:pPr>
        <w:pStyle w:val="Standarduser"/>
        <w:numPr>
          <w:ilvl w:val="0"/>
          <w:numId w:val="3"/>
        </w:numPr>
        <w:autoSpaceDE w:val="0"/>
        <w:spacing w:after="120" w:line="276" w:lineRule="auto"/>
        <w:ind w:left="567" w:hanging="567"/>
        <w:rPr>
          <w:rFonts w:eastAsia="Arial" w:cs="Times New Roman"/>
          <w:b/>
          <w:bCs/>
          <w:sz w:val="22"/>
          <w:szCs w:val="22"/>
          <w:lang w:val="pl-PL"/>
        </w:rPr>
      </w:pPr>
      <w:r w:rsidRPr="00DE3BCA">
        <w:rPr>
          <w:rFonts w:cs="Times New Roman"/>
          <w:b/>
          <w:bCs/>
          <w:sz w:val="22"/>
          <w:szCs w:val="22"/>
          <w:lang w:val="pl-PL"/>
        </w:rPr>
        <w:t xml:space="preserve">W zakresie </w:t>
      </w:r>
      <w:bookmarkStart w:id="3" w:name="_Hlk193185845"/>
      <w:r w:rsidRPr="00DE3BCA">
        <w:rPr>
          <w:rFonts w:cs="Times New Roman"/>
          <w:b/>
          <w:bCs/>
          <w:sz w:val="22"/>
          <w:szCs w:val="22"/>
          <w:lang w:val="pl-PL"/>
        </w:rPr>
        <w:t xml:space="preserve">usługi polegającej na odbiorze </w:t>
      </w:r>
      <w:bookmarkStart w:id="4" w:name="_Hlk193181838"/>
      <w:r w:rsidRPr="00DE3BCA">
        <w:rPr>
          <w:rFonts w:cs="Times New Roman"/>
          <w:b/>
          <w:bCs/>
          <w:sz w:val="22"/>
          <w:szCs w:val="22"/>
          <w:lang w:val="pl-PL"/>
        </w:rPr>
        <w:t>odpadów komunalnych z budynku Urzędu Gminy Psary, ul. Malinowicka 4 , 42-512 Psary</w:t>
      </w:r>
      <w:bookmarkEnd w:id="3"/>
      <w:bookmarkEnd w:id="4"/>
      <w:r w:rsidR="00D75AD3" w:rsidRPr="00DE3BCA">
        <w:rPr>
          <w:rFonts w:cs="Times New Roman"/>
          <w:b/>
          <w:bCs/>
          <w:sz w:val="22"/>
          <w:szCs w:val="22"/>
          <w:lang w:val="pl-PL"/>
        </w:rPr>
        <w:t xml:space="preserve"> – nieruchomość niezamieszkała. Zamówienie realizowane będzie w oparciu o przepisy art. 6 ust. 1 ustawy z dnia 13 września 1996 o utrzymaniu czystości i porządku w gminach. </w:t>
      </w:r>
    </w:p>
    <w:p w14:paraId="40BADF6D" w14:textId="77777777" w:rsidR="00074778" w:rsidRPr="00DE3BCA" w:rsidRDefault="00074778" w:rsidP="005E7358">
      <w:pPr>
        <w:suppressAutoHyphens w:val="0"/>
        <w:spacing w:after="120"/>
        <w:textAlignment w:val="auto"/>
        <w:rPr>
          <w:rFonts w:eastAsia="Times New Roman" w:cs="Times New Roman"/>
          <w:kern w:val="0"/>
          <w:sz w:val="22"/>
          <w:szCs w:val="22"/>
          <w:lang w:eastAsia="pl-PL" w:bidi="ar-SA"/>
        </w:rPr>
      </w:pPr>
    </w:p>
    <w:p w14:paraId="5C1A265F" w14:textId="77777777" w:rsidR="00074778" w:rsidRPr="00DE3BCA" w:rsidRDefault="00074778" w:rsidP="005E7358">
      <w:pPr>
        <w:suppressAutoHyphens w:val="0"/>
        <w:spacing w:after="60"/>
        <w:textAlignment w:val="auto"/>
        <w:rPr>
          <w:rFonts w:cs="Times New Roman"/>
          <w:sz w:val="22"/>
          <w:szCs w:val="22"/>
        </w:rPr>
      </w:pPr>
      <w:r w:rsidRPr="00DE3BCA">
        <w:rPr>
          <w:rFonts w:eastAsia="Times New Roman" w:cs="Times New Roman"/>
          <w:kern w:val="0"/>
          <w:sz w:val="22"/>
          <w:szCs w:val="22"/>
          <w:lang w:eastAsia="pl-PL" w:bidi="ar-SA"/>
        </w:rPr>
        <w:t>1) Zapewnienie pojemników i worków na odpady komunalne.</w:t>
      </w:r>
    </w:p>
    <w:p w14:paraId="723EF92E" w14:textId="6EAEEC32" w:rsidR="00074778" w:rsidRPr="00DE3BCA" w:rsidRDefault="00074778" w:rsidP="005E7358">
      <w:pPr>
        <w:pStyle w:val="Textbody"/>
        <w:spacing w:line="240" w:lineRule="auto"/>
        <w:ind w:left="567"/>
        <w:rPr>
          <w:rFonts w:ascii="Times New Roman" w:hAnsi="Times New Roman" w:cs="Times New Roman"/>
          <w:sz w:val="22"/>
          <w:szCs w:val="22"/>
        </w:rPr>
      </w:pPr>
      <w:r w:rsidRPr="00DE3BCA">
        <w:rPr>
          <w:rFonts w:ascii="Times New Roman" w:hAnsi="Times New Roman" w:cs="Times New Roman"/>
          <w:sz w:val="22"/>
          <w:szCs w:val="22"/>
        </w:rPr>
        <w:t xml:space="preserve">a) pojemniki i worki </w:t>
      </w:r>
      <w:r w:rsidR="00122958" w:rsidRPr="00DE3BCA">
        <w:rPr>
          <w:rFonts w:ascii="Times New Roman" w:hAnsi="Times New Roman" w:cs="Times New Roman"/>
          <w:sz w:val="22"/>
          <w:szCs w:val="22"/>
        </w:rPr>
        <w:t xml:space="preserve">wyposażone w tasiemkę umożliwiającą zawiązanie napełnionego worka </w:t>
      </w:r>
      <w:r w:rsidRPr="00DE3BCA">
        <w:rPr>
          <w:rFonts w:ascii="Times New Roman" w:hAnsi="Times New Roman" w:cs="Times New Roman"/>
          <w:sz w:val="22"/>
          <w:szCs w:val="22"/>
        </w:rPr>
        <w:t>na odpady komunalne zapewnia Wykonawca. Pojemniki i worki na odpady zbierane selektywnie powinny spełniać wymagania rozporządzenia Ministra Klimatu i Środowiska z dnia 10 maja 2021 r. w sprawie sposobu selektywnego zbierania wybranych frakcji odpadów,</w:t>
      </w:r>
    </w:p>
    <w:p w14:paraId="74EA3E69" w14:textId="77777777" w:rsidR="00074778" w:rsidRPr="00DE3BCA" w:rsidRDefault="00074778" w:rsidP="005E7358">
      <w:pPr>
        <w:pStyle w:val="Textbody"/>
        <w:spacing w:line="240" w:lineRule="auto"/>
        <w:ind w:left="567"/>
        <w:rPr>
          <w:rFonts w:ascii="Times New Roman" w:hAnsi="Times New Roman" w:cs="Times New Roman"/>
          <w:sz w:val="22"/>
          <w:szCs w:val="22"/>
        </w:rPr>
      </w:pPr>
      <w:r w:rsidRPr="00DE3BCA">
        <w:rPr>
          <w:rFonts w:ascii="Times New Roman" w:hAnsi="Times New Roman" w:cs="Times New Roman"/>
          <w:sz w:val="22"/>
          <w:szCs w:val="22"/>
        </w:rPr>
        <w:t>b) przed pierwszym odbiorem Wykonawca powinien na własny koszt dostarczyć Zamawiającemu worki i pojemniki w następującej ilości:</w:t>
      </w:r>
    </w:p>
    <w:p w14:paraId="59694724" w14:textId="77777777" w:rsidR="00074778" w:rsidRPr="00DE3BCA" w:rsidRDefault="00074778" w:rsidP="005E7358">
      <w:pPr>
        <w:pStyle w:val="Textbody"/>
        <w:numPr>
          <w:ilvl w:val="0"/>
          <w:numId w:val="28"/>
        </w:numPr>
        <w:spacing w:after="60" w:line="240" w:lineRule="auto"/>
        <w:ind w:left="851" w:hanging="284"/>
        <w:rPr>
          <w:rFonts w:ascii="Times New Roman" w:hAnsi="Times New Roman" w:cs="Times New Roman"/>
          <w:sz w:val="22"/>
          <w:szCs w:val="22"/>
        </w:rPr>
      </w:pPr>
      <w:r w:rsidRPr="00DE3BCA">
        <w:rPr>
          <w:rFonts w:ascii="Times New Roman" w:hAnsi="Times New Roman" w:cs="Times New Roman"/>
          <w:sz w:val="22"/>
          <w:szCs w:val="22"/>
        </w:rPr>
        <w:t>20 szt. worków koloru niebieskiego,</w:t>
      </w:r>
    </w:p>
    <w:p w14:paraId="36DB19CE" w14:textId="77777777" w:rsidR="00074778" w:rsidRPr="00DE3BCA" w:rsidRDefault="00074778" w:rsidP="005E7358">
      <w:pPr>
        <w:pStyle w:val="Textbody"/>
        <w:numPr>
          <w:ilvl w:val="0"/>
          <w:numId w:val="28"/>
        </w:numPr>
        <w:spacing w:after="60" w:line="240" w:lineRule="auto"/>
        <w:ind w:left="851" w:hanging="284"/>
        <w:rPr>
          <w:rFonts w:ascii="Times New Roman" w:hAnsi="Times New Roman" w:cs="Times New Roman"/>
          <w:sz w:val="22"/>
          <w:szCs w:val="22"/>
        </w:rPr>
      </w:pPr>
      <w:r w:rsidRPr="00DE3BCA">
        <w:rPr>
          <w:rFonts w:ascii="Times New Roman" w:hAnsi="Times New Roman" w:cs="Times New Roman"/>
          <w:sz w:val="22"/>
          <w:szCs w:val="22"/>
        </w:rPr>
        <w:t>20 szt. worków koloru żółtego,</w:t>
      </w:r>
    </w:p>
    <w:p w14:paraId="0E79B2A1" w14:textId="77777777" w:rsidR="00074778" w:rsidRPr="00DE3BCA" w:rsidRDefault="00074778" w:rsidP="005E7358">
      <w:pPr>
        <w:pStyle w:val="Textbody"/>
        <w:numPr>
          <w:ilvl w:val="0"/>
          <w:numId w:val="28"/>
        </w:numPr>
        <w:spacing w:line="240" w:lineRule="auto"/>
        <w:ind w:left="851" w:hanging="284"/>
        <w:rPr>
          <w:rFonts w:ascii="Times New Roman" w:hAnsi="Times New Roman" w:cs="Times New Roman"/>
          <w:sz w:val="22"/>
          <w:szCs w:val="22"/>
        </w:rPr>
      </w:pPr>
      <w:r w:rsidRPr="00DE3BCA">
        <w:rPr>
          <w:rFonts w:ascii="Times New Roman" w:hAnsi="Times New Roman" w:cs="Times New Roman"/>
          <w:sz w:val="22"/>
          <w:szCs w:val="22"/>
        </w:rPr>
        <w:t>5 szt. worków koloru zielonego,</w:t>
      </w:r>
    </w:p>
    <w:p w14:paraId="6DC68634" w14:textId="77777777" w:rsidR="00074778" w:rsidRPr="00DE3BCA" w:rsidRDefault="00074778" w:rsidP="005E7358">
      <w:pPr>
        <w:pStyle w:val="Textbody"/>
        <w:numPr>
          <w:ilvl w:val="0"/>
          <w:numId w:val="28"/>
        </w:numPr>
        <w:spacing w:line="240" w:lineRule="auto"/>
        <w:ind w:left="851" w:hanging="284"/>
        <w:rPr>
          <w:rFonts w:ascii="Times New Roman" w:hAnsi="Times New Roman" w:cs="Times New Roman"/>
          <w:sz w:val="22"/>
          <w:szCs w:val="22"/>
        </w:rPr>
      </w:pPr>
      <w:r w:rsidRPr="00DE3BCA">
        <w:rPr>
          <w:rFonts w:ascii="Times New Roman" w:hAnsi="Times New Roman" w:cs="Times New Roman"/>
          <w:sz w:val="22"/>
          <w:szCs w:val="22"/>
        </w:rPr>
        <w:t>1 szt. pojemnika 1100 l na odpady zmieszane</w:t>
      </w:r>
    </w:p>
    <w:p w14:paraId="7417702C" w14:textId="77777777" w:rsidR="00074778" w:rsidRPr="00DE3BCA" w:rsidRDefault="00074778" w:rsidP="005E7358">
      <w:pPr>
        <w:pStyle w:val="Textbody"/>
        <w:numPr>
          <w:ilvl w:val="0"/>
          <w:numId w:val="28"/>
        </w:numPr>
        <w:spacing w:line="240" w:lineRule="auto"/>
        <w:ind w:left="851" w:hanging="284"/>
        <w:rPr>
          <w:rFonts w:ascii="Times New Roman" w:hAnsi="Times New Roman" w:cs="Times New Roman"/>
          <w:sz w:val="22"/>
          <w:szCs w:val="22"/>
        </w:rPr>
      </w:pPr>
      <w:r w:rsidRPr="00DE3BCA">
        <w:rPr>
          <w:rFonts w:ascii="Times New Roman" w:hAnsi="Times New Roman" w:cs="Times New Roman"/>
          <w:sz w:val="22"/>
          <w:szCs w:val="22"/>
        </w:rPr>
        <w:t>1 szt. pojemnika 120 l na bioodpady</w:t>
      </w:r>
    </w:p>
    <w:p w14:paraId="42374EC8" w14:textId="2762713A" w:rsidR="00074778" w:rsidRPr="00DE3BCA" w:rsidRDefault="00074778" w:rsidP="005E7358">
      <w:pPr>
        <w:pStyle w:val="Textbody"/>
        <w:spacing w:line="240" w:lineRule="auto"/>
        <w:ind w:left="567"/>
        <w:rPr>
          <w:rFonts w:ascii="Times New Roman" w:hAnsi="Times New Roman" w:cs="Times New Roman"/>
          <w:sz w:val="22"/>
          <w:szCs w:val="22"/>
        </w:rPr>
      </w:pPr>
      <w:r w:rsidRPr="00DE3BCA">
        <w:rPr>
          <w:rFonts w:ascii="Times New Roman" w:hAnsi="Times New Roman" w:cs="Times New Roman"/>
          <w:sz w:val="22"/>
          <w:szCs w:val="22"/>
        </w:rPr>
        <w:lastRenderedPageBreak/>
        <w:t>c) Wykonawca odbierając z nieruchomości odpady segregowane w workach pozostawia nowe worki w ilości równej ilości worków odebranych, chyba że Zamawiający zgłosi potrzebę pozostawienia większej ilości worków. Wówczas Wykonawca obowiązany jest do dostarczenia większej ilości worków. Worki powinny być wykonane z folii polietylenowej LDPE (lub materiał równoważny) o pojemności 120l., o grubości: kolor żółty, niebieski, – co najmniej 60 mikronów, kolor zielony – co najmniej 70 mikronów.</w:t>
      </w:r>
    </w:p>
    <w:p w14:paraId="5ED61FCD" w14:textId="77777777" w:rsidR="00074778" w:rsidRPr="00DE3BCA" w:rsidRDefault="00074778" w:rsidP="005E7358">
      <w:pPr>
        <w:pStyle w:val="Textbody"/>
        <w:spacing w:after="60" w:line="240" w:lineRule="auto"/>
        <w:rPr>
          <w:rFonts w:ascii="Times New Roman" w:hAnsi="Times New Roman" w:cs="Times New Roman"/>
          <w:sz w:val="22"/>
          <w:szCs w:val="22"/>
        </w:rPr>
      </w:pPr>
      <w:r w:rsidRPr="00DE3BCA">
        <w:rPr>
          <w:rFonts w:ascii="Times New Roman" w:hAnsi="Times New Roman" w:cs="Times New Roman"/>
          <w:sz w:val="22"/>
          <w:szCs w:val="22"/>
        </w:rPr>
        <w:t>2). Sporządzenie harmonogramu odbioru odpadów.</w:t>
      </w:r>
    </w:p>
    <w:p w14:paraId="578EF0CF" w14:textId="77777777" w:rsidR="00074778" w:rsidRPr="00DE3BCA" w:rsidRDefault="00074778" w:rsidP="005E7358">
      <w:pPr>
        <w:pStyle w:val="Textbody"/>
        <w:spacing w:line="240" w:lineRule="auto"/>
        <w:ind w:left="284"/>
        <w:rPr>
          <w:rFonts w:ascii="Times New Roman" w:hAnsi="Times New Roman" w:cs="Times New Roman"/>
          <w:sz w:val="22"/>
          <w:szCs w:val="22"/>
        </w:rPr>
      </w:pPr>
      <w:r w:rsidRPr="00DE3BCA">
        <w:rPr>
          <w:rFonts w:ascii="Times New Roman" w:hAnsi="Times New Roman" w:cs="Times New Roman"/>
          <w:sz w:val="22"/>
          <w:szCs w:val="22"/>
        </w:rPr>
        <w:t xml:space="preserve">Wykonawca sporządza harmonogram wywozu odpadów komunalnych, o których mowa w pkt 6 przy uwzględnieniu podanej częstotliwości odbioru i dostarczyć go w formie elektronicznej do Zamawiającego. </w:t>
      </w:r>
    </w:p>
    <w:p w14:paraId="21B92046" w14:textId="77777777" w:rsidR="00074778" w:rsidRPr="00DE3BCA" w:rsidRDefault="00074778" w:rsidP="005E7358">
      <w:pPr>
        <w:pStyle w:val="Textbody"/>
        <w:spacing w:after="60" w:line="240" w:lineRule="auto"/>
        <w:rPr>
          <w:rFonts w:ascii="Times New Roman" w:hAnsi="Times New Roman" w:cs="Times New Roman"/>
          <w:sz w:val="22"/>
          <w:szCs w:val="22"/>
        </w:rPr>
      </w:pPr>
      <w:r w:rsidRPr="00DE3BCA">
        <w:rPr>
          <w:rFonts w:ascii="Times New Roman" w:hAnsi="Times New Roman" w:cs="Times New Roman"/>
          <w:sz w:val="22"/>
          <w:szCs w:val="22"/>
        </w:rPr>
        <w:t>3). Odbiór, transport i zagospodarowanie odpadów.</w:t>
      </w:r>
    </w:p>
    <w:p w14:paraId="5617E68F" w14:textId="77777777" w:rsidR="00074778" w:rsidRPr="00DE3BCA" w:rsidRDefault="00074778" w:rsidP="005E7358">
      <w:pPr>
        <w:pStyle w:val="Default"/>
        <w:spacing w:after="60"/>
        <w:ind w:left="284"/>
        <w:rPr>
          <w:color w:val="auto"/>
          <w:sz w:val="22"/>
          <w:szCs w:val="22"/>
        </w:rPr>
      </w:pPr>
      <w:r w:rsidRPr="00DE3BCA">
        <w:rPr>
          <w:color w:val="auto"/>
          <w:sz w:val="22"/>
          <w:szCs w:val="22"/>
        </w:rPr>
        <w:t>Wykonawca może przeprowadzać odbiór odpadów w dni robocze od poniedziałku do czwartku w godzinach od 7:30 do 16:00 i w piątek w godzinach od 7:30 do 14:00. Wykonawca ma obowiązek przestrzegania przepisów dotyczących postępowania z odpadami komunalnymi zgodnie z obowiązującymi przepisami prawa, a zwłaszcza ustawą z dnia 13 września 1996 r. o utrzymaniu czystości i porządku w gminach, rozporządzeniami wykonawczymi do niniejszej ustawy, ustawą z dnia 14 grudnia 2012 r. o odpadach i przepisami Regulaminu utrzymania czystości i porządku na terenie Gminy Psary.</w:t>
      </w:r>
    </w:p>
    <w:p w14:paraId="6DF4E093" w14:textId="77777777" w:rsidR="00074778" w:rsidRPr="00DE3BCA" w:rsidRDefault="00074778" w:rsidP="005E7358">
      <w:pPr>
        <w:pStyle w:val="Textbody"/>
        <w:spacing w:line="240" w:lineRule="auto"/>
        <w:ind w:left="284" w:hanging="284"/>
        <w:rPr>
          <w:rFonts w:ascii="Times New Roman" w:hAnsi="Times New Roman" w:cs="Times New Roman"/>
          <w:sz w:val="22"/>
          <w:szCs w:val="22"/>
        </w:rPr>
      </w:pPr>
      <w:r w:rsidRPr="00DE3BCA">
        <w:rPr>
          <w:rFonts w:ascii="Times New Roman" w:hAnsi="Times New Roman" w:cs="Times New Roman"/>
          <w:sz w:val="22"/>
          <w:szCs w:val="22"/>
        </w:rPr>
        <w:t>4).Utrzymanie pojemników będących własnością Wykonawcy we właściwym stanie sanitarnym, porządkowym i technicznym. Pojemniki na odpady komunalne należy poddawać myciu i dezynfekcji, co najmniej dwa razy w roku tj. wiosną i jesienią.</w:t>
      </w:r>
    </w:p>
    <w:p w14:paraId="6658656E" w14:textId="77777777" w:rsidR="00074778" w:rsidRPr="00DE3BCA" w:rsidRDefault="00074778" w:rsidP="005E7358">
      <w:pPr>
        <w:pStyle w:val="Textbody"/>
        <w:spacing w:after="60" w:line="240" w:lineRule="auto"/>
        <w:rPr>
          <w:rFonts w:ascii="Times New Roman" w:hAnsi="Times New Roman" w:cs="Times New Roman"/>
          <w:sz w:val="22"/>
          <w:szCs w:val="22"/>
        </w:rPr>
      </w:pPr>
      <w:r w:rsidRPr="00DE3BCA">
        <w:rPr>
          <w:rFonts w:ascii="Times New Roman" w:hAnsi="Times New Roman" w:cs="Times New Roman"/>
          <w:sz w:val="22"/>
          <w:szCs w:val="22"/>
        </w:rPr>
        <w:t xml:space="preserve">5). Rozliczenie wykonywanych usług. </w:t>
      </w:r>
    </w:p>
    <w:p w14:paraId="69F6BE9C" w14:textId="2DB87647" w:rsidR="007D007A" w:rsidRPr="00DE3BCA" w:rsidRDefault="00074778" w:rsidP="00A07CEF">
      <w:pPr>
        <w:pStyle w:val="Default"/>
        <w:spacing w:after="164"/>
        <w:ind w:left="142"/>
        <w:rPr>
          <w:color w:val="auto"/>
          <w:sz w:val="22"/>
          <w:szCs w:val="22"/>
        </w:rPr>
      </w:pPr>
      <w:r w:rsidRPr="00DE3BCA">
        <w:rPr>
          <w:color w:val="auto"/>
          <w:sz w:val="22"/>
          <w:szCs w:val="22"/>
        </w:rPr>
        <w:t>Rozliczenie wykonywanych usług będzie odbywało się w okresie miesięcznym, po wykonaniu usługi. Wykonawca ma obowiązek wraz z fakturą załączyć raport o ilości odebranych poszczególnych rodzajów worków z odpadami selektywnie zebranymi w danym miesiącu.</w:t>
      </w:r>
    </w:p>
    <w:p w14:paraId="500D194F" w14:textId="09255A9E" w:rsidR="00265E8F" w:rsidRPr="00DE3BCA" w:rsidRDefault="00265E8F" w:rsidP="005E7358">
      <w:pPr>
        <w:pStyle w:val="Standarduser"/>
        <w:numPr>
          <w:ilvl w:val="0"/>
          <w:numId w:val="3"/>
        </w:numPr>
        <w:autoSpaceDE w:val="0"/>
        <w:spacing w:after="120" w:line="276" w:lineRule="auto"/>
        <w:ind w:left="567" w:hanging="567"/>
        <w:rPr>
          <w:rFonts w:eastAsia="Arial" w:cs="Times New Roman"/>
          <w:sz w:val="22"/>
          <w:szCs w:val="22"/>
          <w:lang w:val="pl-PL"/>
        </w:rPr>
      </w:pPr>
      <w:r w:rsidRPr="00DE3BCA">
        <w:rPr>
          <w:rFonts w:eastAsia="Arial" w:cs="Times New Roman"/>
          <w:sz w:val="22"/>
          <w:szCs w:val="22"/>
          <w:lang w:val="pl-PL"/>
        </w:rPr>
        <w:t>Inne wymagania:</w:t>
      </w:r>
    </w:p>
    <w:p w14:paraId="2190DC05" w14:textId="77777777" w:rsidR="00265E8F" w:rsidRPr="00DD7BA4" w:rsidRDefault="00265E8F"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E3BCA">
        <w:rPr>
          <w:rFonts w:eastAsia="Arial" w:cs="Times New Roman"/>
          <w:sz w:val="22"/>
          <w:szCs w:val="22"/>
          <w:lang w:val="pl-PL"/>
        </w:rPr>
        <w:t>Wykonawca jest zobowiązany do porządkowania terenu zanieczyszczonego odpadami komunalnymi i innymi zanieczyszczeniami wysypanymi z pojemników, kontenerów, worków lub pojazdów w trakcie realizacji</w:t>
      </w:r>
      <w:r w:rsidRPr="00DD7BA4">
        <w:rPr>
          <w:rFonts w:eastAsia="Arial" w:cs="Times New Roman"/>
          <w:sz w:val="22"/>
          <w:szCs w:val="22"/>
          <w:lang w:val="pl-PL"/>
        </w:rPr>
        <w:t xml:space="preserve"> usługi wywozu.</w:t>
      </w:r>
    </w:p>
    <w:p w14:paraId="27A3A201" w14:textId="25917BED" w:rsidR="00235D51" w:rsidRPr="00DD7BA4" w:rsidRDefault="00235D51"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t>Zamawiający wymaga, aby pojemniki do gromadzenia odpadów były opróżniane z należytą starannością, w całości, tak, aby po dokonaniu odbioru w pojemnikach nie została żadna ilość odpadów.</w:t>
      </w:r>
    </w:p>
    <w:p w14:paraId="2BCA24E3" w14:textId="51104A44" w:rsidR="003177BE" w:rsidRPr="00DD7BA4" w:rsidRDefault="003177BE"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t xml:space="preserve">Wykonawca zobowiązany jest do odstawienia opróżnionych pojemników na miejsce, w którym były one wystawione do odbioru. Opróżnione pojemniki nie mogą stwarzać utrudnień w ruchu pieszym i </w:t>
      </w:r>
      <w:r w:rsidR="0039436D" w:rsidRPr="00DD7BA4">
        <w:rPr>
          <w:rFonts w:eastAsia="Arial" w:cs="Times New Roman"/>
          <w:sz w:val="22"/>
          <w:szCs w:val="22"/>
          <w:lang w:val="pl-PL"/>
        </w:rPr>
        <w:t>ulicznym</w:t>
      </w:r>
      <w:r w:rsidRPr="00DD7BA4">
        <w:rPr>
          <w:rFonts w:eastAsia="Arial" w:cs="Times New Roman"/>
          <w:sz w:val="22"/>
          <w:szCs w:val="22"/>
          <w:lang w:val="pl-PL"/>
        </w:rPr>
        <w:t>.</w:t>
      </w:r>
    </w:p>
    <w:p w14:paraId="4D556A02" w14:textId="77777777" w:rsidR="00265E8F" w:rsidRPr="00DD7BA4" w:rsidRDefault="00265E8F"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t>Wykonawca jest zobowiązany do informowania Zamawiającego o nieprawidłowościach występujących w trakcie wykonywania usług, np. o użytkowaniu przez właścicieli nieruchomości nieodpowiednich pojemników, czyli niespełniających norm jakościowych oraz niespełniających warunków wynikających z Regulaminu utrzymania czystości i porządku na terenie Gminy Psary. Korespondencja w tym zakresie odbywać się będzie drogą mailową.</w:t>
      </w:r>
    </w:p>
    <w:p w14:paraId="3FD15A7C" w14:textId="23FDFBB4" w:rsidR="00893054" w:rsidRPr="00DD7BA4" w:rsidRDefault="00265E8F"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t>Wykonawca niezwłocznie zawiadomi Zamawiającego o braku możliwości odebrania odpadów komunalnych od właścicieli nieruchomości, w tym sytuacjach nadzwyczajnych (np. nieprzejezdność drogi), uniemożliwiających realizację usługi zgodnie z umową. W takich przypadkach sposób i termin odbioru odpadów będzie każdorazowo uzgadniany pomiędzy Zamawiającym a Wykonawcą. Wykonawcy nie przysługuje z tego tytułu dodatkowe wynagrodzenie.</w:t>
      </w:r>
    </w:p>
    <w:p w14:paraId="6F2D8F51" w14:textId="77777777" w:rsidR="008D11CD" w:rsidRPr="00DD7BA4" w:rsidRDefault="00265E8F" w:rsidP="005E7358">
      <w:pPr>
        <w:pStyle w:val="Standarduser"/>
        <w:numPr>
          <w:ilvl w:val="1"/>
          <w:numId w:val="3"/>
        </w:numPr>
        <w:autoSpaceDE w:val="0"/>
        <w:spacing w:after="120" w:line="276" w:lineRule="auto"/>
        <w:ind w:left="851" w:hanging="284"/>
        <w:rPr>
          <w:rFonts w:eastAsia="Arial" w:cs="Times New Roman"/>
          <w:sz w:val="22"/>
          <w:szCs w:val="22"/>
          <w:lang w:val="pl-PL"/>
        </w:rPr>
      </w:pPr>
      <w:r w:rsidRPr="00DD7BA4">
        <w:rPr>
          <w:rFonts w:eastAsia="Arial" w:cs="Times New Roman"/>
          <w:sz w:val="22"/>
          <w:szCs w:val="22"/>
          <w:lang w:val="pl-PL"/>
        </w:rPr>
        <w:lastRenderedPageBreak/>
        <w:t>Wykonawca zobowiązany jest do wyjaśniania skarg/reklamacji w zakresie świadczonej usługi, najpóźniej następnego dnia roboczego od otrzymania skargi/reklamacji.</w:t>
      </w:r>
      <w:r w:rsidR="000303B2" w:rsidRPr="00DD7BA4">
        <w:rPr>
          <w:rFonts w:eastAsia="Arial" w:cs="Times New Roman"/>
          <w:sz w:val="22"/>
          <w:szCs w:val="22"/>
          <w:lang w:val="pl-PL"/>
        </w:rPr>
        <w:t xml:space="preserve"> Wyjaśnienie powinno zostać przesłane mailowo do przedstawiciela Zamawiającego.</w:t>
      </w:r>
    </w:p>
    <w:p w14:paraId="36DDF5CE" w14:textId="2245642C" w:rsidR="00FB43A0" w:rsidRPr="00DD7BA4" w:rsidRDefault="00FB43A0" w:rsidP="005E7358">
      <w:pPr>
        <w:pStyle w:val="Standarduser"/>
        <w:numPr>
          <w:ilvl w:val="1"/>
          <w:numId w:val="3"/>
        </w:numPr>
        <w:autoSpaceDE w:val="0"/>
        <w:spacing w:after="120" w:line="276" w:lineRule="auto"/>
        <w:ind w:left="851" w:hanging="284"/>
        <w:rPr>
          <w:rFonts w:eastAsia="Arial" w:cs="Times New Roman"/>
          <w:strike/>
          <w:sz w:val="22"/>
          <w:szCs w:val="22"/>
          <w:lang w:val="pl-PL"/>
        </w:rPr>
      </w:pPr>
      <w:r w:rsidRPr="00DD7BA4">
        <w:rPr>
          <w:rFonts w:eastAsia="Arial" w:cs="Times New Roman"/>
          <w:sz w:val="22"/>
          <w:szCs w:val="22"/>
          <w:lang w:val="pl-PL"/>
        </w:rPr>
        <w:t>Wykonawca zobowiązany jest do zapewnienia kontaktu z Zamawiającym poprzez numer telefonu, dostępny w godzinach pracy Urzędu Gminy w Psarach</w:t>
      </w:r>
      <w:r w:rsidR="005C28AF" w:rsidRPr="00DD7BA4">
        <w:rPr>
          <w:rFonts w:eastAsia="Arial" w:cs="Times New Roman"/>
          <w:sz w:val="22"/>
          <w:szCs w:val="22"/>
          <w:lang w:val="pl-PL"/>
        </w:rPr>
        <w:t>.</w:t>
      </w:r>
    </w:p>
    <w:p w14:paraId="71BC7D0F" w14:textId="77777777" w:rsidR="00265E8F" w:rsidRPr="00DD7BA4" w:rsidRDefault="00265E8F" w:rsidP="005E7358">
      <w:pPr>
        <w:pStyle w:val="Standarduser"/>
        <w:spacing w:after="120" w:line="276" w:lineRule="auto"/>
        <w:rPr>
          <w:rFonts w:cs="Times New Roman"/>
          <w:sz w:val="22"/>
          <w:szCs w:val="22"/>
          <w:lang w:val="pl-PL"/>
        </w:rPr>
      </w:pPr>
      <w:r w:rsidRPr="00DD7BA4">
        <w:rPr>
          <w:rFonts w:cs="Times New Roman"/>
          <w:b/>
          <w:bCs/>
          <w:sz w:val="22"/>
          <w:szCs w:val="22"/>
          <w:lang w:val="pl-PL"/>
        </w:rPr>
        <w:t>II CHARAKTERYSTYKA GMINY PSARY</w:t>
      </w:r>
    </w:p>
    <w:p w14:paraId="671695B1" w14:textId="77777777"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Powierzchnia gminy wynosi 46 km</w:t>
      </w:r>
      <w:r w:rsidRPr="00DD7BA4">
        <w:rPr>
          <w:rFonts w:cs="Times New Roman"/>
          <w:sz w:val="22"/>
          <w:szCs w:val="22"/>
          <w:vertAlign w:val="superscript"/>
          <w:lang w:val="pl-PL"/>
        </w:rPr>
        <w:t>2</w:t>
      </w:r>
    </w:p>
    <w:p w14:paraId="6879A135" w14:textId="52FD2259"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Liczba nieruchomości zamieszkałych, objętych usługą odbierania odpadów komunalnych</w:t>
      </w:r>
      <w:r w:rsidRPr="00DD7BA4">
        <w:rPr>
          <w:rFonts w:cs="Times New Roman"/>
          <w:sz w:val="22"/>
          <w:szCs w:val="22"/>
          <w:lang w:val="pl-PL"/>
        </w:rPr>
        <w:br/>
        <w:t>w Gminie Psary na dzień 3</w:t>
      </w:r>
      <w:r w:rsidR="009826B5" w:rsidRPr="00DD7BA4">
        <w:rPr>
          <w:rFonts w:cs="Times New Roman"/>
          <w:sz w:val="22"/>
          <w:szCs w:val="22"/>
          <w:lang w:val="pl-PL"/>
        </w:rPr>
        <w:t>1</w:t>
      </w:r>
      <w:r w:rsidRPr="00DD7BA4">
        <w:rPr>
          <w:rFonts w:cs="Times New Roman"/>
          <w:sz w:val="22"/>
          <w:szCs w:val="22"/>
          <w:lang w:val="pl-PL"/>
        </w:rPr>
        <w:t>.</w:t>
      </w:r>
      <w:r w:rsidR="009826B5" w:rsidRPr="00DD7BA4">
        <w:rPr>
          <w:rFonts w:cs="Times New Roman"/>
          <w:sz w:val="22"/>
          <w:szCs w:val="22"/>
          <w:lang w:val="pl-PL"/>
        </w:rPr>
        <w:t>12</w:t>
      </w:r>
      <w:r w:rsidRPr="00DD7BA4">
        <w:rPr>
          <w:rFonts w:cs="Times New Roman"/>
          <w:sz w:val="22"/>
          <w:szCs w:val="22"/>
          <w:lang w:val="pl-PL"/>
        </w:rPr>
        <w:t>.202</w:t>
      </w:r>
      <w:r w:rsidR="009826B5" w:rsidRPr="00DD7BA4">
        <w:rPr>
          <w:rFonts w:cs="Times New Roman"/>
          <w:sz w:val="22"/>
          <w:szCs w:val="22"/>
          <w:lang w:val="pl-PL"/>
        </w:rPr>
        <w:t>4</w:t>
      </w:r>
      <w:r w:rsidRPr="00DD7BA4">
        <w:rPr>
          <w:rFonts w:cs="Times New Roman"/>
          <w:sz w:val="22"/>
          <w:szCs w:val="22"/>
          <w:lang w:val="pl-PL"/>
        </w:rPr>
        <w:t xml:space="preserve"> r. wynosi </w:t>
      </w:r>
      <w:r w:rsidR="00A75681" w:rsidRPr="00DD7BA4">
        <w:rPr>
          <w:rFonts w:cs="Times New Roman"/>
          <w:sz w:val="22"/>
          <w:szCs w:val="22"/>
          <w:lang w:val="pl-PL"/>
        </w:rPr>
        <w:t xml:space="preserve">4025 </w:t>
      </w:r>
      <w:r w:rsidRPr="00DD7BA4">
        <w:rPr>
          <w:rFonts w:cs="Times New Roman"/>
          <w:sz w:val="22"/>
          <w:szCs w:val="22"/>
          <w:lang w:val="pl-PL"/>
        </w:rPr>
        <w:t>szt., z czego</w:t>
      </w:r>
      <w:r w:rsidR="00A75681" w:rsidRPr="00DD7BA4">
        <w:rPr>
          <w:rFonts w:cs="Times New Roman"/>
          <w:sz w:val="22"/>
          <w:szCs w:val="22"/>
          <w:lang w:val="pl-PL"/>
        </w:rPr>
        <w:t xml:space="preserve"> 2608 </w:t>
      </w:r>
      <w:r w:rsidRPr="00DD7BA4">
        <w:rPr>
          <w:rFonts w:cs="Times New Roman"/>
          <w:sz w:val="22"/>
          <w:szCs w:val="22"/>
          <w:lang w:val="pl-PL"/>
        </w:rPr>
        <w:t>jest zwolnionych z obowiązku posiadania pojemnika na bioodpady z uwagi na zadeklarowanie przez właściciela nieruchomości kompostowania bioodpadów w przydomowym kompostowniku.</w:t>
      </w:r>
    </w:p>
    <w:p w14:paraId="1D2A5C67" w14:textId="60978A39"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Liczba mieszkańców objętych zorganizowanym odbiorem odpadów komunalnych na dzień 3</w:t>
      </w:r>
      <w:r w:rsidR="009826B5" w:rsidRPr="00DD7BA4">
        <w:rPr>
          <w:rFonts w:cs="Times New Roman"/>
          <w:sz w:val="22"/>
          <w:szCs w:val="22"/>
          <w:lang w:val="pl-PL"/>
        </w:rPr>
        <w:t>1</w:t>
      </w:r>
      <w:r w:rsidRPr="00DD7BA4">
        <w:rPr>
          <w:rFonts w:cs="Times New Roman"/>
          <w:sz w:val="22"/>
          <w:szCs w:val="22"/>
          <w:lang w:val="pl-PL"/>
        </w:rPr>
        <w:t>.</w:t>
      </w:r>
      <w:r w:rsidR="009826B5" w:rsidRPr="00DD7BA4">
        <w:rPr>
          <w:rFonts w:cs="Times New Roman"/>
          <w:sz w:val="22"/>
          <w:szCs w:val="22"/>
          <w:lang w:val="pl-PL"/>
        </w:rPr>
        <w:t>12</w:t>
      </w:r>
      <w:r w:rsidRPr="00DD7BA4">
        <w:rPr>
          <w:rFonts w:cs="Times New Roman"/>
          <w:sz w:val="22"/>
          <w:szCs w:val="22"/>
          <w:lang w:val="pl-PL"/>
        </w:rPr>
        <w:t>.202</w:t>
      </w:r>
      <w:r w:rsidR="009826B5" w:rsidRPr="00DD7BA4">
        <w:rPr>
          <w:rFonts w:cs="Times New Roman"/>
          <w:sz w:val="22"/>
          <w:szCs w:val="22"/>
          <w:lang w:val="pl-PL"/>
        </w:rPr>
        <w:t>4</w:t>
      </w:r>
      <w:r w:rsidRPr="00DD7BA4">
        <w:rPr>
          <w:rFonts w:cs="Times New Roman"/>
          <w:sz w:val="22"/>
          <w:szCs w:val="22"/>
          <w:lang w:val="pl-PL"/>
        </w:rPr>
        <w:t> r. wynosi</w:t>
      </w:r>
      <w:r w:rsidR="009826B5" w:rsidRPr="00DD7BA4">
        <w:rPr>
          <w:rFonts w:cs="Times New Roman"/>
          <w:sz w:val="22"/>
          <w:szCs w:val="22"/>
          <w:lang w:val="pl-PL"/>
        </w:rPr>
        <w:t xml:space="preserve"> 11867</w:t>
      </w:r>
      <w:r w:rsidRPr="00DD7BA4">
        <w:rPr>
          <w:rFonts w:cs="Times New Roman"/>
          <w:sz w:val="22"/>
          <w:szCs w:val="22"/>
          <w:lang w:val="pl-PL"/>
        </w:rPr>
        <w:t xml:space="preserve"> osób (dane wg ewidencji deklaracji o wysokości opłaty za gospodarowanie odpadami komunalnymi).</w:t>
      </w:r>
    </w:p>
    <w:p w14:paraId="7D278F57" w14:textId="77777777"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Liczba mieszkańców objętych zorganizowanym systemem odbioru odpadów komunalnych z podziałem na sołectwa:</w:t>
      </w:r>
    </w:p>
    <w:tbl>
      <w:tblPr>
        <w:tblW w:w="8360" w:type="dxa"/>
        <w:tblInd w:w="706" w:type="dxa"/>
        <w:tblLayout w:type="fixed"/>
        <w:tblCellMar>
          <w:left w:w="10" w:type="dxa"/>
          <w:right w:w="10" w:type="dxa"/>
        </w:tblCellMar>
        <w:tblLook w:val="04A0" w:firstRow="1" w:lastRow="0" w:firstColumn="1" w:lastColumn="0" w:noHBand="0" w:noVBand="1"/>
      </w:tblPr>
      <w:tblGrid>
        <w:gridCol w:w="1704"/>
        <w:gridCol w:w="3231"/>
        <w:gridCol w:w="3425"/>
      </w:tblGrid>
      <w:tr w:rsidR="005E7358" w:rsidRPr="00DD7BA4" w14:paraId="461ECF5D" w14:textId="77777777" w:rsidTr="002A1E90">
        <w:tc>
          <w:tcPr>
            <w:tcW w:w="170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71B2F816" w14:textId="77777777" w:rsidR="00265E8F" w:rsidRPr="00DD7BA4" w:rsidRDefault="00265E8F" w:rsidP="002A1E90">
            <w:pPr>
              <w:pStyle w:val="TableContents"/>
              <w:jc w:val="center"/>
              <w:rPr>
                <w:rFonts w:cs="Times New Roman"/>
                <w:b/>
                <w:bCs/>
                <w:sz w:val="22"/>
                <w:szCs w:val="22"/>
                <w:lang w:val="pl-PL"/>
              </w:rPr>
            </w:pPr>
            <w:r w:rsidRPr="00DD7BA4">
              <w:rPr>
                <w:rFonts w:cs="Times New Roman"/>
                <w:b/>
                <w:bCs/>
                <w:sz w:val="22"/>
                <w:szCs w:val="22"/>
                <w:lang w:val="pl-PL"/>
              </w:rPr>
              <w:t>Sołectwo</w:t>
            </w:r>
          </w:p>
        </w:tc>
        <w:tc>
          <w:tcPr>
            <w:tcW w:w="66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E44B04" w14:textId="77777777" w:rsidR="00265E8F" w:rsidRPr="00DD7BA4" w:rsidRDefault="00265E8F" w:rsidP="002A1E90">
            <w:pPr>
              <w:pStyle w:val="TableContents"/>
              <w:jc w:val="center"/>
              <w:rPr>
                <w:rFonts w:cs="Times New Roman"/>
                <w:b/>
                <w:bCs/>
                <w:sz w:val="22"/>
                <w:szCs w:val="22"/>
                <w:lang w:val="pl-PL"/>
              </w:rPr>
            </w:pPr>
            <w:r w:rsidRPr="00DD7BA4">
              <w:rPr>
                <w:rFonts w:cs="Times New Roman"/>
                <w:b/>
                <w:bCs/>
                <w:sz w:val="22"/>
                <w:szCs w:val="22"/>
                <w:lang w:val="pl-PL"/>
              </w:rPr>
              <w:t>Ilość mieszkańców objęta zorganizowanym systemem odbioru odpadów komunalnych</w:t>
            </w:r>
          </w:p>
        </w:tc>
      </w:tr>
      <w:tr w:rsidR="005E7358" w:rsidRPr="00DD7BA4" w14:paraId="3F12C64D" w14:textId="77777777" w:rsidTr="002A1E90">
        <w:tc>
          <w:tcPr>
            <w:tcW w:w="1704"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270606D1" w14:textId="77777777" w:rsidR="00265E8F" w:rsidRPr="00DD7BA4" w:rsidRDefault="00265E8F" w:rsidP="002A1E90">
            <w:pPr>
              <w:suppressAutoHyphens w:val="0"/>
              <w:jc w:val="center"/>
              <w:rPr>
                <w:rFonts w:cs="Times New Roman"/>
                <w:sz w:val="22"/>
                <w:szCs w:val="22"/>
              </w:rPr>
            </w:pPr>
          </w:p>
        </w:tc>
        <w:tc>
          <w:tcPr>
            <w:tcW w:w="3231" w:type="dxa"/>
            <w:tcBorders>
              <w:left w:val="single" w:sz="2" w:space="0" w:color="000000"/>
              <w:bottom w:val="single" w:sz="2" w:space="0" w:color="000000"/>
            </w:tcBorders>
            <w:tcMar>
              <w:top w:w="55" w:type="dxa"/>
              <w:left w:w="55" w:type="dxa"/>
              <w:bottom w:w="55" w:type="dxa"/>
              <w:right w:w="55" w:type="dxa"/>
            </w:tcMar>
          </w:tcPr>
          <w:p w14:paraId="2D404636"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Kompostujących bioodpady w przydomowym kompostowniku</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5D247A2"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Korzystających z usługi odbioru bioodpadów sprzed posesji</w:t>
            </w:r>
          </w:p>
        </w:tc>
      </w:tr>
      <w:tr w:rsidR="005E7358" w:rsidRPr="00DD7BA4" w14:paraId="36B72413"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4E4E5781"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Brzękowice</w:t>
            </w:r>
          </w:p>
        </w:tc>
        <w:tc>
          <w:tcPr>
            <w:tcW w:w="3231" w:type="dxa"/>
            <w:tcBorders>
              <w:left w:val="single" w:sz="2" w:space="0" w:color="000000"/>
              <w:bottom w:val="single" w:sz="2" w:space="0" w:color="000000"/>
            </w:tcBorders>
            <w:tcMar>
              <w:top w:w="55" w:type="dxa"/>
              <w:left w:w="55" w:type="dxa"/>
              <w:bottom w:w="55" w:type="dxa"/>
              <w:right w:w="55" w:type="dxa"/>
            </w:tcMar>
          </w:tcPr>
          <w:p w14:paraId="2E7FE068" w14:textId="391180D8"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362</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D0C8E0" w14:textId="6C66B11C"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51</w:t>
            </w:r>
          </w:p>
        </w:tc>
      </w:tr>
      <w:tr w:rsidR="005E7358" w:rsidRPr="00DD7BA4" w14:paraId="7243699F"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2AEFB98E"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Dąbie</w:t>
            </w:r>
          </w:p>
        </w:tc>
        <w:tc>
          <w:tcPr>
            <w:tcW w:w="3231" w:type="dxa"/>
            <w:tcBorders>
              <w:left w:val="single" w:sz="2" w:space="0" w:color="000000"/>
              <w:bottom w:val="single" w:sz="2" w:space="0" w:color="000000"/>
            </w:tcBorders>
            <w:tcMar>
              <w:top w:w="55" w:type="dxa"/>
              <w:left w:w="55" w:type="dxa"/>
              <w:bottom w:w="55" w:type="dxa"/>
              <w:right w:w="55" w:type="dxa"/>
            </w:tcMar>
          </w:tcPr>
          <w:p w14:paraId="49AE4F75" w14:textId="19DADA22"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739</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F2B114C" w14:textId="1E9AEA3E"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105</w:t>
            </w:r>
          </w:p>
        </w:tc>
      </w:tr>
      <w:tr w:rsidR="005E7358" w:rsidRPr="00DD7BA4" w14:paraId="7E6FA46A"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1F37F0E0"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Goląsza</w:t>
            </w:r>
          </w:p>
        </w:tc>
        <w:tc>
          <w:tcPr>
            <w:tcW w:w="3231" w:type="dxa"/>
            <w:tcBorders>
              <w:left w:val="single" w:sz="2" w:space="0" w:color="000000"/>
              <w:bottom w:val="single" w:sz="2" w:space="0" w:color="000000"/>
            </w:tcBorders>
            <w:tcMar>
              <w:top w:w="55" w:type="dxa"/>
              <w:left w:w="55" w:type="dxa"/>
              <w:bottom w:w="55" w:type="dxa"/>
              <w:right w:w="55" w:type="dxa"/>
            </w:tcMar>
          </w:tcPr>
          <w:p w14:paraId="40207B72" w14:textId="16CD6D60"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336</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92C957D" w14:textId="5D3DDE43"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52</w:t>
            </w:r>
          </w:p>
        </w:tc>
      </w:tr>
      <w:tr w:rsidR="005E7358" w:rsidRPr="00DD7BA4" w14:paraId="0A539F21"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1C0365B4"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Góra Siewierska</w:t>
            </w:r>
          </w:p>
        </w:tc>
        <w:tc>
          <w:tcPr>
            <w:tcW w:w="3231" w:type="dxa"/>
            <w:tcBorders>
              <w:left w:val="single" w:sz="2" w:space="0" w:color="000000"/>
              <w:bottom w:val="single" w:sz="2" w:space="0" w:color="000000"/>
            </w:tcBorders>
            <w:tcMar>
              <w:top w:w="55" w:type="dxa"/>
              <w:left w:w="55" w:type="dxa"/>
              <w:bottom w:w="55" w:type="dxa"/>
              <w:right w:w="55" w:type="dxa"/>
            </w:tcMar>
          </w:tcPr>
          <w:p w14:paraId="49617325" w14:textId="3CFDDE08"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738</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8B3A98" w14:textId="1FB08C05"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354</w:t>
            </w:r>
          </w:p>
        </w:tc>
      </w:tr>
      <w:tr w:rsidR="005E7358" w:rsidRPr="00DD7BA4" w14:paraId="29F4BECB"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450C7A86"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Gródków</w:t>
            </w:r>
          </w:p>
        </w:tc>
        <w:tc>
          <w:tcPr>
            <w:tcW w:w="3231" w:type="dxa"/>
            <w:tcBorders>
              <w:left w:val="single" w:sz="2" w:space="0" w:color="000000"/>
              <w:bottom w:val="single" w:sz="2" w:space="0" w:color="000000"/>
            </w:tcBorders>
            <w:tcMar>
              <w:top w:w="55" w:type="dxa"/>
              <w:left w:w="55" w:type="dxa"/>
              <w:bottom w:w="55" w:type="dxa"/>
              <w:right w:w="55" w:type="dxa"/>
            </w:tcMar>
          </w:tcPr>
          <w:p w14:paraId="0AC52FBD" w14:textId="68C1B6FD"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560</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C51CF5" w14:textId="6E541A79"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46</w:t>
            </w:r>
            <w:r w:rsidR="00932315" w:rsidRPr="00DD7BA4">
              <w:rPr>
                <w:rFonts w:cs="Times New Roman"/>
                <w:sz w:val="22"/>
                <w:szCs w:val="22"/>
                <w:lang w:val="pl-PL"/>
              </w:rPr>
              <w:t>6</w:t>
            </w:r>
          </w:p>
        </w:tc>
      </w:tr>
      <w:tr w:rsidR="005E7358" w:rsidRPr="00DD7BA4" w14:paraId="4C7342A3"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2D4838C8"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Malinowice</w:t>
            </w:r>
          </w:p>
        </w:tc>
        <w:tc>
          <w:tcPr>
            <w:tcW w:w="3231" w:type="dxa"/>
            <w:tcBorders>
              <w:left w:val="single" w:sz="2" w:space="0" w:color="000000"/>
              <w:bottom w:val="single" w:sz="2" w:space="0" w:color="000000"/>
            </w:tcBorders>
            <w:tcMar>
              <w:top w:w="55" w:type="dxa"/>
              <w:left w:w="55" w:type="dxa"/>
              <w:bottom w:w="55" w:type="dxa"/>
              <w:right w:w="55" w:type="dxa"/>
            </w:tcMar>
          </w:tcPr>
          <w:p w14:paraId="46B70BA0" w14:textId="66798DAF"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489</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45D116" w14:textId="45ACAD15"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368</w:t>
            </w:r>
          </w:p>
        </w:tc>
      </w:tr>
      <w:tr w:rsidR="005E7358" w:rsidRPr="00DD7BA4" w14:paraId="1C1F6F38"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7CD0349D"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Preczów</w:t>
            </w:r>
          </w:p>
        </w:tc>
        <w:tc>
          <w:tcPr>
            <w:tcW w:w="3231" w:type="dxa"/>
            <w:tcBorders>
              <w:left w:val="single" w:sz="2" w:space="0" w:color="000000"/>
              <w:bottom w:val="single" w:sz="2" w:space="0" w:color="000000"/>
            </w:tcBorders>
            <w:tcMar>
              <w:top w:w="55" w:type="dxa"/>
              <w:left w:w="55" w:type="dxa"/>
              <w:bottom w:w="55" w:type="dxa"/>
              <w:right w:w="55" w:type="dxa"/>
            </w:tcMar>
          </w:tcPr>
          <w:p w14:paraId="5A7F5D39" w14:textId="148ED548"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650</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284D04" w14:textId="19C741F9"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327</w:t>
            </w:r>
          </w:p>
        </w:tc>
      </w:tr>
      <w:tr w:rsidR="005E7358" w:rsidRPr="00DD7BA4" w14:paraId="73EEB451"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7CFA65DF"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Psary</w:t>
            </w:r>
          </w:p>
        </w:tc>
        <w:tc>
          <w:tcPr>
            <w:tcW w:w="3231" w:type="dxa"/>
            <w:tcBorders>
              <w:left w:val="single" w:sz="2" w:space="0" w:color="000000"/>
              <w:bottom w:val="single" w:sz="2" w:space="0" w:color="000000"/>
            </w:tcBorders>
            <w:tcMar>
              <w:top w:w="55" w:type="dxa"/>
              <w:left w:w="55" w:type="dxa"/>
              <w:bottom w:w="55" w:type="dxa"/>
              <w:right w:w="55" w:type="dxa"/>
            </w:tcMar>
          </w:tcPr>
          <w:p w14:paraId="2D23147F" w14:textId="1E3BEE2B"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1768</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D628F9" w14:textId="311F7E75"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76</w:t>
            </w:r>
            <w:r w:rsidR="00391A6D" w:rsidRPr="00DD7BA4">
              <w:rPr>
                <w:rFonts w:cs="Times New Roman"/>
                <w:sz w:val="22"/>
                <w:szCs w:val="22"/>
                <w:lang w:val="pl-PL"/>
              </w:rPr>
              <w:t>6</w:t>
            </w:r>
          </w:p>
        </w:tc>
      </w:tr>
      <w:tr w:rsidR="005E7358" w:rsidRPr="00DD7BA4" w14:paraId="00AD939A"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27887BCB"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Sarnów</w:t>
            </w:r>
          </w:p>
        </w:tc>
        <w:tc>
          <w:tcPr>
            <w:tcW w:w="3231" w:type="dxa"/>
            <w:tcBorders>
              <w:left w:val="single" w:sz="2" w:space="0" w:color="000000"/>
              <w:bottom w:val="single" w:sz="2" w:space="0" w:color="000000"/>
            </w:tcBorders>
            <w:tcMar>
              <w:top w:w="55" w:type="dxa"/>
              <w:left w:w="55" w:type="dxa"/>
              <w:bottom w:w="55" w:type="dxa"/>
              <w:right w:w="55" w:type="dxa"/>
            </w:tcMar>
          </w:tcPr>
          <w:p w14:paraId="3A01D1AB" w14:textId="61D2390B"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1048</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56C6D" w14:textId="7AF82061"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827</w:t>
            </w:r>
          </w:p>
        </w:tc>
      </w:tr>
      <w:tr w:rsidR="005E7358" w:rsidRPr="00DD7BA4" w14:paraId="7FEB8F44"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1E04341E"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Strzyżowice</w:t>
            </w:r>
          </w:p>
        </w:tc>
        <w:tc>
          <w:tcPr>
            <w:tcW w:w="3231" w:type="dxa"/>
            <w:tcBorders>
              <w:left w:val="single" w:sz="2" w:space="0" w:color="000000"/>
              <w:bottom w:val="single" w:sz="2" w:space="0" w:color="000000"/>
            </w:tcBorders>
            <w:tcMar>
              <w:top w:w="55" w:type="dxa"/>
              <w:left w:w="55" w:type="dxa"/>
              <w:bottom w:w="55" w:type="dxa"/>
              <w:right w:w="55" w:type="dxa"/>
            </w:tcMar>
          </w:tcPr>
          <w:p w14:paraId="22502D15" w14:textId="6C1EAC48"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1311</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DE36DC" w14:textId="13084A92" w:rsidR="00265E8F" w:rsidRPr="00DD7BA4" w:rsidRDefault="007E6F96" w:rsidP="002A1E90">
            <w:pPr>
              <w:pStyle w:val="TableContents"/>
              <w:jc w:val="center"/>
              <w:rPr>
                <w:rFonts w:cs="Times New Roman"/>
                <w:sz w:val="22"/>
                <w:szCs w:val="22"/>
                <w:lang w:val="pl-PL"/>
              </w:rPr>
            </w:pPr>
            <w:r w:rsidRPr="00DD7BA4">
              <w:rPr>
                <w:rFonts w:cs="Times New Roman"/>
                <w:sz w:val="22"/>
                <w:szCs w:val="22"/>
                <w:lang w:val="pl-PL"/>
              </w:rPr>
              <w:t>55</w:t>
            </w:r>
            <w:r w:rsidR="00932315" w:rsidRPr="00DD7BA4">
              <w:rPr>
                <w:rFonts w:cs="Times New Roman"/>
                <w:sz w:val="22"/>
                <w:szCs w:val="22"/>
                <w:lang w:val="pl-PL"/>
              </w:rPr>
              <w:t>0</w:t>
            </w:r>
          </w:p>
        </w:tc>
      </w:tr>
      <w:tr w:rsidR="005E7358" w:rsidRPr="00DD7BA4" w14:paraId="7E80568C" w14:textId="77777777" w:rsidTr="002A1E90">
        <w:tc>
          <w:tcPr>
            <w:tcW w:w="1704" w:type="dxa"/>
            <w:tcBorders>
              <w:left w:val="single" w:sz="2" w:space="0" w:color="000000"/>
              <w:bottom w:val="single" w:sz="2" w:space="0" w:color="000000"/>
            </w:tcBorders>
            <w:tcMar>
              <w:top w:w="55" w:type="dxa"/>
              <w:left w:w="55" w:type="dxa"/>
              <w:bottom w:w="55" w:type="dxa"/>
              <w:right w:w="55" w:type="dxa"/>
            </w:tcMar>
          </w:tcPr>
          <w:p w14:paraId="0AE4172C" w14:textId="77777777" w:rsidR="00265E8F" w:rsidRPr="00DD7BA4" w:rsidRDefault="00265E8F" w:rsidP="002A1E90">
            <w:pPr>
              <w:pStyle w:val="TableContents"/>
              <w:jc w:val="center"/>
              <w:rPr>
                <w:rFonts w:cs="Times New Roman"/>
                <w:sz w:val="22"/>
                <w:szCs w:val="22"/>
                <w:lang w:val="pl-PL"/>
              </w:rPr>
            </w:pPr>
            <w:r w:rsidRPr="00DD7BA4">
              <w:rPr>
                <w:rFonts w:cs="Times New Roman"/>
                <w:sz w:val="22"/>
                <w:szCs w:val="22"/>
                <w:lang w:val="pl-PL"/>
              </w:rPr>
              <w:t>RAZEM</w:t>
            </w:r>
          </w:p>
        </w:tc>
        <w:tc>
          <w:tcPr>
            <w:tcW w:w="3231" w:type="dxa"/>
            <w:tcBorders>
              <w:left w:val="single" w:sz="2" w:space="0" w:color="000000"/>
              <w:bottom w:val="single" w:sz="2" w:space="0" w:color="000000"/>
            </w:tcBorders>
            <w:tcMar>
              <w:top w:w="55" w:type="dxa"/>
              <w:left w:w="55" w:type="dxa"/>
              <w:bottom w:w="55" w:type="dxa"/>
              <w:right w:w="55" w:type="dxa"/>
            </w:tcMar>
          </w:tcPr>
          <w:p w14:paraId="6B59A303" w14:textId="21574C07" w:rsidR="00265E8F" w:rsidRPr="00DD7BA4" w:rsidRDefault="007E6F96" w:rsidP="002A1E90">
            <w:pPr>
              <w:pStyle w:val="TableContents"/>
              <w:jc w:val="center"/>
              <w:rPr>
                <w:rFonts w:cs="Times New Roman"/>
                <w:b/>
                <w:bCs/>
                <w:sz w:val="22"/>
                <w:szCs w:val="22"/>
                <w:lang w:val="pl-PL"/>
              </w:rPr>
            </w:pPr>
            <w:r w:rsidRPr="00DD7BA4">
              <w:rPr>
                <w:rFonts w:cs="Times New Roman"/>
                <w:b/>
                <w:bCs/>
                <w:sz w:val="22"/>
                <w:szCs w:val="22"/>
                <w:lang w:val="pl-PL"/>
              </w:rPr>
              <w:t>8001</w:t>
            </w:r>
          </w:p>
        </w:tc>
        <w:tc>
          <w:tcPr>
            <w:tcW w:w="3425"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CF947C" w14:textId="6ACC7D06" w:rsidR="00265E8F" w:rsidRPr="00DD7BA4" w:rsidRDefault="007E6F96" w:rsidP="002A1E90">
            <w:pPr>
              <w:pStyle w:val="TableContents"/>
              <w:jc w:val="center"/>
              <w:rPr>
                <w:rFonts w:cs="Times New Roman"/>
                <w:b/>
                <w:bCs/>
                <w:sz w:val="22"/>
                <w:szCs w:val="22"/>
                <w:lang w:val="pl-PL"/>
              </w:rPr>
            </w:pPr>
            <w:r w:rsidRPr="00DD7BA4">
              <w:rPr>
                <w:rFonts w:cs="Times New Roman"/>
                <w:b/>
                <w:bCs/>
                <w:sz w:val="22"/>
                <w:szCs w:val="22"/>
                <w:lang w:val="pl-PL"/>
              </w:rPr>
              <w:t>38</w:t>
            </w:r>
            <w:r w:rsidR="00932315" w:rsidRPr="00DD7BA4">
              <w:rPr>
                <w:rFonts w:cs="Times New Roman"/>
                <w:b/>
                <w:bCs/>
                <w:sz w:val="22"/>
                <w:szCs w:val="22"/>
                <w:lang w:val="pl-PL"/>
              </w:rPr>
              <w:t>6</w:t>
            </w:r>
            <w:r w:rsidR="00BA702E" w:rsidRPr="00DD7BA4">
              <w:rPr>
                <w:rFonts w:cs="Times New Roman"/>
                <w:b/>
                <w:bCs/>
                <w:sz w:val="22"/>
                <w:szCs w:val="22"/>
                <w:lang w:val="pl-PL"/>
              </w:rPr>
              <w:t>6</w:t>
            </w:r>
          </w:p>
        </w:tc>
      </w:tr>
    </w:tbl>
    <w:p w14:paraId="1C854294" w14:textId="77777777" w:rsidR="00265E8F" w:rsidRPr="00DD7BA4" w:rsidRDefault="00265E8F" w:rsidP="005E7358">
      <w:pPr>
        <w:pStyle w:val="Standarduser"/>
        <w:spacing w:line="276" w:lineRule="auto"/>
        <w:rPr>
          <w:rFonts w:cs="Times New Roman"/>
          <w:sz w:val="22"/>
          <w:szCs w:val="22"/>
          <w:lang w:val="pl-PL"/>
        </w:rPr>
      </w:pPr>
    </w:p>
    <w:p w14:paraId="3F57FC36" w14:textId="77777777"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Dane dotyczące liczby ludności i ilości obsługiwanych nieruchomości zamieszkałych mogą ulec zmianie wskutek ruchu ludności, czy zamieszkania nowych budynków mieszkalnych.</w:t>
      </w:r>
    </w:p>
    <w:p w14:paraId="2D73724B" w14:textId="77777777" w:rsidR="00265E8F" w:rsidRPr="00DD7BA4" w:rsidRDefault="00265E8F" w:rsidP="005E7358">
      <w:pPr>
        <w:pStyle w:val="Standarduser"/>
        <w:numPr>
          <w:ilvl w:val="0"/>
          <w:numId w:val="7"/>
        </w:numPr>
        <w:spacing w:after="120" w:line="276" w:lineRule="auto"/>
        <w:ind w:left="567" w:hanging="567"/>
        <w:rPr>
          <w:rFonts w:cs="Times New Roman"/>
          <w:sz w:val="22"/>
          <w:szCs w:val="22"/>
          <w:lang w:val="pl-PL"/>
        </w:rPr>
      </w:pPr>
      <w:r w:rsidRPr="00DD7BA4">
        <w:rPr>
          <w:rFonts w:cs="Times New Roman"/>
          <w:sz w:val="22"/>
          <w:szCs w:val="22"/>
          <w:lang w:val="pl-PL"/>
        </w:rPr>
        <w:t>Długość dróg na terenie Gminy Psary wynosi około 155 km,</w:t>
      </w:r>
    </w:p>
    <w:p w14:paraId="40F47672" w14:textId="7FE28984" w:rsidR="00265E8F" w:rsidRPr="00DD7BA4" w:rsidRDefault="00265E8F" w:rsidP="005E7358">
      <w:pPr>
        <w:pStyle w:val="Standarduser"/>
        <w:numPr>
          <w:ilvl w:val="0"/>
          <w:numId w:val="8"/>
        </w:numPr>
        <w:spacing w:after="120" w:line="276" w:lineRule="auto"/>
        <w:ind w:left="567" w:hanging="567"/>
        <w:rPr>
          <w:rFonts w:cs="Times New Roman"/>
          <w:sz w:val="22"/>
          <w:szCs w:val="22"/>
          <w:lang w:val="pl-PL"/>
        </w:rPr>
      </w:pPr>
      <w:r w:rsidRPr="00DD7BA4">
        <w:rPr>
          <w:rFonts w:cs="Times New Roman"/>
          <w:sz w:val="22"/>
          <w:szCs w:val="22"/>
          <w:lang w:val="pl-PL"/>
        </w:rPr>
        <w:t xml:space="preserve">Sieć dróg na terenie gminy Psary przedstawia mapa poglądowa z naniesioną trasą przejazdu - załącznik nr </w:t>
      </w:r>
      <w:r w:rsidR="00A07CEF" w:rsidRPr="00DD7BA4">
        <w:rPr>
          <w:rFonts w:cs="Times New Roman"/>
          <w:sz w:val="22"/>
          <w:szCs w:val="22"/>
          <w:lang w:val="pl-PL"/>
        </w:rPr>
        <w:t>1.1 do SWZ</w:t>
      </w:r>
    </w:p>
    <w:p w14:paraId="7D70CD06" w14:textId="77777777" w:rsidR="00265E8F" w:rsidRPr="00DD7BA4" w:rsidRDefault="00265E8F" w:rsidP="005E7358">
      <w:pPr>
        <w:pStyle w:val="Standarduser"/>
        <w:numPr>
          <w:ilvl w:val="0"/>
          <w:numId w:val="8"/>
        </w:numPr>
        <w:spacing w:after="120" w:line="276" w:lineRule="auto"/>
        <w:ind w:left="567" w:hanging="567"/>
        <w:rPr>
          <w:rFonts w:cs="Times New Roman"/>
          <w:sz w:val="22"/>
          <w:szCs w:val="22"/>
          <w:lang w:val="pl-PL"/>
        </w:rPr>
      </w:pPr>
      <w:r w:rsidRPr="00DD7BA4">
        <w:rPr>
          <w:rFonts w:cs="Times New Roman"/>
          <w:sz w:val="22"/>
          <w:szCs w:val="22"/>
          <w:lang w:val="pl-PL"/>
        </w:rPr>
        <w:t>Typ zabudowy – na terenie gminy występuje tylko zabudowa jednorodzinna.</w:t>
      </w:r>
    </w:p>
    <w:p w14:paraId="6B7668AC" w14:textId="77777777" w:rsidR="00265E8F" w:rsidRPr="00DD7BA4" w:rsidRDefault="00265E8F" w:rsidP="005E7358">
      <w:pPr>
        <w:pStyle w:val="Standarduser"/>
        <w:numPr>
          <w:ilvl w:val="0"/>
          <w:numId w:val="8"/>
        </w:numPr>
        <w:spacing w:after="120" w:line="276" w:lineRule="auto"/>
        <w:ind w:left="567" w:hanging="567"/>
        <w:rPr>
          <w:rFonts w:cs="Times New Roman"/>
          <w:sz w:val="22"/>
          <w:szCs w:val="22"/>
          <w:lang w:val="pl-PL"/>
        </w:rPr>
      </w:pPr>
      <w:r w:rsidRPr="00DD7BA4">
        <w:rPr>
          <w:rFonts w:cs="Times New Roman"/>
          <w:sz w:val="22"/>
          <w:szCs w:val="22"/>
          <w:lang w:val="pl-PL"/>
        </w:rPr>
        <w:t>Ilości odpadów komunalnych odebranych od właścicieli nieruchomości zamieszkałych położonych na terenie gminy Psary w latach poprzednich (dot. odbioru odpadów sprzed posesji):</w:t>
      </w:r>
    </w:p>
    <w:p w14:paraId="0A9B49CF" w14:textId="77777777" w:rsidR="00DD7BA4" w:rsidRPr="00DD7BA4" w:rsidRDefault="00DD7BA4" w:rsidP="00DD7BA4">
      <w:pPr>
        <w:pStyle w:val="Standarduser"/>
        <w:spacing w:after="120" w:line="276" w:lineRule="auto"/>
        <w:ind w:left="567"/>
        <w:jc w:val="both"/>
        <w:rPr>
          <w:lang w:val="pl-PL"/>
        </w:rPr>
      </w:pPr>
    </w:p>
    <w:tbl>
      <w:tblPr>
        <w:tblW w:w="8505" w:type="dxa"/>
        <w:tblInd w:w="562" w:type="dxa"/>
        <w:tblLayout w:type="fixed"/>
        <w:tblCellMar>
          <w:left w:w="10" w:type="dxa"/>
          <w:right w:w="10" w:type="dxa"/>
        </w:tblCellMar>
        <w:tblLook w:val="04A0" w:firstRow="1" w:lastRow="0" w:firstColumn="1" w:lastColumn="0" w:noHBand="0" w:noVBand="1"/>
      </w:tblPr>
      <w:tblGrid>
        <w:gridCol w:w="439"/>
        <w:gridCol w:w="2626"/>
        <w:gridCol w:w="2747"/>
        <w:gridCol w:w="2693"/>
      </w:tblGrid>
      <w:tr w:rsidR="00DD7BA4" w:rsidRPr="00DD7BA4" w14:paraId="762FDBE5" w14:textId="77777777" w:rsidTr="0063486F">
        <w:tc>
          <w:tcPr>
            <w:tcW w:w="439"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026B2D92" w14:textId="77777777" w:rsidR="00DD7BA4" w:rsidRPr="00DD7BA4" w:rsidRDefault="00DD7BA4" w:rsidP="0063486F">
            <w:pPr>
              <w:pStyle w:val="TableContents"/>
              <w:jc w:val="center"/>
              <w:rPr>
                <w:b/>
                <w:bCs/>
                <w:color w:val="000000"/>
                <w:sz w:val="21"/>
                <w:szCs w:val="21"/>
                <w:lang w:val="pl-PL"/>
              </w:rPr>
            </w:pPr>
            <w:proofErr w:type="spellStart"/>
            <w:r w:rsidRPr="00DD7BA4">
              <w:rPr>
                <w:b/>
                <w:bCs/>
                <w:color w:val="000000"/>
                <w:sz w:val="21"/>
                <w:szCs w:val="21"/>
                <w:lang w:val="pl-PL"/>
              </w:rPr>
              <w:t>Lp</w:t>
            </w:r>
            <w:proofErr w:type="spellEnd"/>
          </w:p>
        </w:tc>
        <w:tc>
          <w:tcPr>
            <w:tcW w:w="2626"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64BFE353"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Rodzaj odpadu</w:t>
            </w:r>
          </w:p>
        </w:tc>
        <w:tc>
          <w:tcPr>
            <w:tcW w:w="5440"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080C438" w14:textId="77777777" w:rsidR="00DD7BA4" w:rsidRPr="00DD7BA4" w:rsidRDefault="00DD7BA4" w:rsidP="0063486F">
            <w:pPr>
              <w:pStyle w:val="TableContents"/>
              <w:jc w:val="center"/>
              <w:rPr>
                <w:b/>
                <w:bCs/>
                <w:color w:val="000000"/>
                <w:sz w:val="21"/>
                <w:szCs w:val="21"/>
                <w:lang w:val="pl-PL"/>
              </w:rPr>
            </w:pPr>
          </w:p>
          <w:p w14:paraId="56F45363"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Ilość odpadów w Mg</w:t>
            </w:r>
          </w:p>
        </w:tc>
      </w:tr>
      <w:tr w:rsidR="00DD7BA4" w:rsidRPr="00DD7BA4" w14:paraId="792B7FC2" w14:textId="77777777" w:rsidTr="0063486F">
        <w:tc>
          <w:tcPr>
            <w:tcW w:w="439"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2513E5B7" w14:textId="77777777" w:rsidR="00DD7BA4" w:rsidRPr="00DD7BA4" w:rsidRDefault="00DD7BA4" w:rsidP="0063486F"/>
        </w:tc>
        <w:tc>
          <w:tcPr>
            <w:tcW w:w="2626"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07606B56" w14:textId="77777777" w:rsidR="00DD7BA4" w:rsidRPr="00DD7BA4" w:rsidRDefault="00DD7BA4" w:rsidP="0063486F"/>
        </w:tc>
        <w:tc>
          <w:tcPr>
            <w:tcW w:w="2747" w:type="dxa"/>
            <w:tcBorders>
              <w:top w:val="single" w:sz="4" w:space="0" w:color="000000"/>
              <w:left w:val="single" w:sz="4" w:space="0" w:color="000000"/>
              <w:bottom w:val="single" w:sz="4" w:space="0" w:color="000000"/>
            </w:tcBorders>
            <w:tcMar>
              <w:top w:w="55" w:type="dxa"/>
              <w:left w:w="55" w:type="dxa"/>
              <w:bottom w:w="55" w:type="dxa"/>
              <w:right w:w="55" w:type="dxa"/>
            </w:tcMar>
          </w:tcPr>
          <w:p w14:paraId="19026B28"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2023r.</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0CD597C1"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2024r.</w:t>
            </w:r>
          </w:p>
        </w:tc>
      </w:tr>
      <w:tr w:rsidR="00DD7BA4" w:rsidRPr="00DD7BA4" w14:paraId="2921AF8C"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14D11B9B"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1</w:t>
            </w:r>
          </w:p>
        </w:tc>
        <w:tc>
          <w:tcPr>
            <w:tcW w:w="2626" w:type="dxa"/>
            <w:tcBorders>
              <w:left w:val="single" w:sz="4" w:space="0" w:color="000000"/>
              <w:bottom w:val="single" w:sz="4" w:space="0" w:color="000000"/>
            </w:tcBorders>
            <w:tcMar>
              <w:top w:w="55" w:type="dxa"/>
              <w:left w:w="55" w:type="dxa"/>
              <w:bottom w:w="55" w:type="dxa"/>
              <w:right w:w="55" w:type="dxa"/>
            </w:tcMar>
          </w:tcPr>
          <w:p w14:paraId="351CD2F7"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Niesegregowane (zmieszane) odpady komunalne</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2DD6166A"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2252,56</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9269B55"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2177,87</w:t>
            </w:r>
          </w:p>
        </w:tc>
      </w:tr>
      <w:tr w:rsidR="00DD7BA4" w:rsidRPr="00DD7BA4" w14:paraId="38B1CAFE"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0C585306"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2</w:t>
            </w:r>
          </w:p>
        </w:tc>
        <w:tc>
          <w:tcPr>
            <w:tcW w:w="2626" w:type="dxa"/>
            <w:tcBorders>
              <w:left w:val="single" w:sz="4" w:space="0" w:color="000000"/>
              <w:bottom w:val="single" w:sz="4" w:space="0" w:color="000000"/>
            </w:tcBorders>
            <w:tcMar>
              <w:top w:w="55" w:type="dxa"/>
              <w:left w:w="55" w:type="dxa"/>
              <w:bottom w:w="55" w:type="dxa"/>
              <w:right w:w="55" w:type="dxa"/>
            </w:tcMar>
          </w:tcPr>
          <w:p w14:paraId="3375B36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Bioodpady</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456FF598"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593,38</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32DA221"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599,19</w:t>
            </w:r>
          </w:p>
        </w:tc>
      </w:tr>
      <w:tr w:rsidR="00DD7BA4" w:rsidRPr="00DD7BA4" w14:paraId="2674A33C"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17C5479F"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3</w:t>
            </w:r>
          </w:p>
        </w:tc>
        <w:tc>
          <w:tcPr>
            <w:tcW w:w="2626" w:type="dxa"/>
            <w:tcBorders>
              <w:left w:val="single" w:sz="4" w:space="0" w:color="000000"/>
              <w:bottom w:val="single" w:sz="4" w:space="0" w:color="000000"/>
            </w:tcBorders>
            <w:tcMar>
              <w:top w:w="55" w:type="dxa"/>
              <w:left w:w="55" w:type="dxa"/>
              <w:bottom w:w="55" w:type="dxa"/>
              <w:right w:w="55" w:type="dxa"/>
            </w:tcMar>
          </w:tcPr>
          <w:p w14:paraId="06594DF8"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Tworzywa sztuczne, metale i odpady opakowaniowe wielomateriałowe</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2B10E73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437,84</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2829400"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505,65</w:t>
            </w:r>
          </w:p>
        </w:tc>
      </w:tr>
      <w:tr w:rsidR="00DD7BA4" w:rsidRPr="00DD7BA4" w14:paraId="5720CA4F"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63A70977"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4</w:t>
            </w:r>
          </w:p>
        </w:tc>
        <w:tc>
          <w:tcPr>
            <w:tcW w:w="2626" w:type="dxa"/>
            <w:tcBorders>
              <w:left w:val="single" w:sz="4" w:space="0" w:color="000000"/>
              <w:bottom w:val="single" w:sz="4" w:space="0" w:color="000000"/>
            </w:tcBorders>
            <w:tcMar>
              <w:top w:w="55" w:type="dxa"/>
              <w:left w:w="55" w:type="dxa"/>
              <w:bottom w:w="55" w:type="dxa"/>
              <w:right w:w="55" w:type="dxa"/>
            </w:tcMar>
          </w:tcPr>
          <w:p w14:paraId="1A22FDD0"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Szkło</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4B6FD766"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437,84</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CA73ECC"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298,82</w:t>
            </w:r>
          </w:p>
        </w:tc>
      </w:tr>
      <w:tr w:rsidR="00DD7BA4" w:rsidRPr="00DD7BA4" w14:paraId="43670555"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1FFE2D5D"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5</w:t>
            </w:r>
          </w:p>
        </w:tc>
        <w:tc>
          <w:tcPr>
            <w:tcW w:w="2626" w:type="dxa"/>
            <w:tcBorders>
              <w:left w:val="single" w:sz="4" w:space="0" w:color="000000"/>
              <w:bottom w:val="single" w:sz="4" w:space="0" w:color="000000"/>
            </w:tcBorders>
            <w:tcMar>
              <w:top w:w="55" w:type="dxa"/>
              <w:left w:w="55" w:type="dxa"/>
              <w:bottom w:w="55" w:type="dxa"/>
              <w:right w:w="55" w:type="dxa"/>
            </w:tcMar>
          </w:tcPr>
          <w:p w14:paraId="751F1B81"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Papier</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456F121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89,45</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11590F6"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51,83</w:t>
            </w:r>
          </w:p>
        </w:tc>
      </w:tr>
      <w:tr w:rsidR="00DD7BA4" w:rsidRPr="00DD7BA4" w14:paraId="3614E448"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62447128"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w:t>
            </w:r>
          </w:p>
        </w:tc>
        <w:tc>
          <w:tcPr>
            <w:tcW w:w="2626" w:type="dxa"/>
            <w:tcBorders>
              <w:left w:val="single" w:sz="4" w:space="0" w:color="000000"/>
              <w:bottom w:val="single" w:sz="4" w:space="0" w:color="000000"/>
            </w:tcBorders>
            <w:tcMar>
              <w:top w:w="55" w:type="dxa"/>
              <w:left w:w="55" w:type="dxa"/>
              <w:bottom w:w="55" w:type="dxa"/>
              <w:right w:w="55" w:type="dxa"/>
            </w:tcMar>
          </w:tcPr>
          <w:p w14:paraId="76B5FF38"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Odpady wielkogabarytowe</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3F0CF291"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314,01</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EC27BD1"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463,63</w:t>
            </w:r>
          </w:p>
        </w:tc>
      </w:tr>
      <w:tr w:rsidR="00DD7BA4" w:rsidRPr="00DD7BA4" w14:paraId="2C8A2C30"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5A867299"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7</w:t>
            </w:r>
          </w:p>
        </w:tc>
        <w:tc>
          <w:tcPr>
            <w:tcW w:w="2626" w:type="dxa"/>
            <w:tcBorders>
              <w:left w:val="single" w:sz="4" w:space="0" w:color="000000"/>
              <w:bottom w:val="single" w:sz="4" w:space="0" w:color="000000"/>
            </w:tcBorders>
            <w:tcMar>
              <w:top w:w="55" w:type="dxa"/>
              <w:left w:w="55" w:type="dxa"/>
              <w:bottom w:w="55" w:type="dxa"/>
              <w:right w:w="55" w:type="dxa"/>
            </w:tcMar>
          </w:tcPr>
          <w:p w14:paraId="72E74C9E"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Zużyty sprzęt elektryczny i elektroniczny</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2E733EF6"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9,26</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6433D0F"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14,4</w:t>
            </w:r>
          </w:p>
        </w:tc>
      </w:tr>
      <w:tr w:rsidR="00DD7BA4" w:rsidRPr="00DD7BA4" w14:paraId="0C7E921E"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4BCDE8B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8</w:t>
            </w:r>
          </w:p>
        </w:tc>
        <w:tc>
          <w:tcPr>
            <w:tcW w:w="2626" w:type="dxa"/>
            <w:tcBorders>
              <w:left w:val="single" w:sz="4" w:space="0" w:color="000000"/>
              <w:bottom w:val="single" w:sz="4" w:space="0" w:color="000000"/>
            </w:tcBorders>
            <w:tcMar>
              <w:top w:w="55" w:type="dxa"/>
              <w:left w:w="55" w:type="dxa"/>
              <w:bottom w:w="55" w:type="dxa"/>
              <w:right w:w="55" w:type="dxa"/>
            </w:tcMar>
          </w:tcPr>
          <w:p w14:paraId="3565353B"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Zużyte opony</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06B7EB3C"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31,8</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8C80542"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35,52</w:t>
            </w:r>
          </w:p>
        </w:tc>
      </w:tr>
      <w:tr w:rsidR="00DD7BA4" w:rsidRPr="00DD7BA4" w14:paraId="624F9244" w14:textId="77777777" w:rsidTr="0063486F">
        <w:tc>
          <w:tcPr>
            <w:tcW w:w="439" w:type="dxa"/>
            <w:tcBorders>
              <w:left w:val="single" w:sz="4" w:space="0" w:color="000000"/>
              <w:bottom w:val="single" w:sz="4" w:space="0" w:color="000000"/>
            </w:tcBorders>
            <w:tcMar>
              <w:top w:w="55" w:type="dxa"/>
              <w:left w:w="55" w:type="dxa"/>
              <w:bottom w:w="55" w:type="dxa"/>
              <w:right w:w="55" w:type="dxa"/>
            </w:tcMar>
          </w:tcPr>
          <w:p w14:paraId="6EB833E8"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9</w:t>
            </w:r>
          </w:p>
        </w:tc>
        <w:tc>
          <w:tcPr>
            <w:tcW w:w="2626" w:type="dxa"/>
            <w:tcBorders>
              <w:left w:val="single" w:sz="4" w:space="0" w:color="000000"/>
              <w:bottom w:val="single" w:sz="4" w:space="0" w:color="000000"/>
            </w:tcBorders>
            <w:tcMar>
              <w:top w:w="55" w:type="dxa"/>
              <w:left w:w="55" w:type="dxa"/>
              <w:bottom w:w="55" w:type="dxa"/>
              <w:right w:w="55" w:type="dxa"/>
            </w:tcMar>
          </w:tcPr>
          <w:p w14:paraId="2BAC2F2A"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Odpady remontowo-budowlane (odebrane u źródła w ramach usługi dodatkowej)</w:t>
            </w:r>
          </w:p>
        </w:tc>
        <w:tc>
          <w:tcPr>
            <w:tcW w:w="2747" w:type="dxa"/>
            <w:tcBorders>
              <w:left w:val="single" w:sz="4" w:space="0" w:color="000000"/>
              <w:bottom w:val="single" w:sz="4" w:space="0" w:color="000000"/>
            </w:tcBorders>
            <w:tcMar>
              <w:top w:w="55" w:type="dxa"/>
              <w:left w:w="55" w:type="dxa"/>
              <w:bottom w:w="55" w:type="dxa"/>
              <w:right w:w="55" w:type="dxa"/>
            </w:tcMar>
            <w:vAlign w:val="center"/>
          </w:tcPr>
          <w:p w14:paraId="079A16AF"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5,58</w:t>
            </w:r>
          </w:p>
        </w:tc>
        <w:tc>
          <w:tcPr>
            <w:tcW w:w="26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3D64E26F"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0</w:t>
            </w:r>
          </w:p>
        </w:tc>
      </w:tr>
    </w:tbl>
    <w:p w14:paraId="5BA133C6" w14:textId="77777777" w:rsidR="002A1E90" w:rsidRPr="002A1E90" w:rsidRDefault="002A1E90" w:rsidP="002A1E90">
      <w:pPr>
        <w:pStyle w:val="Standarduser"/>
        <w:spacing w:line="276" w:lineRule="auto"/>
        <w:ind w:left="567"/>
        <w:jc w:val="both"/>
        <w:rPr>
          <w:lang w:val="pl-PL"/>
        </w:rPr>
      </w:pPr>
    </w:p>
    <w:p w14:paraId="21AB21A8" w14:textId="53C8DBB3" w:rsidR="00DD7BA4" w:rsidRPr="00DD7BA4" w:rsidRDefault="00DD7BA4" w:rsidP="00DD7BA4">
      <w:pPr>
        <w:pStyle w:val="Standarduser"/>
        <w:numPr>
          <w:ilvl w:val="0"/>
          <w:numId w:val="8"/>
        </w:numPr>
        <w:spacing w:line="276" w:lineRule="auto"/>
        <w:ind w:left="567" w:hanging="567"/>
        <w:jc w:val="both"/>
        <w:rPr>
          <w:lang w:val="pl-PL"/>
        </w:rPr>
      </w:pPr>
      <w:r w:rsidRPr="00DD7BA4">
        <w:rPr>
          <w:rFonts w:cs="Arial"/>
          <w:sz w:val="22"/>
          <w:szCs w:val="22"/>
          <w:lang w:val="pl-PL"/>
        </w:rPr>
        <w:t>Ilości odpadów selektywnie zebranych w Punkcie Selektywnego Zbierania Odpadów Komunalnych:</w:t>
      </w:r>
    </w:p>
    <w:tbl>
      <w:tblPr>
        <w:tblW w:w="8363" w:type="dxa"/>
        <w:tblInd w:w="704" w:type="dxa"/>
        <w:tblLayout w:type="fixed"/>
        <w:tblCellMar>
          <w:left w:w="10" w:type="dxa"/>
          <w:right w:w="10" w:type="dxa"/>
        </w:tblCellMar>
        <w:tblLook w:val="04A0" w:firstRow="1" w:lastRow="0" w:firstColumn="1" w:lastColumn="0" w:noHBand="0" w:noVBand="1"/>
      </w:tblPr>
      <w:tblGrid>
        <w:gridCol w:w="425"/>
        <w:gridCol w:w="3544"/>
        <w:gridCol w:w="2126"/>
        <w:gridCol w:w="2268"/>
      </w:tblGrid>
      <w:tr w:rsidR="00DD7BA4" w:rsidRPr="00DD7BA4" w14:paraId="6B35D8B3" w14:textId="77777777" w:rsidTr="0063486F">
        <w:tc>
          <w:tcPr>
            <w:tcW w:w="425" w:type="dxa"/>
            <w:vMerge w:val="restart"/>
            <w:tcBorders>
              <w:top w:val="single" w:sz="4" w:space="0" w:color="000000"/>
              <w:left w:val="single" w:sz="4" w:space="0" w:color="000000"/>
            </w:tcBorders>
          </w:tcPr>
          <w:p w14:paraId="3D36F389" w14:textId="77777777" w:rsidR="00DD7BA4" w:rsidRPr="00DD7BA4" w:rsidRDefault="00DD7BA4" w:rsidP="0063486F">
            <w:pPr>
              <w:pStyle w:val="TableContents"/>
              <w:jc w:val="center"/>
              <w:rPr>
                <w:b/>
                <w:bCs/>
                <w:color w:val="000000"/>
                <w:sz w:val="21"/>
                <w:szCs w:val="21"/>
                <w:lang w:val="pl-PL"/>
              </w:rPr>
            </w:pPr>
            <w:proofErr w:type="spellStart"/>
            <w:r w:rsidRPr="00DD7BA4">
              <w:rPr>
                <w:b/>
                <w:bCs/>
                <w:color w:val="000000"/>
                <w:sz w:val="21"/>
                <w:szCs w:val="21"/>
                <w:lang w:val="pl-PL"/>
              </w:rPr>
              <w:t>Lp</w:t>
            </w:r>
            <w:proofErr w:type="spellEnd"/>
          </w:p>
        </w:tc>
        <w:tc>
          <w:tcPr>
            <w:tcW w:w="3544"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0029AFE1"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Rodzaj odpadu</w:t>
            </w:r>
          </w:p>
        </w:tc>
        <w:tc>
          <w:tcPr>
            <w:tcW w:w="439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4D0DCC" w14:textId="77777777" w:rsidR="00DD7BA4" w:rsidRPr="00DD7BA4" w:rsidRDefault="00DD7BA4" w:rsidP="0063486F">
            <w:pPr>
              <w:pStyle w:val="TableContents"/>
              <w:jc w:val="center"/>
              <w:rPr>
                <w:b/>
                <w:bCs/>
                <w:color w:val="000000"/>
                <w:sz w:val="21"/>
                <w:szCs w:val="21"/>
                <w:lang w:val="pl-PL"/>
              </w:rPr>
            </w:pPr>
          </w:p>
          <w:p w14:paraId="59173AC1"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Ilość odpadów w Mg</w:t>
            </w:r>
          </w:p>
        </w:tc>
      </w:tr>
      <w:tr w:rsidR="00DD7BA4" w:rsidRPr="00DD7BA4" w14:paraId="38A86EB4" w14:textId="77777777" w:rsidTr="0063486F">
        <w:tc>
          <w:tcPr>
            <w:tcW w:w="425" w:type="dxa"/>
            <w:vMerge/>
            <w:tcBorders>
              <w:left w:val="single" w:sz="4" w:space="0" w:color="000000"/>
              <w:bottom w:val="single" w:sz="4" w:space="0" w:color="000000"/>
            </w:tcBorders>
          </w:tcPr>
          <w:p w14:paraId="0BC73C06" w14:textId="77777777" w:rsidR="00DD7BA4" w:rsidRPr="00DD7BA4" w:rsidRDefault="00DD7BA4" w:rsidP="0063486F"/>
        </w:tc>
        <w:tc>
          <w:tcPr>
            <w:tcW w:w="3544"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7556625B" w14:textId="77777777" w:rsidR="00DD7BA4" w:rsidRPr="00DD7BA4" w:rsidRDefault="00DD7BA4" w:rsidP="0063486F"/>
        </w:tc>
        <w:tc>
          <w:tcPr>
            <w:tcW w:w="2126" w:type="dxa"/>
            <w:tcBorders>
              <w:top w:val="single" w:sz="4" w:space="0" w:color="000000"/>
              <w:left w:val="single" w:sz="4" w:space="0" w:color="000000"/>
              <w:bottom w:val="single" w:sz="4" w:space="0" w:color="000000"/>
            </w:tcBorders>
            <w:tcMar>
              <w:top w:w="55" w:type="dxa"/>
              <w:left w:w="55" w:type="dxa"/>
              <w:bottom w:w="55" w:type="dxa"/>
              <w:right w:w="55" w:type="dxa"/>
            </w:tcMar>
          </w:tcPr>
          <w:p w14:paraId="0E083566"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2023r.</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F532BD"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 xml:space="preserve"> 2024r.</w:t>
            </w:r>
          </w:p>
        </w:tc>
      </w:tr>
      <w:tr w:rsidR="00DD7BA4" w:rsidRPr="00DD7BA4" w14:paraId="22022306" w14:textId="77777777" w:rsidTr="0063486F">
        <w:tc>
          <w:tcPr>
            <w:tcW w:w="425" w:type="dxa"/>
            <w:tcBorders>
              <w:left w:val="single" w:sz="4" w:space="0" w:color="000000"/>
              <w:bottom w:val="single" w:sz="4" w:space="0" w:color="000000"/>
            </w:tcBorders>
          </w:tcPr>
          <w:p w14:paraId="30ABB48D"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1</w:t>
            </w:r>
          </w:p>
        </w:tc>
        <w:tc>
          <w:tcPr>
            <w:tcW w:w="3544" w:type="dxa"/>
            <w:tcBorders>
              <w:left w:val="single" w:sz="4" w:space="0" w:color="000000"/>
              <w:bottom w:val="single" w:sz="4" w:space="0" w:color="000000"/>
            </w:tcBorders>
            <w:tcMar>
              <w:top w:w="55" w:type="dxa"/>
              <w:left w:w="55" w:type="dxa"/>
              <w:bottom w:w="55" w:type="dxa"/>
              <w:right w:w="55" w:type="dxa"/>
            </w:tcMar>
          </w:tcPr>
          <w:p w14:paraId="463A51CD"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Metale</w:t>
            </w:r>
          </w:p>
        </w:tc>
        <w:tc>
          <w:tcPr>
            <w:tcW w:w="2126" w:type="dxa"/>
            <w:tcBorders>
              <w:left w:val="single" w:sz="4" w:space="0" w:color="000000"/>
              <w:bottom w:val="single" w:sz="4" w:space="0" w:color="000000"/>
            </w:tcBorders>
            <w:tcMar>
              <w:top w:w="55" w:type="dxa"/>
              <w:left w:w="55" w:type="dxa"/>
              <w:bottom w:w="55" w:type="dxa"/>
              <w:right w:w="55" w:type="dxa"/>
            </w:tcMar>
          </w:tcPr>
          <w:p w14:paraId="4660F160"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0</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018C9CB" w14:textId="77777777" w:rsidR="00DD7BA4" w:rsidRPr="00DD7BA4" w:rsidRDefault="00DD7BA4" w:rsidP="0063486F">
            <w:pPr>
              <w:pStyle w:val="Standard"/>
              <w:jc w:val="center"/>
              <w:rPr>
                <w:sz w:val="21"/>
                <w:szCs w:val="21"/>
                <w:lang w:val="pl-PL"/>
              </w:rPr>
            </w:pPr>
            <w:r w:rsidRPr="00DD7BA4">
              <w:rPr>
                <w:sz w:val="21"/>
                <w:szCs w:val="21"/>
                <w:lang w:val="pl-PL"/>
              </w:rPr>
              <w:t>0</w:t>
            </w:r>
          </w:p>
        </w:tc>
      </w:tr>
      <w:tr w:rsidR="00DD7BA4" w:rsidRPr="00DD7BA4" w14:paraId="7D4B2B58" w14:textId="77777777" w:rsidTr="0063486F">
        <w:tc>
          <w:tcPr>
            <w:tcW w:w="425" w:type="dxa"/>
            <w:tcBorders>
              <w:left w:val="single" w:sz="4" w:space="0" w:color="000000"/>
              <w:bottom w:val="single" w:sz="4" w:space="0" w:color="000000"/>
            </w:tcBorders>
          </w:tcPr>
          <w:p w14:paraId="47067273"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2</w:t>
            </w:r>
          </w:p>
        </w:tc>
        <w:tc>
          <w:tcPr>
            <w:tcW w:w="3544" w:type="dxa"/>
            <w:tcBorders>
              <w:left w:val="single" w:sz="4" w:space="0" w:color="000000"/>
              <w:bottom w:val="single" w:sz="4" w:space="0" w:color="000000"/>
            </w:tcBorders>
            <w:tcMar>
              <w:top w:w="55" w:type="dxa"/>
              <w:left w:w="55" w:type="dxa"/>
              <w:bottom w:w="55" w:type="dxa"/>
              <w:right w:w="55" w:type="dxa"/>
            </w:tcMar>
          </w:tcPr>
          <w:p w14:paraId="5D617460"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Tworzywa sztuczne</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7EBA7577"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2,12</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2395A54" w14:textId="77777777" w:rsidR="00DD7BA4" w:rsidRPr="00DD7BA4" w:rsidRDefault="00DD7BA4" w:rsidP="0063486F">
            <w:pPr>
              <w:pStyle w:val="Standard"/>
              <w:jc w:val="center"/>
              <w:rPr>
                <w:sz w:val="21"/>
                <w:szCs w:val="21"/>
                <w:lang w:val="pl-PL"/>
              </w:rPr>
            </w:pPr>
            <w:r w:rsidRPr="00DD7BA4">
              <w:rPr>
                <w:sz w:val="21"/>
                <w:szCs w:val="21"/>
                <w:lang w:val="pl-PL"/>
              </w:rPr>
              <w:t>0,72</w:t>
            </w:r>
          </w:p>
        </w:tc>
      </w:tr>
      <w:tr w:rsidR="00DD7BA4" w:rsidRPr="00DD7BA4" w14:paraId="7487946D" w14:textId="77777777" w:rsidTr="0063486F">
        <w:tc>
          <w:tcPr>
            <w:tcW w:w="425" w:type="dxa"/>
            <w:tcBorders>
              <w:left w:val="single" w:sz="4" w:space="0" w:color="000000"/>
              <w:bottom w:val="single" w:sz="4" w:space="0" w:color="000000"/>
            </w:tcBorders>
          </w:tcPr>
          <w:p w14:paraId="47CABF36"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3</w:t>
            </w:r>
          </w:p>
        </w:tc>
        <w:tc>
          <w:tcPr>
            <w:tcW w:w="3544" w:type="dxa"/>
            <w:tcBorders>
              <w:left w:val="single" w:sz="4" w:space="0" w:color="000000"/>
              <w:bottom w:val="single" w:sz="4" w:space="0" w:color="000000"/>
            </w:tcBorders>
            <w:tcMar>
              <w:top w:w="55" w:type="dxa"/>
              <w:left w:w="55" w:type="dxa"/>
              <w:bottom w:w="55" w:type="dxa"/>
              <w:right w:w="55" w:type="dxa"/>
            </w:tcMar>
          </w:tcPr>
          <w:p w14:paraId="4816585A"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Papier</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1C485774"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13,58</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E4FC00E"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14,58</w:t>
            </w:r>
          </w:p>
        </w:tc>
      </w:tr>
      <w:tr w:rsidR="00DD7BA4" w:rsidRPr="00DD7BA4" w14:paraId="193097C6" w14:textId="77777777" w:rsidTr="0063486F">
        <w:tc>
          <w:tcPr>
            <w:tcW w:w="425" w:type="dxa"/>
            <w:tcBorders>
              <w:left w:val="single" w:sz="4" w:space="0" w:color="000000"/>
              <w:bottom w:val="single" w:sz="4" w:space="0" w:color="000000"/>
            </w:tcBorders>
          </w:tcPr>
          <w:p w14:paraId="10561469"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4</w:t>
            </w:r>
          </w:p>
        </w:tc>
        <w:tc>
          <w:tcPr>
            <w:tcW w:w="3544" w:type="dxa"/>
            <w:tcBorders>
              <w:left w:val="single" w:sz="4" w:space="0" w:color="000000"/>
              <w:bottom w:val="single" w:sz="4" w:space="0" w:color="000000"/>
            </w:tcBorders>
            <w:tcMar>
              <w:top w:w="55" w:type="dxa"/>
              <w:left w:w="55" w:type="dxa"/>
              <w:bottom w:w="55" w:type="dxa"/>
              <w:right w:w="55" w:type="dxa"/>
            </w:tcMar>
          </w:tcPr>
          <w:p w14:paraId="5159A888"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Szkło</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77A33F92"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1,64</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CCABFE5"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4,44</w:t>
            </w:r>
          </w:p>
        </w:tc>
      </w:tr>
      <w:tr w:rsidR="00DD7BA4" w:rsidRPr="00DD7BA4" w14:paraId="1B41B624" w14:textId="77777777" w:rsidTr="0063486F">
        <w:tc>
          <w:tcPr>
            <w:tcW w:w="425" w:type="dxa"/>
            <w:tcBorders>
              <w:left w:val="single" w:sz="4" w:space="0" w:color="000000"/>
              <w:bottom w:val="single" w:sz="4" w:space="0" w:color="000000"/>
            </w:tcBorders>
          </w:tcPr>
          <w:p w14:paraId="783B49C3"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5</w:t>
            </w:r>
          </w:p>
        </w:tc>
        <w:tc>
          <w:tcPr>
            <w:tcW w:w="3544" w:type="dxa"/>
            <w:tcBorders>
              <w:left w:val="single" w:sz="4" w:space="0" w:color="000000"/>
              <w:bottom w:val="single" w:sz="4" w:space="0" w:color="000000"/>
            </w:tcBorders>
            <w:tcMar>
              <w:top w:w="55" w:type="dxa"/>
              <w:left w:w="55" w:type="dxa"/>
              <w:bottom w:w="55" w:type="dxa"/>
              <w:right w:w="55" w:type="dxa"/>
            </w:tcMar>
          </w:tcPr>
          <w:p w14:paraId="1589BEF2"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Odpady wielkogabarytowe</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606EFC30"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165,70</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CCDB912"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145,35</w:t>
            </w:r>
          </w:p>
        </w:tc>
      </w:tr>
      <w:tr w:rsidR="00DD7BA4" w:rsidRPr="00DD7BA4" w14:paraId="084203D8" w14:textId="77777777" w:rsidTr="0063486F">
        <w:tc>
          <w:tcPr>
            <w:tcW w:w="425" w:type="dxa"/>
            <w:tcBorders>
              <w:left w:val="single" w:sz="4" w:space="0" w:color="000000"/>
              <w:bottom w:val="single" w:sz="4" w:space="0" w:color="000000"/>
            </w:tcBorders>
          </w:tcPr>
          <w:p w14:paraId="42F54B4F" w14:textId="77777777" w:rsidR="00DD7BA4" w:rsidRPr="00DD7BA4" w:rsidRDefault="00DD7BA4" w:rsidP="0063486F">
            <w:pPr>
              <w:pStyle w:val="Standard"/>
              <w:jc w:val="center"/>
              <w:rPr>
                <w:rFonts w:cs="Times New Roman"/>
                <w:color w:val="000000"/>
                <w:sz w:val="21"/>
                <w:szCs w:val="21"/>
                <w:lang w:val="pl-PL"/>
              </w:rPr>
            </w:pPr>
            <w:r w:rsidRPr="00DD7BA4">
              <w:rPr>
                <w:rFonts w:cs="Times New Roman"/>
                <w:color w:val="000000"/>
                <w:sz w:val="21"/>
                <w:szCs w:val="21"/>
                <w:lang w:val="pl-PL"/>
              </w:rPr>
              <w:t>6</w:t>
            </w:r>
          </w:p>
        </w:tc>
        <w:tc>
          <w:tcPr>
            <w:tcW w:w="3544" w:type="dxa"/>
            <w:tcBorders>
              <w:left w:val="single" w:sz="4" w:space="0" w:color="000000"/>
              <w:bottom w:val="single" w:sz="4" w:space="0" w:color="000000"/>
            </w:tcBorders>
            <w:tcMar>
              <w:top w:w="55" w:type="dxa"/>
              <w:left w:w="55" w:type="dxa"/>
              <w:bottom w:w="55" w:type="dxa"/>
              <w:right w:w="55" w:type="dxa"/>
            </w:tcMar>
          </w:tcPr>
          <w:p w14:paraId="5756F36F" w14:textId="164DD67B" w:rsidR="00DD7BA4" w:rsidRPr="00DD7BA4" w:rsidRDefault="00DD7BA4" w:rsidP="0063486F">
            <w:pPr>
              <w:pStyle w:val="Standard"/>
              <w:jc w:val="center"/>
              <w:rPr>
                <w:rFonts w:cs="Times New Roman"/>
                <w:color w:val="000000"/>
                <w:sz w:val="21"/>
                <w:szCs w:val="21"/>
                <w:shd w:val="clear" w:color="auto" w:fill="FFFF00"/>
                <w:lang w:val="pl-PL"/>
              </w:rPr>
            </w:pPr>
            <w:r w:rsidRPr="00DD7BA4">
              <w:rPr>
                <w:rFonts w:cs="Times New Roman"/>
                <w:color w:val="000000"/>
                <w:sz w:val="21"/>
                <w:szCs w:val="21"/>
                <w:lang w:val="pl-PL"/>
              </w:rPr>
              <w:t>Odpady budowlane i rozbiórkowe z gospodarstw domowych</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3DC5CC1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74,055</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833048A"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73,64</w:t>
            </w:r>
          </w:p>
        </w:tc>
      </w:tr>
      <w:tr w:rsidR="00DD7BA4" w:rsidRPr="00DD7BA4" w14:paraId="25AC87B4" w14:textId="77777777" w:rsidTr="0063486F">
        <w:tc>
          <w:tcPr>
            <w:tcW w:w="425" w:type="dxa"/>
            <w:tcBorders>
              <w:left w:val="single" w:sz="4" w:space="0" w:color="000000"/>
              <w:bottom w:val="single" w:sz="4" w:space="0" w:color="000000"/>
            </w:tcBorders>
          </w:tcPr>
          <w:p w14:paraId="679A238C"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7</w:t>
            </w:r>
          </w:p>
        </w:tc>
        <w:tc>
          <w:tcPr>
            <w:tcW w:w="3544" w:type="dxa"/>
            <w:tcBorders>
              <w:left w:val="single" w:sz="4" w:space="0" w:color="000000"/>
              <w:bottom w:val="single" w:sz="4" w:space="0" w:color="000000"/>
            </w:tcBorders>
            <w:tcMar>
              <w:top w:w="55" w:type="dxa"/>
              <w:left w:w="55" w:type="dxa"/>
              <w:bottom w:w="55" w:type="dxa"/>
              <w:right w:w="55" w:type="dxa"/>
            </w:tcMar>
          </w:tcPr>
          <w:p w14:paraId="1F52A6E6" w14:textId="77777777" w:rsidR="00DD7BA4" w:rsidRPr="00DD7BA4" w:rsidRDefault="00DD7BA4" w:rsidP="0063486F">
            <w:pPr>
              <w:pStyle w:val="TableContents"/>
              <w:jc w:val="center"/>
              <w:rPr>
                <w:rFonts w:cs="Times New Roman"/>
                <w:color w:val="000000"/>
                <w:sz w:val="21"/>
                <w:szCs w:val="21"/>
                <w:lang w:val="pl-PL"/>
              </w:rPr>
            </w:pPr>
            <w:bookmarkStart w:id="5" w:name="_Hlk188608316"/>
            <w:r w:rsidRPr="00DD7BA4">
              <w:rPr>
                <w:rFonts w:cs="Times New Roman"/>
                <w:color w:val="000000"/>
                <w:sz w:val="21"/>
                <w:szCs w:val="21"/>
                <w:lang w:val="pl-PL"/>
              </w:rPr>
              <w:t>Zużyty sprzęt elektryczny i elektroniczny</w:t>
            </w:r>
            <w:bookmarkEnd w:id="5"/>
            <w:r w:rsidRPr="00DD7BA4">
              <w:rPr>
                <w:rFonts w:cs="Times New Roman"/>
                <w:color w:val="000000"/>
                <w:sz w:val="21"/>
                <w:szCs w:val="21"/>
                <w:lang w:val="pl-PL"/>
              </w:rPr>
              <w:t xml:space="preserve"> </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40D994C1"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7,00</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62C89B9"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6,38</w:t>
            </w:r>
          </w:p>
        </w:tc>
      </w:tr>
      <w:tr w:rsidR="00DD7BA4" w:rsidRPr="00DD7BA4" w14:paraId="176957FB" w14:textId="77777777" w:rsidTr="0063486F">
        <w:tc>
          <w:tcPr>
            <w:tcW w:w="425" w:type="dxa"/>
            <w:tcBorders>
              <w:left w:val="single" w:sz="4" w:space="0" w:color="000000"/>
              <w:bottom w:val="single" w:sz="4" w:space="0" w:color="000000"/>
            </w:tcBorders>
          </w:tcPr>
          <w:p w14:paraId="66DEC3DA"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8</w:t>
            </w:r>
          </w:p>
        </w:tc>
        <w:tc>
          <w:tcPr>
            <w:tcW w:w="3544" w:type="dxa"/>
            <w:tcBorders>
              <w:left w:val="single" w:sz="4" w:space="0" w:color="000000"/>
              <w:bottom w:val="single" w:sz="4" w:space="0" w:color="000000"/>
            </w:tcBorders>
            <w:tcMar>
              <w:top w:w="55" w:type="dxa"/>
              <w:left w:w="55" w:type="dxa"/>
              <w:bottom w:w="55" w:type="dxa"/>
              <w:right w:w="55" w:type="dxa"/>
            </w:tcMar>
          </w:tcPr>
          <w:p w14:paraId="0B0C7CA2"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Zużyte opony</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7915FEAE"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6,8</w:t>
            </w: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5BD86361"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5,32</w:t>
            </w:r>
          </w:p>
        </w:tc>
      </w:tr>
      <w:tr w:rsidR="00DD7BA4" w:rsidRPr="00DD7BA4" w14:paraId="546EEFBE" w14:textId="77777777" w:rsidTr="0063486F">
        <w:tc>
          <w:tcPr>
            <w:tcW w:w="425" w:type="dxa"/>
            <w:tcBorders>
              <w:left w:val="single" w:sz="4" w:space="0" w:color="000000"/>
              <w:bottom w:val="single" w:sz="4" w:space="0" w:color="000000"/>
            </w:tcBorders>
          </w:tcPr>
          <w:p w14:paraId="3F61068F" w14:textId="77777777"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1"/>
                <w:szCs w:val="21"/>
                <w:lang w:val="pl-PL"/>
              </w:rPr>
              <w:t>9</w:t>
            </w:r>
          </w:p>
        </w:tc>
        <w:tc>
          <w:tcPr>
            <w:tcW w:w="3544" w:type="dxa"/>
            <w:tcBorders>
              <w:left w:val="single" w:sz="4" w:space="0" w:color="000000"/>
              <w:bottom w:val="single" w:sz="4" w:space="0" w:color="000000"/>
            </w:tcBorders>
            <w:tcMar>
              <w:top w:w="55" w:type="dxa"/>
              <w:left w:w="55" w:type="dxa"/>
              <w:bottom w:w="55" w:type="dxa"/>
              <w:right w:w="55" w:type="dxa"/>
            </w:tcMar>
          </w:tcPr>
          <w:p w14:paraId="084575A4" w14:textId="2AC3179B" w:rsidR="00DD7BA4" w:rsidRPr="00DD7BA4" w:rsidRDefault="00DD7BA4" w:rsidP="0063486F">
            <w:pPr>
              <w:pStyle w:val="TableContents"/>
              <w:jc w:val="center"/>
              <w:rPr>
                <w:rFonts w:cs="Times New Roman"/>
                <w:color w:val="000000"/>
                <w:sz w:val="21"/>
                <w:szCs w:val="21"/>
                <w:lang w:val="pl-PL"/>
              </w:rPr>
            </w:pPr>
            <w:r w:rsidRPr="00DD7BA4">
              <w:rPr>
                <w:rFonts w:cs="Times New Roman"/>
                <w:color w:val="000000"/>
                <w:sz w:val="20"/>
                <w:szCs w:val="20"/>
                <w:lang w:val="pl-PL"/>
              </w:rPr>
              <w:t>Odpady pozostałe odbierane w PSZOK (w tym odpady niebezpieczne,</w:t>
            </w:r>
            <w:r w:rsidRPr="00DD7BA4">
              <w:rPr>
                <w:rFonts w:eastAsia="Arial" w:cs="Times New Roman"/>
                <w:color w:val="000000"/>
                <w:sz w:val="20"/>
                <w:szCs w:val="20"/>
                <w:lang w:val="pl-PL"/>
              </w:rPr>
              <w:t xml:space="preserve"> przeterminowane leki i chemikalia, odpady niekwalifikujące się do odpadów medycznych powstałych w gospodarstwie domowym w wyniku przyjmowania produktów leczniczych w formie iniekcji i prowadzenia monitoringu poziomu substancji we krwi, w</w:t>
            </w:r>
            <w:r w:rsidRPr="00DD7BA4">
              <w:rPr>
                <w:rFonts w:eastAsia="Arial" w:cs="Times New Roman"/>
                <w:color w:val="000000"/>
                <w:sz w:val="21"/>
                <w:szCs w:val="21"/>
                <w:lang w:val="pl-PL"/>
              </w:rPr>
              <w:t xml:space="preserve"> </w:t>
            </w:r>
            <w:r w:rsidRPr="00DD7BA4">
              <w:rPr>
                <w:rFonts w:eastAsia="Arial" w:cs="Times New Roman"/>
                <w:color w:val="000000"/>
                <w:sz w:val="20"/>
                <w:szCs w:val="20"/>
                <w:lang w:val="pl-PL"/>
              </w:rPr>
              <w:t>szczególności igły i strzykawki,</w:t>
            </w:r>
            <w:r w:rsidRPr="00DD7BA4">
              <w:rPr>
                <w:rFonts w:cs="Times New Roman"/>
                <w:color w:val="000000"/>
                <w:sz w:val="20"/>
                <w:szCs w:val="20"/>
                <w:lang w:val="pl-PL"/>
              </w:rPr>
              <w:t>)</w:t>
            </w:r>
          </w:p>
        </w:tc>
        <w:tc>
          <w:tcPr>
            <w:tcW w:w="2126" w:type="dxa"/>
            <w:tcBorders>
              <w:left w:val="single" w:sz="4" w:space="0" w:color="000000"/>
              <w:bottom w:val="single" w:sz="4" w:space="0" w:color="000000"/>
            </w:tcBorders>
            <w:tcMar>
              <w:top w:w="55" w:type="dxa"/>
              <w:left w:w="55" w:type="dxa"/>
              <w:bottom w:w="55" w:type="dxa"/>
              <w:right w:w="55" w:type="dxa"/>
            </w:tcMar>
            <w:vAlign w:val="center"/>
          </w:tcPr>
          <w:p w14:paraId="6BBED850"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8,6</w:t>
            </w:r>
          </w:p>
          <w:p w14:paraId="137D56B2" w14:textId="77777777" w:rsidR="00DD7BA4" w:rsidRPr="00DD7BA4" w:rsidRDefault="00DD7BA4" w:rsidP="0063486F">
            <w:pPr>
              <w:pStyle w:val="TableContents"/>
              <w:jc w:val="center"/>
              <w:rPr>
                <w:color w:val="000000"/>
                <w:sz w:val="21"/>
                <w:szCs w:val="21"/>
                <w:lang w:val="pl-PL"/>
              </w:rPr>
            </w:pPr>
          </w:p>
        </w:tc>
        <w:tc>
          <w:tcPr>
            <w:tcW w:w="2268"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A73B837" w14:textId="77777777" w:rsidR="00DD7BA4" w:rsidRPr="00DD7BA4" w:rsidRDefault="00DD7BA4" w:rsidP="0063486F">
            <w:pPr>
              <w:pStyle w:val="Standard"/>
              <w:jc w:val="center"/>
              <w:rPr>
                <w:color w:val="000000"/>
                <w:sz w:val="21"/>
                <w:szCs w:val="21"/>
                <w:lang w:val="pl-PL"/>
              </w:rPr>
            </w:pPr>
            <w:r w:rsidRPr="00DD7BA4">
              <w:rPr>
                <w:color w:val="000000"/>
                <w:sz w:val="21"/>
                <w:szCs w:val="21"/>
                <w:lang w:val="pl-PL"/>
              </w:rPr>
              <w:t>3,88</w:t>
            </w:r>
          </w:p>
        </w:tc>
      </w:tr>
    </w:tbl>
    <w:p w14:paraId="3EF03D17" w14:textId="77777777" w:rsidR="00DD7BA4" w:rsidRPr="00DD7BA4" w:rsidRDefault="00DD7BA4" w:rsidP="00DD7BA4">
      <w:pPr>
        <w:pStyle w:val="Standard"/>
        <w:spacing w:line="276" w:lineRule="auto"/>
        <w:jc w:val="both"/>
        <w:rPr>
          <w:rFonts w:cs="Arial"/>
          <w:sz w:val="22"/>
          <w:szCs w:val="22"/>
          <w:lang w:val="pl-PL"/>
        </w:rPr>
      </w:pPr>
    </w:p>
    <w:p w14:paraId="47A15169" w14:textId="77777777" w:rsidR="00265E8F" w:rsidRDefault="00265E8F" w:rsidP="005E7358">
      <w:pPr>
        <w:pStyle w:val="Standard"/>
        <w:spacing w:line="276" w:lineRule="auto"/>
        <w:rPr>
          <w:rFonts w:cs="Times New Roman"/>
          <w:sz w:val="22"/>
          <w:szCs w:val="22"/>
          <w:lang w:val="pl-PL"/>
        </w:rPr>
      </w:pPr>
    </w:p>
    <w:p w14:paraId="330EA47B" w14:textId="77777777" w:rsidR="002A1E90" w:rsidRPr="00DD7BA4" w:rsidRDefault="002A1E90" w:rsidP="005E7358">
      <w:pPr>
        <w:pStyle w:val="Standard"/>
        <w:spacing w:line="276" w:lineRule="auto"/>
        <w:rPr>
          <w:rFonts w:cs="Times New Roman"/>
          <w:sz w:val="22"/>
          <w:szCs w:val="22"/>
          <w:lang w:val="pl-PL"/>
        </w:rPr>
      </w:pPr>
    </w:p>
    <w:p w14:paraId="1C40D2B9" w14:textId="2D0AE91E" w:rsidR="00074778" w:rsidRDefault="00074778" w:rsidP="005E7358">
      <w:pPr>
        <w:pStyle w:val="Akapitzlist"/>
        <w:numPr>
          <w:ilvl w:val="0"/>
          <w:numId w:val="8"/>
        </w:numPr>
        <w:suppressAutoHyphens w:val="0"/>
        <w:spacing w:after="120" w:line="23" w:lineRule="atLeast"/>
        <w:textAlignment w:val="auto"/>
        <w:rPr>
          <w:rFonts w:cs="Times New Roman"/>
          <w:sz w:val="22"/>
          <w:szCs w:val="22"/>
        </w:rPr>
      </w:pPr>
      <w:r w:rsidRPr="00DE3BCA">
        <w:rPr>
          <w:rFonts w:cs="Times New Roman"/>
          <w:sz w:val="22"/>
          <w:szCs w:val="22"/>
        </w:rPr>
        <w:t>Liczba usług /Ilość odpadów komunalnych odebranych w latach ubiegłych</w:t>
      </w:r>
      <w:r w:rsidR="002A1E90" w:rsidRPr="002A1E90">
        <w:t xml:space="preserve"> </w:t>
      </w:r>
      <w:r w:rsidR="002A1E90" w:rsidRPr="002A1E90">
        <w:rPr>
          <w:rFonts w:cs="Times New Roman"/>
          <w:sz w:val="22"/>
          <w:szCs w:val="22"/>
        </w:rPr>
        <w:t>z budynku Urzędu Gminy Psary, ul. Malinowicka 4 , 42-512 Psary</w:t>
      </w:r>
    </w:p>
    <w:p w14:paraId="46022E7F" w14:textId="77777777" w:rsidR="002A1E90" w:rsidRPr="00DE3BCA" w:rsidRDefault="002A1E90" w:rsidP="002A1E90">
      <w:pPr>
        <w:pStyle w:val="Akapitzlist"/>
        <w:suppressAutoHyphens w:val="0"/>
        <w:spacing w:after="120" w:line="23" w:lineRule="atLeast"/>
        <w:ind w:left="720"/>
        <w:textAlignment w:val="auto"/>
        <w:rPr>
          <w:rFonts w:cs="Times New Roman"/>
          <w:sz w:val="22"/>
          <w:szCs w:val="22"/>
        </w:rPr>
      </w:pPr>
    </w:p>
    <w:tbl>
      <w:tblPr>
        <w:tblStyle w:val="Tabela-Siatka"/>
        <w:tblW w:w="0" w:type="auto"/>
        <w:jc w:val="center"/>
        <w:tblLook w:val="04A0" w:firstRow="1" w:lastRow="0" w:firstColumn="1" w:lastColumn="0" w:noHBand="0" w:noVBand="1"/>
      </w:tblPr>
      <w:tblGrid>
        <w:gridCol w:w="461"/>
        <w:gridCol w:w="3544"/>
        <w:gridCol w:w="2116"/>
        <w:gridCol w:w="2415"/>
      </w:tblGrid>
      <w:tr w:rsidR="005E7358" w:rsidRPr="00DE3BCA" w14:paraId="3FD0EE1C" w14:textId="77777777" w:rsidTr="00BC4EF8">
        <w:trPr>
          <w:jc w:val="center"/>
        </w:trPr>
        <w:tc>
          <w:tcPr>
            <w:tcW w:w="425" w:type="dxa"/>
          </w:tcPr>
          <w:p w14:paraId="7DE0C7D7" w14:textId="77777777" w:rsidR="00074778" w:rsidRPr="00DE3BCA" w:rsidRDefault="00074778" w:rsidP="002A1E90">
            <w:pPr>
              <w:suppressAutoHyphens w:val="0"/>
              <w:spacing w:after="120" w:line="23" w:lineRule="atLeast"/>
              <w:jc w:val="center"/>
              <w:textAlignment w:val="auto"/>
              <w:rPr>
                <w:rFonts w:cs="Times New Roman"/>
                <w:sz w:val="22"/>
                <w:szCs w:val="22"/>
              </w:rPr>
            </w:pPr>
            <w:proofErr w:type="spellStart"/>
            <w:r w:rsidRPr="00DE3BCA">
              <w:rPr>
                <w:rFonts w:cs="Times New Roman"/>
                <w:sz w:val="22"/>
                <w:szCs w:val="22"/>
              </w:rPr>
              <w:t>Lp</w:t>
            </w:r>
            <w:proofErr w:type="spellEnd"/>
          </w:p>
        </w:tc>
        <w:tc>
          <w:tcPr>
            <w:tcW w:w="3544" w:type="dxa"/>
          </w:tcPr>
          <w:p w14:paraId="335F6BA2"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b/>
                <w:bCs/>
                <w:kern w:val="0"/>
                <w:sz w:val="22"/>
                <w:szCs w:val="22"/>
                <w:lang w:eastAsia="pl-PL" w:bidi="ar-SA"/>
              </w:rPr>
              <w:t>Rodzaj odpadu</w:t>
            </w:r>
          </w:p>
        </w:tc>
        <w:tc>
          <w:tcPr>
            <w:tcW w:w="2116" w:type="dxa"/>
          </w:tcPr>
          <w:p w14:paraId="6EB0E84F"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ilość pojemników/worków odebranych w roku 2023</w:t>
            </w:r>
          </w:p>
        </w:tc>
        <w:tc>
          <w:tcPr>
            <w:tcW w:w="2415" w:type="dxa"/>
          </w:tcPr>
          <w:p w14:paraId="13CD2353"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ilość pojemników/worków odebranych w roku 2024</w:t>
            </w:r>
          </w:p>
        </w:tc>
      </w:tr>
      <w:tr w:rsidR="005E7358" w:rsidRPr="00DE3BCA" w14:paraId="548E8BBB" w14:textId="77777777" w:rsidTr="00BC4EF8">
        <w:trPr>
          <w:jc w:val="center"/>
        </w:trPr>
        <w:tc>
          <w:tcPr>
            <w:tcW w:w="425" w:type="dxa"/>
          </w:tcPr>
          <w:p w14:paraId="4D4B8289"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w:t>
            </w:r>
          </w:p>
        </w:tc>
        <w:tc>
          <w:tcPr>
            <w:tcW w:w="3544" w:type="dxa"/>
          </w:tcPr>
          <w:p w14:paraId="64DB9DDB"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kern w:val="0"/>
                <w:sz w:val="22"/>
                <w:szCs w:val="22"/>
                <w:lang w:eastAsia="pl-PL" w:bidi="ar-SA"/>
              </w:rPr>
              <w:t>Niesegregowane (zmieszane) odpady komunalne</w:t>
            </w:r>
          </w:p>
        </w:tc>
        <w:tc>
          <w:tcPr>
            <w:tcW w:w="2116" w:type="dxa"/>
            <w:vAlign w:val="center"/>
          </w:tcPr>
          <w:p w14:paraId="5843BD76"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50</w:t>
            </w:r>
          </w:p>
        </w:tc>
        <w:tc>
          <w:tcPr>
            <w:tcW w:w="2415" w:type="dxa"/>
            <w:vAlign w:val="center"/>
          </w:tcPr>
          <w:p w14:paraId="39C84F14"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47</w:t>
            </w:r>
          </w:p>
        </w:tc>
      </w:tr>
      <w:tr w:rsidR="005E7358" w:rsidRPr="00DE3BCA" w14:paraId="7F922F77" w14:textId="77777777" w:rsidTr="00BC4EF8">
        <w:trPr>
          <w:jc w:val="center"/>
        </w:trPr>
        <w:tc>
          <w:tcPr>
            <w:tcW w:w="425" w:type="dxa"/>
          </w:tcPr>
          <w:p w14:paraId="7B935A20"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2</w:t>
            </w:r>
          </w:p>
        </w:tc>
        <w:tc>
          <w:tcPr>
            <w:tcW w:w="3544" w:type="dxa"/>
          </w:tcPr>
          <w:p w14:paraId="5EF56B9E"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kern w:val="0"/>
                <w:sz w:val="22"/>
                <w:szCs w:val="22"/>
                <w:lang w:eastAsia="pl-PL" w:bidi="ar-SA"/>
              </w:rPr>
              <w:t>Bioodpady</w:t>
            </w:r>
          </w:p>
        </w:tc>
        <w:tc>
          <w:tcPr>
            <w:tcW w:w="2116" w:type="dxa"/>
            <w:vAlign w:val="center"/>
          </w:tcPr>
          <w:p w14:paraId="082E7F1E"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12</w:t>
            </w:r>
          </w:p>
        </w:tc>
        <w:tc>
          <w:tcPr>
            <w:tcW w:w="2415" w:type="dxa"/>
            <w:vAlign w:val="center"/>
          </w:tcPr>
          <w:p w14:paraId="7ACF58E4"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12</w:t>
            </w:r>
          </w:p>
        </w:tc>
      </w:tr>
      <w:tr w:rsidR="005E7358" w:rsidRPr="00DE3BCA" w14:paraId="1D0CCD74" w14:textId="77777777" w:rsidTr="00BC4EF8">
        <w:trPr>
          <w:jc w:val="center"/>
        </w:trPr>
        <w:tc>
          <w:tcPr>
            <w:tcW w:w="425" w:type="dxa"/>
          </w:tcPr>
          <w:p w14:paraId="2633E630"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3</w:t>
            </w:r>
          </w:p>
        </w:tc>
        <w:tc>
          <w:tcPr>
            <w:tcW w:w="3544" w:type="dxa"/>
          </w:tcPr>
          <w:p w14:paraId="30127FF4"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kern w:val="0"/>
                <w:sz w:val="22"/>
                <w:szCs w:val="22"/>
                <w:lang w:eastAsia="pl-PL" w:bidi="ar-SA"/>
              </w:rPr>
              <w:t>Tworzywa sztuczne, odpady opakowaniowe wielomateriałowe i metal</w:t>
            </w:r>
          </w:p>
        </w:tc>
        <w:tc>
          <w:tcPr>
            <w:tcW w:w="2116" w:type="dxa"/>
            <w:vAlign w:val="center"/>
          </w:tcPr>
          <w:p w14:paraId="50C3762D"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101</w:t>
            </w:r>
          </w:p>
        </w:tc>
        <w:tc>
          <w:tcPr>
            <w:tcW w:w="2415" w:type="dxa"/>
            <w:vAlign w:val="center"/>
          </w:tcPr>
          <w:p w14:paraId="75998193"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61</w:t>
            </w:r>
          </w:p>
        </w:tc>
      </w:tr>
      <w:tr w:rsidR="005E7358" w:rsidRPr="00DE3BCA" w14:paraId="205A5927" w14:textId="77777777" w:rsidTr="00BC4EF8">
        <w:trPr>
          <w:jc w:val="center"/>
        </w:trPr>
        <w:tc>
          <w:tcPr>
            <w:tcW w:w="425" w:type="dxa"/>
          </w:tcPr>
          <w:p w14:paraId="0F32A818"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4</w:t>
            </w:r>
          </w:p>
        </w:tc>
        <w:tc>
          <w:tcPr>
            <w:tcW w:w="3544" w:type="dxa"/>
            <w:vAlign w:val="center"/>
          </w:tcPr>
          <w:p w14:paraId="2567691A"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kern w:val="0"/>
                <w:sz w:val="22"/>
                <w:szCs w:val="22"/>
                <w:lang w:eastAsia="pl-PL" w:bidi="ar-SA"/>
              </w:rPr>
              <w:t>Papier</w:t>
            </w:r>
          </w:p>
        </w:tc>
        <w:tc>
          <w:tcPr>
            <w:tcW w:w="2116" w:type="dxa"/>
            <w:vAlign w:val="center"/>
          </w:tcPr>
          <w:p w14:paraId="0B37CFC2"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190</w:t>
            </w:r>
          </w:p>
        </w:tc>
        <w:tc>
          <w:tcPr>
            <w:tcW w:w="2415" w:type="dxa"/>
            <w:vAlign w:val="center"/>
          </w:tcPr>
          <w:p w14:paraId="7729F9A0"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133</w:t>
            </w:r>
          </w:p>
        </w:tc>
      </w:tr>
      <w:tr w:rsidR="005E7358" w:rsidRPr="00DE3BCA" w14:paraId="0A5230D6" w14:textId="77777777" w:rsidTr="00BC4EF8">
        <w:trPr>
          <w:jc w:val="center"/>
        </w:trPr>
        <w:tc>
          <w:tcPr>
            <w:tcW w:w="425" w:type="dxa"/>
          </w:tcPr>
          <w:p w14:paraId="451AE18B"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5</w:t>
            </w:r>
          </w:p>
        </w:tc>
        <w:tc>
          <w:tcPr>
            <w:tcW w:w="3544" w:type="dxa"/>
          </w:tcPr>
          <w:p w14:paraId="334B6A10"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eastAsia="Times New Roman" w:cs="Times New Roman"/>
                <w:kern w:val="0"/>
                <w:sz w:val="22"/>
                <w:szCs w:val="22"/>
                <w:lang w:eastAsia="pl-PL" w:bidi="ar-SA"/>
              </w:rPr>
              <w:t>Szkło</w:t>
            </w:r>
          </w:p>
        </w:tc>
        <w:tc>
          <w:tcPr>
            <w:tcW w:w="2116" w:type="dxa"/>
            <w:vAlign w:val="center"/>
          </w:tcPr>
          <w:p w14:paraId="6F30B61C"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11</w:t>
            </w:r>
          </w:p>
        </w:tc>
        <w:tc>
          <w:tcPr>
            <w:tcW w:w="2415" w:type="dxa"/>
            <w:vAlign w:val="center"/>
          </w:tcPr>
          <w:p w14:paraId="3AC74942" w14:textId="77777777" w:rsidR="00074778" w:rsidRPr="00DE3BCA" w:rsidRDefault="00074778" w:rsidP="002A1E90">
            <w:pPr>
              <w:suppressAutoHyphens w:val="0"/>
              <w:spacing w:after="120" w:line="23" w:lineRule="atLeast"/>
              <w:jc w:val="center"/>
              <w:textAlignment w:val="auto"/>
              <w:rPr>
                <w:rFonts w:cs="Times New Roman"/>
                <w:sz w:val="22"/>
                <w:szCs w:val="22"/>
              </w:rPr>
            </w:pPr>
            <w:r w:rsidRPr="00DE3BCA">
              <w:rPr>
                <w:rFonts w:cs="Times New Roman"/>
                <w:sz w:val="22"/>
                <w:szCs w:val="22"/>
              </w:rPr>
              <w:t>12</w:t>
            </w:r>
          </w:p>
        </w:tc>
      </w:tr>
    </w:tbl>
    <w:p w14:paraId="2D991F5C" w14:textId="77777777" w:rsidR="00074778" w:rsidRPr="00DE3BCA" w:rsidRDefault="00074778" w:rsidP="005E7358">
      <w:pPr>
        <w:pStyle w:val="Standarduser"/>
        <w:spacing w:after="120" w:line="276" w:lineRule="auto"/>
        <w:rPr>
          <w:rFonts w:cs="Times New Roman"/>
          <w:sz w:val="22"/>
          <w:szCs w:val="22"/>
          <w:lang w:val="pl-PL"/>
        </w:rPr>
      </w:pPr>
    </w:p>
    <w:p w14:paraId="7A44B6E7" w14:textId="01E0F163" w:rsidR="00265E8F" w:rsidRPr="00DD7BA4" w:rsidRDefault="00265E8F" w:rsidP="005E7358">
      <w:pPr>
        <w:pStyle w:val="Standarduser"/>
        <w:numPr>
          <w:ilvl w:val="0"/>
          <w:numId w:val="8"/>
        </w:numPr>
        <w:spacing w:after="120" w:line="276" w:lineRule="auto"/>
        <w:ind w:left="567" w:hanging="567"/>
        <w:rPr>
          <w:rFonts w:cs="Times New Roman"/>
          <w:sz w:val="22"/>
          <w:szCs w:val="22"/>
          <w:lang w:val="pl-PL"/>
        </w:rPr>
      </w:pPr>
      <w:r w:rsidRPr="00DE3BCA">
        <w:rPr>
          <w:rFonts w:cs="Times New Roman"/>
          <w:sz w:val="22"/>
          <w:szCs w:val="22"/>
          <w:lang w:val="pl-PL"/>
        </w:rPr>
        <w:t>Szacunkowa ilość odpadów do odebrania w okresie</w:t>
      </w:r>
      <w:r w:rsidR="00EC74EA" w:rsidRPr="00DE3BCA">
        <w:rPr>
          <w:rFonts w:cs="Times New Roman"/>
          <w:sz w:val="22"/>
          <w:szCs w:val="22"/>
          <w:lang w:val="pl-PL"/>
        </w:rPr>
        <w:t xml:space="preserve"> realizacji </w:t>
      </w:r>
      <w:r w:rsidRPr="00DE3BCA">
        <w:rPr>
          <w:rFonts w:cs="Times New Roman"/>
          <w:sz w:val="22"/>
          <w:szCs w:val="22"/>
          <w:lang w:val="pl-PL"/>
        </w:rPr>
        <w:t xml:space="preserve"> zamówienia wynosi</w:t>
      </w:r>
      <w:r w:rsidRPr="00DD7BA4">
        <w:rPr>
          <w:rFonts w:cs="Times New Roman"/>
          <w:sz w:val="22"/>
          <w:szCs w:val="22"/>
          <w:lang w:val="pl-PL"/>
        </w:rPr>
        <w:t xml:space="preserve"> (+/- 10%):</w:t>
      </w:r>
    </w:p>
    <w:p w14:paraId="0D0DA8AC" w14:textId="1A714342" w:rsidR="00DD7BA4" w:rsidRDefault="00C77774" w:rsidP="00DD7BA4">
      <w:pPr>
        <w:pStyle w:val="Standarduser"/>
        <w:numPr>
          <w:ilvl w:val="0"/>
          <w:numId w:val="26"/>
        </w:numPr>
        <w:spacing w:after="120" w:line="276" w:lineRule="auto"/>
        <w:rPr>
          <w:rFonts w:cs="Times New Roman"/>
          <w:sz w:val="22"/>
          <w:szCs w:val="22"/>
          <w:lang w:val="pl-PL"/>
        </w:rPr>
      </w:pPr>
      <w:r w:rsidRPr="00DD7BA4">
        <w:rPr>
          <w:rFonts w:cs="Times New Roman"/>
          <w:sz w:val="22"/>
          <w:szCs w:val="22"/>
          <w:lang w:val="pl-PL"/>
        </w:rPr>
        <w:t xml:space="preserve">od właścicieli nieruchomości zamieszkałych położonych na terenie gminy Psary </w:t>
      </w:r>
      <w:r w:rsidR="00EC74EA" w:rsidRPr="00DD7BA4">
        <w:rPr>
          <w:rFonts w:cs="Times New Roman"/>
          <w:sz w:val="22"/>
          <w:szCs w:val="22"/>
          <w:lang w:val="pl-PL"/>
        </w:rPr>
        <w:t>(</w:t>
      </w:r>
      <w:r w:rsidRPr="00DD7BA4">
        <w:rPr>
          <w:rFonts w:cs="Times New Roman"/>
          <w:sz w:val="22"/>
          <w:szCs w:val="22"/>
          <w:lang w:val="pl-PL"/>
        </w:rPr>
        <w:t>dot. odbioru odpadów sprzed posesji</w:t>
      </w:r>
      <w:r w:rsidR="00EC74EA" w:rsidRPr="00DD7BA4">
        <w:rPr>
          <w:rFonts w:cs="Times New Roman"/>
          <w:sz w:val="22"/>
          <w:szCs w:val="22"/>
          <w:lang w:val="pl-PL"/>
        </w:rPr>
        <w:t>):</w:t>
      </w:r>
    </w:p>
    <w:p w14:paraId="16970678" w14:textId="77777777" w:rsidR="002A1E90" w:rsidRPr="00DD7BA4" w:rsidRDefault="002A1E90" w:rsidP="002A1E90">
      <w:pPr>
        <w:pStyle w:val="Standarduser"/>
        <w:spacing w:after="120" w:line="276" w:lineRule="auto"/>
        <w:ind w:left="927"/>
        <w:rPr>
          <w:rFonts w:cs="Times New Roman"/>
          <w:sz w:val="22"/>
          <w:szCs w:val="22"/>
          <w:lang w:val="pl-PL"/>
        </w:rPr>
      </w:pPr>
    </w:p>
    <w:tbl>
      <w:tblPr>
        <w:tblW w:w="8505" w:type="dxa"/>
        <w:tblInd w:w="562" w:type="dxa"/>
        <w:tblLayout w:type="fixed"/>
        <w:tblCellMar>
          <w:left w:w="10" w:type="dxa"/>
          <w:right w:w="10" w:type="dxa"/>
        </w:tblCellMar>
        <w:tblLook w:val="04A0" w:firstRow="1" w:lastRow="0" w:firstColumn="1" w:lastColumn="0" w:noHBand="0" w:noVBand="1"/>
      </w:tblPr>
      <w:tblGrid>
        <w:gridCol w:w="512"/>
        <w:gridCol w:w="3058"/>
        <w:gridCol w:w="4935"/>
      </w:tblGrid>
      <w:tr w:rsidR="00DD7BA4" w:rsidRPr="00DD7BA4" w14:paraId="67086BA6" w14:textId="77777777" w:rsidTr="0063486F">
        <w:tc>
          <w:tcPr>
            <w:tcW w:w="512"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600C91FE" w14:textId="77777777" w:rsidR="00DD7BA4" w:rsidRPr="00DD7BA4" w:rsidRDefault="00DD7BA4" w:rsidP="0063486F">
            <w:pPr>
              <w:pStyle w:val="TableContents"/>
              <w:jc w:val="center"/>
              <w:rPr>
                <w:b/>
                <w:bCs/>
                <w:color w:val="000000"/>
                <w:sz w:val="21"/>
                <w:szCs w:val="21"/>
                <w:lang w:val="pl-PL"/>
              </w:rPr>
            </w:pPr>
            <w:proofErr w:type="spellStart"/>
            <w:r w:rsidRPr="00DD7BA4">
              <w:rPr>
                <w:b/>
                <w:bCs/>
                <w:color w:val="000000"/>
                <w:sz w:val="21"/>
                <w:szCs w:val="21"/>
                <w:lang w:val="pl-PL"/>
              </w:rPr>
              <w:t>Lp</w:t>
            </w:r>
            <w:proofErr w:type="spellEnd"/>
          </w:p>
        </w:tc>
        <w:tc>
          <w:tcPr>
            <w:tcW w:w="3058"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5D49B05D"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Rodzaj odpadu</w:t>
            </w:r>
          </w:p>
        </w:tc>
        <w:tc>
          <w:tcPr>
            <w:tcW w:w="49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EFFB99F" w14:textId="77777777" w:rsidR="00DD7BA4" w:rsidRPr="00DD7BA4" w:rsidRDefault="00DD7BA4" w:rsidP="0063486F">
            <w:pPr>
              <w:pStyle w:val="TableContents"/>
              <w:jc w:val="center"/>
              <w:rPr>
                <w:b/>
                <w:bCs/>
                <w:color w:val="000000"/>
                <w:sz w:val="21"/>
                <w:szCs w:val="21"/>
                <w:lang w:val="pl-PL"/>
              </w:rPr>
            </w:pPr>
          </w:p>
          <w:p w14:paraId="638100CC" w14:textId="77777777" w:rsidR="00DD7BA4" w:rsidRPr="00DD7BA4" w:rsidRDefault="00DD7BA4" w:rsidP="0063486F">
            <w:pPr>
              <w:pStyle w:val="TableContents"/>
              <w:jc w:val="center"/>
              <w:rPr>
                <w:lang w:val="pl-PL"/>
              </w:rPr>
            </w:pPr>
            <w:r w:rsidRPr="00DD7BA4">
              <w:rPr>
                <w:b/>
                <w:bCs/>
                <w:color w:val="000000"/>
                <w:sz w:val="21"/>
                <w:szCs w:val="21"/>
                <w:lang w:val="pl-PL"/>
              </w:rPr>
              <w:t>Ilość odpadów przewidziana do odebrania w czasie realizacji zamówienia [Mg]</w:t>
            </w:r>
          </w:p>
        </w:tc>
      </w:tr>
      <w:tr w:rsidR="00DD7BA4" w:rsidRPr="00DD7BA4" w14:paraId="5FFF4D58" w14:textId="77777777" w:rsidTr="0063486F">
        <w:tc>
          <w:tcPr>
            <w:tcW w:w="512"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49169B77" w14:textId="77777777" w:rsidR="00DD7BA4" w:rsidRPr="00DD7BA4" w:rsidRDefault="00DD7BA4" w:rsidP="0063486F"/>
        </w:tc>
        <w:tc>
          <w:tcPr>
            <w:tcW w:w="3058"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03570E1C" w14:textId="77777777" w:rsidR="00DD7BA4" w:rsidRPr="00DD7BA4" w:rsidRDefault="00DD7BA4" w:rsidP="0063486F"/>
        </w:tc>
        <w:tc>
          <w:tcPr>
            <w:tcW w:w="4935"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C4EE89" w14:textId="77777777" w:rsidR="00DD7BA4" w:rsidRPr="00DD7BA4" w:rsidRDefault="00DD7BA4" w:rsidP="0063486F">
            <w:pPr>
              <w:pStyle w:val="TableContents"/>
              <w:jc w:val="center"/>
              <w:rPr>
                <w:b/>
                <w:bCs/>
                <w:color w:val="000000"/>
                <w:sz w:val="21"/>
                <w:szCs w:val="21"/>
                <w:lang w:val="pl-PL"/>
              </w:rPr>
            </w:pPr>
          </w:p>
          <w:p w14:paraId="46FFD79C" w14:textId="77777777" w:rsidR="00DD7BA4" w:rsidRPr="00DD7BA4" w:rsidRDefault="00DD7BA4" w:rsidP="0063486F">
            <w:pPr>
              <w:pStyle w:val="TableContents"/>
              <w:jc w:val="center"/>
              <w:rPr>
                <w:b/>
                <w:bCs/>
                <w:color w:val="000000"/>
                <w:sz w:val="21"/>
                <w:szCs w:val="21"/>
                <w:lang w:val="pl-PL"/>
              </w:rPr>
            </w:pPr>
            <w:r w:rsidRPr="00DD7BA4">
              <w:rPr>
                <w:b/>
                <w:bCs/>
                <w:color w:val="000000"/>
                <w:sz w:val="21"/>
                <w:szCs w:val="21"/>
                <w:lang w:val="pl-PL"/>
              </w:rPr>
              <w:t>VII 2025r. – VI 2027r.</w:t>
            </w:r>
          </w:p>
        </w:tc>
      </w:tr>
      <w:tr w:rsidR="00DD7BA4" w:rsidRPr="00DD7BA4" w14:paraId="2295206E"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6047025B"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1</w:t>
            </w:r>
          </w:p>
        </w:tc>
        <w:tc>
          <w:tcPr>
            <w:tcW w:w="3058" w:type="dxa"/>
            <w:tcBorders>
              <w:left w:val="single" w:sz="4" w:space="0" w:color="000000"/>
              <w:bottom w:val="single" w:sz="4" w:space="0" w:color="000000"/>
            </w:tcBorders>
            <w:tcMar>
              <w:top w:w="55" w:type="dxa"/>
              <w:left w:w="55" w:type="dxa"/>
              <w:bottom w:w="55" w:type="dxa"/>
              <w:right w:w="55" w:type="dxa"/>
            </w:tcMar>
          </w:tcPr>
          <w:p w14:paraId="1F3251A6"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Niesegregowane (zmieszane) odpady komunalne</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6873190E"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4430</w:t>
            </w:r>
          </w:p>
        </w:tc>
      </w:tr>
      <w:tr w:rsidR="00DD7BA4" w:rsidRPr="00DD7BA4" w14:paraId="75C33BD8"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4E09D67B"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2</w:t>
            </w:r>
          </w:p>
        </w:tc>
        <w:tc>
          <w:tcPr>
            <w:tcW w:w="3058" w:type="dxa"/>
            <w:tcBorders>
              <w:left w:val="single" w:sz="4" w:space="0" w:color="000000"/>
              <w:bottom w:val="single" w:sz="4" w:space="0" w:color="000000"/>
            </w:tcBorders>
            <w:tcMar>
              <w:top w:w="55" w:type="dxa"/>
              <w:left w:w="55" w:type="dxa"/>
              <w:bottom w:w="55" w:type="dxa"/>
              <w:right w:w="55" w:type="dxa"/>
            </w:tcMar>
          </w:tcPr>
          <w:p w14:paraId="6A760133"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Bioodpady</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C18FD89" w14:textId="77777777" w:rsidR="00DD7BA4" w:rsidRPr="00DD7BA4" w:rsidRDefault="00DD7BA4" w:rsidP="0063486F">
            <w:pPr>
              <w:pStyle w:val="TableContents"/>
              <w:jc w:val="center"/>
              <w:rPr>
                <w:color w:val="000000"/>
                <w:sz w:val="21"/>
                <w:szCs w:val="21"/>
                <w:shd w:val="clear" w:color="auto" w:fill="FFFF00"/>
                <w:lang w:val="pl-PL"/>
              </w:rPr>
            </w:pPr>
            <w:r w:rsidRPr="00DD7BA4">
              <w:rPr>
                <w:color w:val="000000"/>
                <w:sz w:val="21"/>
                <w:szCs w:val="21"/>
                <w:lang w:val="pl-PL"/>
              </w:rPr>
              <w:t>1193</w:t>
            </w:r>
          </w:p>
        </w:tc>
      </w:tr>
      <w:tr w:rsidR="00DD7BA4" w:rsidRPr="00DD7BA4" w14:paraId="6DC9AA41"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5DDBCDD2"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3</w:t>
            </w:r>
          </w:p>
        </w:tc>
        <w:tc>
          <w:tcPr>
            <w:tcW w:w="3058" w:type="dxa"/>
            <w:tcBorders>
              <w:left w:val="single" w:sz="4" w:space="0" w:color="000000"/>
              <w:bottom w:val="single" w:sz="4" w:space="0" w:color="000000"/>
            </w:tcBorders>
            <w:tcMar>
              <w:top w:w="55" w:type="dxa"/>
              <w:left w:w="55" w:type="dxa"/>
              <w:bottom w:w="55" w:type="dxa"/>
              <w:right w:w="55" w:type="dxa"/>
            </w:tcMar>
          </w:tcPr>
          <w:p w14:paraId="5473D0F9"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Tworzywa sztuczne, metale i odpady opakowaniowe wielomateriałowe</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7A24B892"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943</w:t>
            </w:r>
          </w:p>
        </w:tc>
      </w:tr>
      <w:tr w:rsidR="00DD7BA4" w:rsidRPr="00DD7BA4" w14:paraId="4639D47B"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6C956B22"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4</w:t>
            </w:r>
          </w:p>
        </w:tc>
        <w:tc>
          <w:tcPr>
            <w:tcW w:w="3058" w:type="dxa"/>
            <w:tcBorders>
              <w:left w:val="single" w:sz="4" w:space="0" w:color="000000"/>
              <w:bottom w:val="single" w:sz="4" w:space="0" w:color="000000"/>
            </w:tcBorders>
            <w:tcMar>
              <w:top w:w="55" w:type="dxa"/>
              <w:left w:w="55" w:type="dxa"/>
              <w:bottom w:w="55" w:type="dxa"/>
              <w:right w:w="55" w:type="dxa"/>
            </w:tcMar>
          </w:tcPr>
          <w:p w14:paraId="3B3BEA5E"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Szkło</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49AEB19" w14:textId="77777777" w:rsidR="00DD7BA4" w:rsidRPr="00DD7BA4" w:rsidRDefault="00DD7BA4" w:rsidP="0063486F">
            <w:pPr>
              <w:pStyle w:val="TableContents"/>
              <w:jc w:val="center"/>
              <w:rPr>
                <w:color w:val="000000"/>
                <w:sz w:val="21"/>
                <w:szCs w:val="21"/>
                <w:shd w:val="clear" w:color="auto" w:fill="FFFF00"/>
                <w:lang w:val="pl-PL"/>
              </w:rPr>
            </w:pPr>
            <w:r w:rsidRPr="00DD7BA4">
              <w:rPr>
                <w:color w:val="000000"/>
                <w:sz w:val="21"/>
                <w:szCs w:val="21"/>
                <w:lang w:val="pl-PL"/>
              </w:rPr>
              <w:t>737</w:t>
            </w:r>
          </w:p>
        </w:tc>
      </w:tr>
      <w:tr w:rsidR="00DD7BA4" w:rsidRPr="00DD7BA4" w14:paraId="1CB9BCD6"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33994794"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5</w:t>
            </w:r>
          </w:p>
        </w:tc>
        <w:tc>
          <w:tcPr>
            <w:tcW w:w="3058" w:type="dxa"/>
            <w:tcBorders>
              <w:left w:val="single" w:sz="4" w:space="0" w:color="000000"/>
              <w:bottom w:val="single" w:sz="4" w:space="0" w:color="000000"/>
            </w:tcBorders>
            <w:tcMar>
              <w:top w:w="55" w:type="dxa"/>
              <w:left w:w="55" w:type="dxa"/>
              <w:bottom w:w="55" w:type="dxa"/>
              <w:right w:w="55" w:type="dxa"/>
            </w:tcMar>
          </w:tcPr>
          <w:p w14:paraId="1A5BCAE4"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Papier</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4E83434D" w14:textId="77777777" w:rsidR="00DD7BA4" w:rsidRPr="00DD7BA4" w:rsidRDefault="00DD7BA4" w:rsidP="0063486F">
            <w:pPr>
              <w:pStyle w:val="TableContents"/>
              <w:jc w:val="center"/>
              <w:rPr>
                <w:color w:val="000000"/>
                <w:sz w:val="21"/>
                <w:szCs w:val="21"/>
                <w:shd w:val="clear" w:color="auto" w:fill="FFFF00"/>
                <w:lang w:val="pl-PL"/>
              </w:rPr>
            </w:pPr>
            <w:r w:rsidRPr="00DD7BA4">
              <w:rPr>
                <w:color w:val="000000"/>
                <w:sz w:val="21"/>
                <w:szCs w:val="21"/>
                <w:lang w:val="pl-PL"/>
              </w:rPr>
              <w:t>141</w:t>
            </w:r>
          </w:p>
        </w:tc>
      </w:tr>
      <w:tr w:rsidR="00DD7BA4" w:rsidRPr="00DD7BA4" w14:paraId="43163979"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1C8E2BBF"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w:t>
            </w:r>
          </w:p>
        </w:tc>
        <w:tc>
          <w:tcPr>
            <w:tcW w:w="3058" w:type="dxa"/>
            <w:tcBorders>
              <w:left w:val="single" w:sz="4" w:space="0" w:color="000000"/>
              <w:bottom w:val="single" w:sz="4" w:space="0" w:color="000000"/>
            </w:tcBorders>
            <w:tcMar>
              <w:top w:w="55" w:type="dxa"/>
              <w:left w:w="55" w:type="dxa"/>
              <w:bottom w:w="55" w:type="dxa"/>
              <w:right w:w="55" w:type="dxa"/>
            </w:tcMar>
          </w:tcPr>
          <w:p w14:paraId="1530F53D"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Odpady wielkogabarytowe</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123CD724" w14:textId="77777777" w:rsidR="00DD7BA4" w:rsidRPr="00DD7BA4" w:rsidRDefault="00DD7BA4" w:rsidP="0063486F">
            <w:pPr>
              <w:pStyle w:val="TableContents"/>
              <w:jc w:val="center"/>
              <w:rPr>
                <w:color w:val="000000"/>
                <w:sz w:val="21"/>
                <w:szCs w:val="21"/>
                <w:shd w:val="clear" w:color="auto" w:fill="FFFF00"/>
                <w:lang w:val="pl-PL"/>
              </w:rPr>
            </w:pPr>
            <w:r w:rsidRPr="00DD7BA4">
              <w:rPr>
                <w:color w:val="000000"/>
                <w:sz w:val="21"/>
                <w:szCs w:val="21"/>
                <w:lang w:val="pl-PL"/>
              </w:rPr>
              <w:t>778</w:t>
            </w:r>
          </w:p>
        </w:tc>
      </w:tr>
      <w:tr w:rsidR="00DD7BA4" w:rsidRPr="00DD7BA4" w14:paraId="6894FDC7"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46A7B60A"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7</w:t>
            </w:r>
          </w:p>
        </w:tc>
        <w:tc>
          <w:tcPr>
            <w:tcW w:w="3058" w:type="dxa"/>
            <w:tcBorders>
              <w:left w:val="single" w:sz="4" w:space="0" w:color="000000"/>
              <w:bottom w:val="single" w:sz="4" w:space="0" w:color="000000"/>
            </w:tcBorders>
            <w:tcMar>
              <w:top w:w="55" w:type="dxa"/>
              <w:left w:w="55" w:type="dxa"/>
              <w:bottom w:w="55" w:type="dxa"/>
              <w:right w:w="55" w:type="dxa"/>
            </w:tcMar>
          </w:tcPr>
          <w:p w14:paraId="2AFF8ABB"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Zużyte opony</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79ED65"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67</w:t>
            </w:r>
          </w:p>
        </w:tc>
      </w:tr>
      <w:tr w:rsidR="00DD7BA4" w:rsidRPr="00DD7BA4" w14:paraId="7D89EAC1"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36D89D13"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8</w:t>
            </w:r>
          </w:p>
        </w:tc>
        <w:tc>
          <w:tcPr>
            <w:tcW w:w="3058" w:type="dxa"/>
            <w:tcBorders>
              <w:left w:val="single" w:sz="4" w:space="0" w:color="000000"/>
              <w:bottom w:val="single" w:sz="4" w:space="0" w:color="000000"/>
            </w:tcBorders>
            <w:tcMar>
              <w:top w:w="55" w:type="dxa"/>
              <w:left w:w="55" w:type="dxa"/>
              <w:bottom w:w="55" w:type="dxa"/>
              <w:right w:w="55" w:type="dxa"/>
            </w:tcMar>
          </w:tcPr>
          <w:p w14:paraId="2F0EBD51"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Zużyty sprzęt elektryczny i elektroniczny</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tcPr>
          <w:p w14:paraId="638196FA"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24</w:t>
            </w:r>
          </w:p>
        </w:tc>
      </w:tr>
      <w:tr w:rsidR="00DD7BA4" w:rsidRPr="00DD7BA4" w14:paraId="357DEAEF" w14:textId="77777777" w:rsidTr="0063486F">
        <w:tc>
          <w:tcPr>
            <w:tcW w:w="512" w:type="dxa"/>
            <w:tcBorders>
              <w:left w:val="single" w:sz="4" w:space="0" w:color="000000"/>
              <w:bottom w:val="single" w:sz="4" w:space="0" w:color="000000"/>
            </w:tcBorders>
            <w:tcMar>
              <w:top w:w="55" w:type="dxa"/>
              <w:left w:w="55" w:type="dxa"/>
              <w:bottom w:w="55" w:type="dxa"/>
              <w:right w:w="55" w:type="dxa"/>
            </w:tcMar>
          </w:tcPr>
          <w:p w14:paraId="2EFFEA92"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9</w:t>
            </w:r>
          </w:p>
        </w:tc>
        <w:tc>
          <w:tcPr>
            <w:tcW w:w="3058" w:type="dxa"/>
            <w:tcBorders>
              <w:left w:val="single" w:sz="4" w:space="0" w:color="000000"/>
              <w:bottom w:val="single" w:sz="4" w:space="0" w:color="000000"/>
            </w:tcBorders>
            <w:tcMar>
              <w:top w:w="55" w:type="dxa"/>
              <w:left w:w="55" w:type="dxa"/>
              <w:bottom w:w="55" w:type="dxa"/>
              <w:right w:w="55" w:type="dxa"/>
            </w:tcMar>
          </w:tcPr>
          <w:p w14:paraId="2AD6B1A4"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Odpady remontowo-budowlane (odebrane u źródła w ramach usługi dodatkowej)</w:t>
            </w:r>
          </w:p>
        </w:tc>
        <w:tc>
          <w:tcPr>
            <w:tcW w:w="4935"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69A8D0" w14:textId="77777777" w:rsidR="00DD7BA4" w:rsidRPr="00DD7BA4" w:rsidRDefault="00DD7BA4" w:rsidP="0063486F">
            <w:pPr>
              <w:pStyle w:val="TableContents"/>
              <w:jc w:val="center"/>
              <w:rPr>
                <w:color w:val="000000"/>
                <w:sz w:val="21"/>
                <w:szCs w:val="21"/>
                <w:lang w:val="pl-PL"/>
              </w:rPr>
            </w:pPr>
            <w:r w:rsidRPr="00DD7BA4">
              <w:rPr>
                <w:color w:val="000000"/>
                <w:sz w:val="21"/>
                <w:szCs w:val="21"/>
                <w:lang w:val="pl-PL"/>
              </w:rPr>
              <w:t>6</w:t>
            </w:r>
          </w:p>
        </w:tc>
      </w:tr>
    </w:tbl>
    <w:p w14:paraId="6630CF5C" w14:textId="77777777" w:rsidR="00DD7BA4" w:rsidRPr="00DD7BA4" w:rsidRDefault="00DD7BA4" w:rsidP="00DD7BA4">
      <w:pPr>
        <w:pStyle w:val="Standarduser"/>
        <w:spacing w:after="120" w:line="276" w:lineRule="auto"/>
        <w:ind w:left="927"/>
        <w:rPr>
          <w:rFonts w:cs="Times New Roman"/>
          <w:sz w:val="22"/>
          <w:szCs w:val="22"/>
          <w:lang w:val="pl-PL"/>
        </w:rPr>
      </w:pPr>
    </w:p>
    <w:p w14:paraId="5AC120CC" w14:textId="40D4B652" w:rsidR="00DD7BA4" w:rsidRDefault="00265E8F" w:rsidP="00DD7BA4">
      <w:pPr>
        <w:pStyle w:val="Standarduser"/>
        <w:numPr>
          <w:ilvl w:val="0"/>
          <w:numId w:val="26"/>
        </w:numPr>
        <w:spacing w:after="120" w:line="276" w:lineRule="auto"/>
        <w:rPr>
          <w:rFonts w:cs="Times New Roman"/>
          <w:sz w:val="22"/>
          <w:szCs w:val="22"/>
          <w:lang w:val="pl-PL"/>
        </w:rPr>
      </w:pPr>
      <w:bookmarkStart w:id="6" w:name="_Hlk193107814"/>
      <w:r w:rsidRPr="00DD7BA4">
        <w:rPr>
          <w:rFonts w:cs="Times New Roman"/>
          <w:sz w:val="22"/>
          <w:szCs w:val="22"/>
          <w:lang w:val="pl-PL"/>
        </w:rPr>
        <w:t>dla odpadów odbieranych z Punktu Selektywnego Zbierania Odpadów Komunalnych</w:t>
      </w:r>
    </w:p>
    <w:p w14:paraId="02352654" w14:textId="77777777" w:rsidR="002A1E90" w:rsidRPr="00DD7BA4" w:rsidRDefault="002A1E90" w:rsidP="002A1E90">
      <w:pPr>
        <w:pStyle w:val="Standarduser"/>
        <w:spacing w:after="120" w:line="276" w:lineRule="auto"/>
        <w:ind w:left="927"/>
        <w:rPr>
          <w:rFonts w:cs="Times New Roman"/>
          <w:sz w:val="22"/>
          <w:szCs w:val="22"/>
          <w:lang w:val="pl-PL"/>
        </w:rPr>
      </w:pPr>
    </w:p>
    <w:tbl>
      <w:tblPr>
        <w:tblW w:w="8505" w:type="dxa"/>
        <w:tblInd w:w="562" w:type="dxa"/>
        <w:tblLayout w:type="fixed"/>
        <w:tblCellMar>
          <w:left w:w="10" w:type="dxa"/>
          <w:right w:w="10" w:type="dxa"/>
        </w:tblCellMar>
        <w:tblLook w:val="04A0" w:firstRow="1" w:lastRow="0" w:firstColumn="1" w:lastColumn="0" w:noHBand="0" w:noVBand="1"/>
      </w:tblPr>
      <w:tblGrid>
        <w:gridCol w:w="567"/>
        <w:gridCol w:w="2977"/>
        <w:gridCol w:w="4961"/>
      </w:tblGrid>
      <w:tr w:rsidR="00DD7BA4" w:rsidRPr="00DD7BA4" w14:paraId="795EF679" w14:textId="77777777" w:rsidTr="0063486F">
        <w:tc>
          <w:tcPr>
            <w:tcW w:w="567" w:type="dxa"/>
            <w:vMerge w:val="restart"/>
            <w:tcBorders>
              <w:top w:val="single" w:sz="4" w:space="0" w:color="000000"/>
              <w:left w:val="single" w:sz="4" w:space="0" w:color="000000"/>
            </w:tcBorders>
          </w:tcPr>
          <w:p w14:paraId="3E141CE2" w14:textId="77777777" w:rsidR="00DD7BA4" w:rsidRPr="002A1E90" w:rsidRDefault="00DD7BA4" w:rsidP="0063486F">
            <w:pPr>
              <w:pStyle w:val="TableContents"/>
              <w:jc w:val="center"/>
              <w:rPr>
                <w:b/>
                <w:bCs/>
                <w:color w:val="000000"/>
                <w:sz w:val="22"/>
                <w:szCs w:val="22"/>
                <w:lang w:val="pl-PL"/>
              </w:rPr>
            </w:pPr>
            <w:proofErr w:type="spellStart"/>
            <w:r w:rsidRPr="002A1E90">
              <w:rPr>
                <w:b/>
                <w:bCs/>
                <w:color w:val="000000"/>
                <w:sz w:val="22"/>
                <w:szCs w:val="22"/>
                <w:lang w:val="pl-PL"/>
              </w:rPr>
              <w:lastRenderedPageBreak/>
              <w:t>Lp</w:t>
            </w:r>
            <w:proofErr w:type="spellEnd"/>
          </w:p>
        </w:tc>
        <w:tc>
          <w:tcPr>
            <w:tcW w:w="2977"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24A4DDB9" w14:textId="77777777" w:rsidR="00DD7BA4" w:rsidRPr="002A1E90" w:rsidRDefault="00DD7BA4" w:rsidP="0063486F">
            <w:pPr>
              <w:pStyle w:val="TableContents"/>
              <w:jc w:val="center"/>
              <w:rPr>
                <w:b/>
                <w:bCs/>
                <w:color w:val="000000"/>
                <w:sz w:val="22"/>
                <w:szCs w:val="22"/>
                <w:lang w:val="pl-PL"/>
              </w:rPr>
            </w:pPr>
            <w:r w:rsidRPr="002A1E90">
              <w:rPr>
                <w:b/>
                <w:bCs/>
                <w:color w:val="000000"/>
                <w:sz w:val="22"/>
                <w:szCs w:val="22"/>
                <w:lang w:val="pl-PL"/>
              </w:rPr>
              <w:t>Rodzaj odpadu</w:t>
            </w: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DAD0F4" w14:textId="77777777" w:rsidR="00DD7BA4" w:rsidRPr="002A1E90" w:rsidRDefault="00DD7BA4" w:rsidP="0063486F">
            <w:pPr>
              <w:pStyle w:val="TableContents"/>
              <w:jc w:val="center"/>
              <w:rPr>
                <w:b/>
                <w:bCs/>
                <w:color w:val="000000"/>
                <w:sz w:val="22"/>
                <w:szCs w:val="22"/>
                <w:lang w:val="pl-PL"/>
              </w:rPr>
            </w:pPr>
          </w:p>
          <w:p w14:paraId="5C8F1D2C" w14:textId="77777777" w:rsidR="00DD7BA4" w:rsidRPr="002A1E90" w:rsidRDefault="00DD7BA4" w:rsidP="0063486F">
            <w:pPr>
              <w:pStyle w:val="TableContents"/>
              <w:jc w:val="center"/>
              <w:rPr>
                <w:sz w:val="22"/>
                <w:szCs w:val="22"/>
                <w:lang w:val="pl-PL"/>
              </w:rPr>
            </w:pPr>
            <w:r w:rsidRPr="002A1E90">
              <w:rPr>
                <w:b/>
                <w:bCs/>
                <w:color w:val="000000"/>
                <w:sz w:val="22"/>
                <w:szCs w:val="22"/>
                <w:lang w:val="pl-PL"/>
              </w:rPr>
              <w:t>Ilość odpadów przewidziana do odebrania w czasie realizacji zamówienia [Mg]</w:t>
            </w:r>
          </w:p>
        </w:tc>
      </w:tr>
      <w:tr w:rsidR="00DD7BA4" w:rsidRPr="00DD7BA4" w14:paraId="79392E8E" w14:textId="77777777" w:rsidTr="0063486F">
        <w:tc>
          <w:tcPr>
            <w:tcW w:w="567" w:type="dxa"/>
            <w:vMerge/>
            <w:tcBorders>
              <w:left w:val="single" w:sz="4" w:space="0" w:color="000000"/>
              <w:bottom w:val="single" w:sz="4" w:space="0" w:color="000000"/>
            </w:tcBorders>
          </w:tcPr>
          <w:p w14:paraId="4B2289D3" w14:textId="77777777" w:rsidR="00DD7BA4" w:rsidRPr="002A1E90" w:rsidRDefault="00DD7BA4" w:rsidP="0063486F">
            <w:pPr>
              <w:rPr>
                <w:sz w:val="22"/>
                <w:szCs w:val="22"/>
              </w:rPr>
            </w:pPr>
          </w:p>
        </w:tc>
        <w:tc>
          <w:tcPr>
            <w:tcW w:w="2977"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070E45E3" w14:textId="77777777" w:rsidR="00DD7BA4" w:rsidRPr="002A1E90" w:rsidRDefault="00DD7BA4" w:rsidP="0063486F">
            <w:pPr>
              <w:rPr>
                <w:sz w:val="22"/>
                <w:szCs w:val="22"/>
              </w:rPr>
            </w:pPr>
          </w:p>
        </w:tc>
        <w:tc>
          <w:tcPr>
            <w:tcW w:w="496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99BCDF6" w14:textId="77777777" w:rsidR="00DD7BA4" w:rsidRPr="002A1E90" w:rsidRDefault="00DD7BA4" w:rsidP="0063486F">
            <w:pPr>
              <w:pStyle w:val="TableContents"/>
              <w:jc w:val="center"/>
              <w:rPr>
                <w:b/>
                <w:bCs/>
                <w:color w:val="000000"/>
                <w:sz w:val="22"/>
                <w:szCs w:val="22"/>
                <w:lang w:val="pl-PL"/>
              </w:rPr>
            </w:pPr>
            <w:r w:rsidRPr="002A1E90">
              <w:rPr>
                <w:b/>
                <w:bCs/>
                <w:color w:val="000000"/>
                <w:sz w:val="22"/>
                <w:szCs w:val="22"/>
                <w:lang w:val="pl-PL"/>
              </w:rPr>
              <w:t>VII 2025r. – VI 2027r.</w:t>
            </w:r>
          </w:p>
        </w:tc>
      </w:tr>
      <w:tr w:rsidR="00DD7BA4" w:rsidRPr="00DD7BA4" w14:paraId="21B77ADA" w14:textId="77777777" w:rsidTr="0063486F">
        <w:tc>
          <w:tcPr>
            <w:tcW w:w="567" w:type="dxa"/>
            <w:tcBorders>
              <w:left w:val="single" w:sz="4" w:space="0" w:color="000000"/>
              <w:bottom w:val="single" w:sz="4" w:space="0" w:color="000000"/>
            </w:tcBorders>
          </w:tcPr>
          <w:p w14:paraId="21BBF5C6"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w:t>
            </w:r>
          </w:p>
        </w:tc>
        <w:tc>
          <w:tcPr>
            <w:tcW w:w="2977" w:type="dxa"/>
            <w:tcBorders>
              <w:left w:val="single" w:sz="4" w:space="0" w:color="000000"/>
              <w:bottom w:val="single" w:sz="4" w:space="0" w:color="000000"/>
            </w:tcBorders>
            <w:tcMar>
              <w:top w:w="55" w:type="dxa"/>
              <w:left w:w="55" w:type="dxa"/>
              <w:bottom w:w="55" w:type="dxa"/>
              <w:right w:w="55" w:type="dxa"/>
            </w:tcMar>
          </w:tcPr>
          <w:p w14:paraId="42D06DE5"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Metale</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14B02C"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w:t>
            </w:r>
          </w:p>
        </w:tc>
      </w:tr>
      <w:tr w:rsidR="00DD7BA4" w:rsidRPr="00DD7BA4" w14:paraId="01200E35" w14:textId="77777777" w:rsidTr="0063486F">
        <w:tc>
          <w:tcPr>
            <w:tcW w:w="567" w:type="dxa"/>
            <w:tcBorders>
              <w:left w:val="single" w:sz="4" w:space="0" w:color="000000"/>
              <w:bottom w:val="single" w:sz="4" w:space="0" w:color="000000"/>
            </w:tcBorders>
          </w:tcPr>
          <w:p w14:paraId="16F0C222"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2</w:t>
            </w:r>
          </w:p>
        </w:tc>
        <w:tc>
          <w:tcPr>
            <w:tcW w:w="2977" w:type="dxa"/>
            <w:tcBorders>
              <w:left w:val="single" w:sz="4" w:space="0" w:color="000000"/>
              <w:bottom w:val="single" w:sz="4" w:space="0" w:color="000000"/>
            </w:tcBorders>
            <w:tcMar>
              <w:top w:w="55" w:type="dxa"/>
              <w:left w:w="55" w:type="dxa"/>
              <w:bottom w:w="55" w:type="dxa"/>
              <w:right w:w="55" w:type="dxa"/>
            </w:tcMar>
          </w:tcPr>
          <w:p w14:paraId="2D544A06"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Tworzywa sztuczne</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15A8A073"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2</w:t>
            </w:r>
          </w:p>
        </w:tc>
      </w:tr>
      <w:tr w:rsidR="00DD7BA4" w:rsidRPr="00DD7BA4" w14:paraId="372FEED1" w14:textId="77777777" w:rsidTr="0063486F">
        <w:tc>
          <w:tcPr>
            <w:tcW w:w="567" w:type="dxa"/>
            <w:tcBorders>
              <w:left w:val="single" w:sz="4" w:space="0" w:color="000000"/>
              <w:bottom w:val="single" w:sz="4" w:space="0" w:color="000000"/>
            </w:tcBorders>
          </w:tcPr>
          <w:p w14:paraId="45CDC418"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3</w:t>
            </w:r>
          </w:p>
        </w:tc>
        <w:tc>
          <w:tcPr>
            <w:tcW w:w="2977" w:type="dxa"/>
            <w:tcBorders>
              <w:left w:val="single" w:sz="4" w:space="0" w:color="000000"/>
              <w:bottom w:val="single" w:sz="4" w:space="0" w:color="000000"/>
            </w:tcBorders>
            <w:tcMar>
              <w:top w:w="55" w:type="dxa"/>
              <w:left w:w="55" w:type="dxa"/>
              <w:bottom w:w="55" w:type="dxa"/>
              <w:right w:w="55" w:type="dxa"/>
            </w:tcMar>
          </w:tcPr>
          <w:p w14:paraId="01E8B972"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Papier</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81EF87E"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28</w:t>
            </w:r>
          </w:p>
        </w:tc>
      </w:tr>
      <w:tr w:rsidR="00DD7BA4" w:rsidRPr="00DD7BA4" w14:paraId="4139CE12" w14:textId="77777777" w:rsidTr="0063486F">
        <w:tc>
          <w:tcPr>
            <w:tcW w:w="567" w:type="dxa"/>
            <w:tcBorders>
              <w:left w:val="single" w:sz="4" w:space="0" w:color="000000"/>
              <w:bottom w:val="single" w:sz="4" w:space="0" w:color="000000"/>
            </w:tcBorders>
          </w:tcPr>
          <w:p w14:paraId="44E987C4"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4</w:t>
            </w:r>
          </w:p>
        </w:tc>
        <w:tc>
          <w:tcPr>
            <w:tcW w:w="2977" w:type="dxa"/>
            <w:tcBorders>
              <w:left w:val="single" w:sz="4" w:space="0" w:color="000000"/>
              <w:bottom w:val="single" w:sz="4" w:space="0" w:color="000000"/>
            </w:tcBorders>
            <w:tcMar>
              <w:top w:w="55" w:type="dxa"/>
              <w:left w:w="55" w:type="dxa"/>
              <w:bottom w:w="55" w:type="dxa"/>
              <w:right w:w="55" w:type="dxa"/>
            </w:tcMar>
          </w:tcPr>
          <w:p w14:paraId="4E0A3AC0"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Szkło</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797CBBB3"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6</w:t>
            </w:r>
          </w:p>
        </w:tc>
      </w:tr>
      <w:tr w:rsidR="00DD7BA4" w:rsidRPr="00DD7BA4" w14:paraId="2512DA5F" w14:textId="77777777" w:rsidTr="0063486F">
        <w:tc>
          <w:tcPr>
            <w:tcW w:w="567" w:type="dxa"/>
            <w:tcBorders>
              <w:left w:val="single" w:sz="4" w:space="0" w:color="000000"/>
              <w:bottom w:val="single" w:sz="4" w:space="0" w:color="000000"/>
            </w:tcBorders>
          </w:tcPr>
          <w:p w14:paraId="61A34EBF"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5</w:t>
            </w:r>
          </w:p>
        </w:tc>
        <w:tc>
          <w:tcPr>
            <w:tcW w:w="2977" w:type="dxa"/>
            <w:tcBorders>
              <w:left w:val="single" w:sz="4" w:space="0" w:color="000000"/>
              <w:bottom w:val="single" w:sz="4" w:space="0" w:color="000000"/>
            </w:tcBorders>
            <w:tcMar>
              <w:top w:w="55" w:type="dxa"/>
              <w:left w:w="55" w:type="dxa"/>
              <w:bottom w:w="55" w:type="dxa"/>
              <w:right w:w="55" w:type="dxa"/>
            </w:tcMar>
          </w:tcPr>
          <w:p w14:paraId="5110D6CB"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Odpady wielkogabarytowe</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0D08AF"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456</w:t>
            </w:r>
          </w:p>
        </w:tc>
      </w:tr>
      <w:tr w:rsidR="00DD7BA4" w:rsidRPr="00DD7BA4" w14:paraId="2F283483" w14:textId="77777777" w:rsidTr="0063486F">
        <w:tc>
          <w:tcPr>
            <w:tcW w:w="567" w:type="dxa"/>
            <w:tcBorders>
              <w:left w:val="single" w:sz="4" w:space="0" w:color="000000"/>
              <w:bottom w:val="single" w:sz="4" w:space="0" w:color="000000"/>
            </w:tcBorders>
          </w:tcPr>
          <w:p w14:paraId="5F503C36" w14:textId="77777777" w:rsidR="00DD7BA4" w:rsidRPr="002A1E90" w:rsidRDefault="00DD7BA4" w:rsidP="0063486F">
            <w:pPr>
              <w:pStyle w:val="Standard"/>
              <w:jc w:val="center"/>
              <w:rPr>
                <w:rFonts w:cs="Times New Roman"/>
                <w:color w:val="000000"/>
                <w:sz w:val="22"/>
                <w:szCs w:val="22"/>
                <w:lang w:val="pl-PL"/>
              </w:rPr>
            </w:pPr>
            <w:r w:rsidRPr="002A1E90">
              <w:rPr>
                <w:rFonts w:cs="Times New Roman"/>
                <w:color w:val="000000"/>
                <w:sz w:val="22"/>
                <w:szCs w:val="22"/>
                <w:lang w:val="pl-PL"/>
              </w:rPr>
              <w:t>6</w:t>
            </w:r>
          </w:p>
        </w:tc>
        <w:tc>
          <w:tcPr>
            <w:tcW w:w="2977" w:type="dxa"/>
            <w:tcBorders>
              <w:left w:val="single" w:sz="4" w:space="0" w:color="000000"/>
              <w:bottom w:val="single" w:sz="4" w:space="0" w:color="000000"/>
            </w:tcBorders>
            <w:tcMar>
              <w:top w:w="55" w:type="dxa"/>
              <w:left w:w="55" w:type="dxa"/>
              <w:bottom w:w="55" w:type="dxa"/>
              <w:right w:w="55" w:type="dxa"/>
            </w:tcMar>
          </w:tcPr>
          <w:p w14:paraId="2422CB52" w14:textId="795476B9" w:rsidR="00DD7BA4" w:rsidRPr="002A1E90" w:rsidRDefault="00DD7BA4" w:rsidP="0063486F">
            <w:pPr>
              <w:pStyle w:val="Standard"/>
              <w:jc w:val="center"/>
              <w:rPr>
                <w:color w:val="000000"/>
                <w:sz w:val="22"/>
                <w:szCs w:val="22"/>
                <w:shd w:val="clear" w:color="auto" w:fill="FFFF00"/>
                <w:lang w:val="pl-PL"/>
              </w:rPr>
            </w:pPr>
            <w:r w:rsidRPr="002A1E90">
              <w:rPr>
                <w:rFonts w:cs="Times New Roman"/>
                <w:color w:val="000000"/>
                <w:sz w:val="22"/>
                <w:szCs w:val="22"/>
                <w:lang w:val="pl-PL"/>
              </w:rPr>
              <w:t>Odpady budowlane i rozbiórkowe z gospodarstw domowych</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65DECB40"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148</w:t>
            </w:r>
          </w:p>
        </w:tc>
      </w:tr>
      <w:tr w:rsidR="00DD7BA4" w:rsidRPr="00DD7BA4" w14:paraId="08EE7540" w14:textId="77777777" w:rsidTr="0063486F">
        <w:tc>
          <w:tcPr>
            <w:tcW w:w="567" w:type="dxa"/>
            <w:tcBorders>
              <w:left w:val="single" w:sz="4" w:space="0" w:color="000000"/>
              <w:bottom w:val="single" w:sz="4" w:space="0" w:color="000000"/>
            </w:tcBorders>
          </w:tcPr>
          <w:p w14:paraId="34734C66"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7</w:t>
            </w:r>
          </w:p>
        </w:tc>
        <w:tc>
          <w:tcPr>
            <w:tcW w:w="2977" w:type="dxa"/>
            <w:tcBorders>
              <w:left w:val="single" w:sz="4" w:space="0" w:color="000000"/>
              <w:bottom w:val="single" w:sz="4" w:space="0" w:color="000000"/>
            </w:tcBorders>
            <w:tcMar>
              <w:top w:w="55" w:type="dxa"/>
              <w:left w:w="55" w:type="dxa"/>
              <w:bottom w:w="55" w:type="dxa"/>
              <w:right w:w="55" w:type="dxa"/>
            </w:tcMar>
          </w:tcPr>
          <w:p w14:paraId="4646B17B"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Zużyty sprzęt elektryczny i elektroniczny</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2113A004"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13</w:t>
            </w:r>
          </w:p>
        </w:tc>
      </w:tr>
      <w:tr w:rsidR="00DD7BA4" w:rsidRPr="00DD7BA4" w14:paraId="1D4C60F7" w14:textId="77777777" w:rsidTr="0063486F">
        <w:tc>
          <w:tcPr>
            <w:tcW w:w="567" w:type="dxa"/>
            <w:tcBorders>
              <w:left w:val="single" w:sz="4" w:space="0" w:color="000000"/>
              <w:bottom w:val="single" w:sz="4" w:space="0" w:color="000000"/>
            </w:tcBorders>
          </w:tcPr>
          <w:p w14:paraId="3F14C9C7"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8</w:t>
            </w:r>
          </w:p>
        </w:tc>
        <w:tc>
          <w:tcPr>
            <w:tcW w:w="2977" w:type="dxa"/>
            <w:tcBorders>
              <w:left w:val="single" w:sz="4" w:space="0" w:color="000000"/>
              <w:bottom w:val="single" w:sz="4" w:space="0" w:color="000000"/>
            </w:tcBorders>
            <w:tcMar>
              <w:top w:w="55" w:type="dxa"/>
              <w:left w:w="55" w:type="dxa"/>
              <w:bottom w:w="55" w:type="dxa"/>
              <w:right w:w="55" w:type="dxa"/>
            </w:tcMar>
          </w:tcPr>
          <w:p w14:paraId="1B8DB39B"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Zużyte opony</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263012C2"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12</w:t>
            </w:r>
          </w:p>
        </w:tc>
      </w:tr>
      <w:tr w:rsidR="00DD7BA4" w:rsidRPr="00DD7BA4" w14:paraId="26677A36" w14:textId="77777777" w:rsidTr="0063486F">
        <w:tc>
          <w:tcPr>
            <w:tcW w:w="567" w:type="dxa"/>
            <w:tcBorders>
              <w:left w:val="single" w:sz="4" w:space="0" w:color="000000"/>
              <w:bottom w:val="single" w:sz="4" w:space="0" w:color="000000"/>
            </w:tcBorders>
          </w:tcPr>
          <w:p w14:paraId="163097F5"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9</w:t>
            </w:r>
          </w:p>
        </w:tc>
        <w:tc>
          <w:tcPr>
            <w:tcW w:w="2977" w:type="dxa"/>
            <w:tcBorders>
              <w:left w:val="single" w:sz="4" w:space="0" w:color="000000"/>
              <w:bottom w:val="single" w:sz="4" w:space="0" w:color="000000"/>
            </w:tcBorders>
            <w:tcMar>
              <w:top w:w="55" w:type="dxa"/>
              <w:left w:w="55" w:type="dxa"/>
              <w:bottom w:w="55" w:type="dxa"/>
              <w:right w:w="55" w:type="dxa"/>
            </w:tcMar>
          </w:tcPr>
          <w:p w14:paraId="61425CA1"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Odpady pozostałe odbierane w PSZOK</w:t>
            </w:r>
          </w:p>
          <w:p w14:paraId="49E88965" w14:textId="77777777" w:rsidR="00DD7BA4" w:rsidRPr="002A1E90" w:rsidRDefault="00DD7BA4" w:rsidP="0063486F">
            <w:pPr>
              <w:pStyle w:val="Standard"/>
              <w:jc w:val="center"/>
              <w:rPr>
                <w:sz w:val="22"/>
                <w:szCs w:val="22"/>
                <w:lang w:val="pl-PL"/>
              </w:rPr>
            </w:pPr>
            <w:r w:rsidRPr="002A1E90">
              <w:rPr>
                <w:color w:val="000000"/>
                <w:sz w:val="22"/>
                <w:szCs w:val="22"/>
                <w:lang w:val="pl-PL"/>
              </w:rPr>
              <w:t xml:space="preserve">(w tym odpady niebezpieczne, </w:t>
            </w:r>
            <w:r w:rsidRPr="002A1E90">
              <w:rPr>
                <w:rFonts w:eastAsia="Arial" w:cs="Arial"/>
                <w:color w:val="000000"/>
                <w:sz w:val="22"/>
                <w:szCs w:val="22"/>
                <w:lang w:val="pl-PL"/>
              </w:rPr>
              <w:t xml:space="preserve"> przeterminowane leki i chemikalia,</w:t>
            </w:r>
          </w:p>
          <w:p w14:paraId="78EBB9A9" w14:textId="77777777" w:rsidR="00DD7BA4" w:rsidRPr="002A1E90" w:rsidRDefault="00DD7BA4" w:rsidP="0063486F">
            <w:pPr>
              <w:pStyle w:val="Standard"/>
              <w:jc w:val="center"/>
              <w:rPr>
                <w:color w:val="000000"/>
                <w:sz w:val="22"/>
                <w:szCs w:val="22"/>
                <w:lang w:val="pl-PL"/>
              </w:rPr>
            </w:pPr>
            <w:r w:rsidRPr="002A1E90">
              <w:rPr>
                <w:rFonts w:eastAsia="Arial" w:cs="Arial"/>
                <w:color w:val="000000"/>
                <w:sz w:val="22"/>
                <w:szCs w:val="22"/>
                <w:lang w:val="pl-PL"/>
              </w:rPr>
              <w:t>odpady niekwalifikujące się do odpadów medycznych powstałych w gospodarstwie domowym w wyniku przyjmowania produktów leczniczych w formie iniekcji i prowadzenia monitoringu poziomu substancji we krwi, w szczególności igły i strzykawki,</w:t>
            </w:r>
            <w:r w:rsidRPr="002A1E90">
              <w:rPr>
                <w:color w:val="000000"/>
                <w:sz w:val="22"/>
                <w:szCs w:val="22"/>
                <w:lang w:val="pl-PL"/>
              </w:rPr>
              <w:t>)</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14:paraId="063E7DA9" w14:textId="77777777" w:rsidR="00DD7BA4" w:rsidRPr="002A1E90" w:rsidRDefault="00DD7BA4" w:rsidP="0063486F">
            <w:pPr>
              <w:pStyle w:val="TableContents"/>
              <w:jc w:val="center"/>
              <w:rPr>
                <w:color w:val="000000"/>
                <w:sz w:val="22"/>
                <w:szCs w:val="22"/>
                <w:lang w:val="pl-PL"/>
              </w:rPr>
            </w:pPr>
            <w:r w:rsidRPr="002A1E90">
              <w:rPr>
                <w:color w:val="000000"/>
                <w:sz w:val="22"/>
                <w:szCs w:val="22"/>
                <w:lang w:val="pl-PL"/>
              </w:rPr>
              <w:t>12</w:t>
            </w:r>
          </w:p>
        </w:tc>
      </w:tr>
      <w:tr w:rsidR="00DD7BA4" w:rsidRPr="00DD7BA4" w14:paraId="7EE0558C" w14:textId="77777777" w:rsidTr="0063486F">
        <w:tc>
          <w:tcPr>
            <w:tcW w:w="567" w:type="dxa"/>
            <w:tcBorders>
              <w:left w:val="single" w:sz="4" w:space="0" w:color="000000"/>
              <w:bottom w:val="single" w:sz="4" w:space="0" w:color="000000"/>
            </w:tcBorders>
          </w:tcPr>
          <w:p w14:paraId="6AC83DD6" w14:textId="77777777" w:rsidR="00DD7BA4" w:rsidRPr="002A1E90" w:rsidRDefault="00DD7BA4" w:rsidP="0063486F">
            <w:pPr>
              <w:pStyle w:val="TableContents"/>
              <w:jc w:val="center"/>
              <w:rPr>
                <w:rFonts w:cs="Times New Roman"/>
                <w:color w:val="000000"/>
                <w:sz w:val="22"/>
                <w:szCs w:val="22"/>
                <w:lang w:val="pl-PL"/>
              </w:rPr>
            </w:pPr>
            <w:r w:rsidRPr="002A1E90">
              <w:rPr>
                <w:rFonts w:cs="Times New Roman"/>
                <w:color w:val="000000"/>
                <w:sz w:val="22"/>
                <w:szCs w:val="22"/>
                <w:lang w:val="pl-PL"/>
              </w:rPr>
              <w:t>10</w:t>
            </w:r>
          </w:p>
        </w:tc>
        <w:tc>
          <w:tcPr>
            <w:tcW w:w="2977" w:type="dxa"/>
            <w:tcBorders>
              <w:left w:val="single" w:sz="4" w:space="0" w:color="000000"/>
              <w:bottom w:val="single" w:sz="4" w:space="0" w:color="000000"/>
            </w:tcBorders>
            <w:tcMar>
              <w:top w:w="55" w:type="dxa"/>
              <w:left w:w="55" w:type="dxa"/>
              <w:bottom w:w="55" w:type="dxa"/>
              <w:right w:w="55" w:type="dxa"/>
            </w:tcMar>
          </w:tcPr>
          <w:p w14:paraId="1EF91AE1" w14:textId="77777777" w:rsidR="00DD7BA4" w:rsidRPr="002A1E90" w:rsidRDefault="00DD7BA4" w:rsidP="0063486F">
            <w:pPr>
              <w:pStyle w:val="TableContents"/>
              <w:jc w:val="center"/>
              <w:rPr>
                <w:b/>
                <w:bCs/>
                <w:color w:val="000000"/>
                <w:sz w:val="22"/>
                <w:szCs w:val="22"/>
                <w:shd w:val="clear" w:color="auto" w:fill="FFFF00"/>
                <w:lang w:val="pl-PL"/>
              </w:rPr>
            </w:pPr>
            <w:r w:rsidRPr="002A1E90">
              <w:rPr>
                <w:rFonts w:cs="Times New Roman"/>
                <w:color w:val="000000"/>
                <w:sz w:val="22"/>
                <w:szCs w:val="22"/>
                <w:lang w:val="pl-PL"/>
              </w:rPr>
              <w:t>Odpady tekstyliów i odzieży</w:t>
            </w:r>
          </w:p>
        </w:tc>
        <w:tc>
          <w:tcPr>
            <w:tcW w:w="4961" w:type="dxa"/>
            <w:tcBorders>
              <w:left w:val="single" w:sz="4" w:space="0" w:color="000000"/>
              <w:bottom w:val="single" w:sz="4" w:space="0" w:color="000000"/>
              <w:right w:val="single" w:sz="4" w:space="0" w:color="000000"/>
            </w:tcBorders>
            <w:tcMar>
              <w:top w:w="55" w:type="dxa"/>
              <w:left w:w="55" w:type="dxa"/>
              <w:bottom w:w="55" w:type="dxa"/>
              <w:right w:w="55" w:type="dxa"/>
            </w:tcMar>
          </w:tcPr>
          <w:p w14:paraId="5588DF03" w14:textId="77777777" w:rsidR="00DD7BA4" w:rsidRPr="002A1E90" w:rsidRDefault="00DD7BA4" w:rsidP="0063486F">
            <w:pPr>
              <w:pStyle w:val="TableContents"/>
              <w:jc w:val="center"/>
              <w:rPr>
                <w:color w:val="000000"/>
                <w:sz w:val="22"/>
                <w:szCs w:val="22"/>
                <w:shd w:val="clear" w:color="auto" w:fill="FFFF00"/>
                <w:lang w:val="pl-PL"/>
              </w:rPr>
            </w:pPr>
            <w:r w:rsidRPr="002A1E90">
              <w:rPr>
                <w:color w:val="000000"/>
                <w:sz w:val="22"/>
                <w:szCs w:val="22"/>
                <w:lang w:val="pl-PL"/>
              </w:rPr>
              <w:t>130</w:t>
            </w:r>
          </w:p>
        </w:tc>
      </w:tr>
    </w:tbl>
    <w:p w14:paraId="16403FB2" w14:textId="77777777" w:rsidR="00DD7BA4" w:rsidRPr="00DD7BA4" w:rsidRDefault="00DD7BA4" w:rsidP="00DD7BA4">
      <w:pPr>
        <w:pStyle w:val="Standarduser"/>
        <w:spacing w:after="120" w:line="276" w:lineRule="auto"/>
        <w:rPr>
          <w:rFonts w:cs="Times New Roman"/>
          <w:sz w:val="22"/>
          <w:szCs w:val="22"/>
          <w:lang w:val="pl-PL"/>
        </w:rPr>
      </w:pPr>
    </w:p>
    <w:bookmarkEnd w:id="6"/>
    <w:p w14:paraId="2B31DEC1" w14:textId="2EAA568D" w:rsidR="00074778" w:rsidRPr="00DE3BCA" w:rsidRDefault="00074778" w:rsidP="005E7358">
      <w:pPr>
        <w:pStyle w:val="Standarduser"/>
        <w:numPr>
          <w:ilvl w:val="0"/>
          <w:numId w:val="26"/>
        </w:numPr>
        <w:spacing w:after="120" w:line="276" w:lineRule="auto"/>
        <w:rPr>
          <w:rFonts w:cs="Times New Roman"/>
          <w:sz w:val="22"/>
          <w:szCs w:val="22"/>
          <w:lang w:val="pl-PL"/>
        </w:rPr>
      </w:pPr>
      <w:r w:rsidRPr="00DE3BCA">
        <w:rPr>
          <w:rFonts w:cs="Times New Roman"/>
          <w:sz w:val="22"/>
          <w:szCs w:val="22"/>
          <w:lang w:val="pl-PL"/>
        </w:rPr>
        <w:t xml:space="preserve">dla odpadów </w:t>
      </w:r>
      <w:r w:rsidR="00F22C9B" w:rsidRPr="00DE3BCA">
        <w:rPr>
          <w:rFonts w:cs="Times New Roman"/>
          <w:sz w:val="22"/>
          <w:szCs w:val="22"/>
          <w:lang w:val="pl-PL"/>
        </w:rPr>
        <w:t xml:space="preserve">komunalnych </w:t>
      </w:r>
      <w:r w:rsidRPr="00DE3BCA">
        <w:rPr>
          <w:rFonts w:cs="Times New Roman"/>
          <w:sz w:val="22"/>
          <w:szCs w:val="22"/>
          <w:lang w:val="pl-PL"/>
        </w:rPr>
        <w:t>odbieranych z budynku Urzędu Gminy Psary, ul. Malinowicka 4 , 42-512 Psary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2"/>
        <w:gridCol w:w="1761"/>
        <w:gridCol w:w="2410"/>
        <w:gridCol w:w="2268"/>
        <w:gridCol w:w="2268"/>
      </w:tblGrid>
      <w:tr w:rsidR="005E7358" w:rsidRPr="00DE3BCA" w14:paraId="54A6DC05" w14:textId="77777777" w:rsidTr="00362922">
        <w:tc>
          <w:tcPr>
            <w:tcW w:w="502" w:type="dxa"/>
            <w:tcMar>
              <w:top w:w="55" w:type="dxa"/>
              <w:left w:w="55" w:type="dxa"/>
              <w:bottom w:w="55" w:type="dxa"/>
              <w:right w:w="55" w:type="dxa"/>
            </w:tcMar>
            <w:vAlign w:val="center"/>
            <w:hideMark/>
          </w:tcPr>
          <w:p w14:paraId="71458649"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Lp.</w:t>
            </w:r>
          </w:p>
        </w:tc>
        <w:tc>
          <w:tcPr>
            <w:tcW w:w="1761" w:type="dxa"/>
            <w:tcMar>
              <w:top w:w="55" w:type="dxa"/>
              <w:left w:w="55" w:type="dxa"/>
              <w:bottom w:w="55" w:type="dxa"/>
              <w:right w:w="55" w:type="dxa"/>
            </w:tcMar>
            <w:vAlign w:val="center"/>
            <w:hideMark/>
          </w:tcPr>
          <w:p w14:paraId="133D973B"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Rodzaj odpadu</w:t>
            </w:r>
          </w:p>
        </w:tc>
        <w:tc>
          <w:tcPr>
            <w:tcW w:w="2410" w:type="dxa"/>
            <w:tcMar>
              <w:top w:w="55" w:type="dxa"/>
              <w:left w:w="55" w:type="dxa"/>
              <w:bottom w:w="55" w:type="dxa"/>
              <w:right w:w="55" w:type="dxa"/>
            </w:tcMar>
            <w:vAlign w:val="center"/>
            <w:hideMark/>
          </w:tcPr>
          <w:p w14:paraId="3CDF7DE3"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Częstotliwość odbioru odpadu</w:t>
            </w:r>
          </w:p>
        </w:tc>
        <w:tc>
          <w:tcPr>
            <w:tcW w:w="2268" w:type="dxa"/>
            <w:tcMar>
              <w:top w:w="55" w:type="dxa"/>
              <w:left w:w="55" w:type="dxa"/>
              <w:bottom w:w="55" w:type="dxa"/>
              <w:right w:w="55" w:type="dxa"/>
            </w:tcMar>
            <w:vAlign w:val="center"/>
            <w:hideMark/>
          </w:tcPr>
          <w:p w14:paraId="64ED43EE"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pojemnik/worek</w:t>
            </w:r>
          </w:p>
        </w:tc>
        <w:tc>
          <w:tcPr>
            <w:tcW w:w="2268" w:type="dxa"/>
            <w:vAlign w:val="center"/>
            <w:hideMark/>
          </w:tcPr>
          <w:p w14:paraId="7D53F2D3"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Przewidywana ilość pojemników/worków do odbioru w okresie trwania umowy</w:t>
            </w:r>
          </w:p>
        </w:tc>
      </w:tr>
      <w:tr w:rsidR="005E7358" w:rsidRPr="00DE3BCA" w14:paraId="58A2AE80" w14:textId="77777777" w:rsidTr="00362922">
        <w:tc>
          <w:tcPr>
            <w:tcW w:w="502" w:type="dxa"/>
            <w:tcMar>
              <w:top w:w="55" w:type="dxa"/>
              <w:left w:w="55" w:type="dxa"/>
              <w:bottom w:w="55" w:type="dxa"/>
              <w:right w:w="55" w:type="dxa"/>
            </w:tcMar>
            <w:vAlign w:val="center"/>
            <w:hideMark/>
          </w:tcPr>
          <w:p w14:paraId="07647701"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1</w:t>
            </w:r>
          </w:p>
        </w:tc>
        <w:tc>
          <w:tcPr>
            <w:tcW w:w="1761" w:type="dxa"/>
            <w:tcMar>
              <w:top w:w="55" w:type="dxa"/>
              <w:left w:w="55" w:type="dxa"/>
              <w:bottom w:w="55" w:type="dxa"/>
              <w:right w:w="55" w:type="dxa"/>
            </w:tcMar>
            <w:vAlign w:val="center"/>
            <w:hideMark/>
          </w:tcPr>
          <w:p w14:paraId="34360BC6"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Niesegregowane (zmieszane) odpady komunalne</w:t>
            </w:r>
          </w:p>
        </w:tc>
        <w:tc>
          <w:tcPr>
            <w:tcW w:w="2410" w:type="dxa"/>
            <w:tcMar>
              <w:top w:w="55" w:type="dxa"/>
              <w:left w:w="55" w:type="dxa"/>
              <w:bottom w:w="55" w:type="dxa"/>
              <w:right w:w="55" w:type="dxa"/>
            </w:tcMar>
            <w:vAlign w:val="center"/>
            <w:hideMark/>
          </w:tcPr>
          <w:p w14:paraId="186E7D6E"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Raz w tygodniu</w:t>
            </w:r>
          </w:p>
        </w:tc>
        <w:tc>
          <w:tcPr>
            <w:tcW w:w="2268" w:type="dxa"/>
            <w:tcMar>
              <w:top w:w="55" w:type="dxa"/>
              <w:left w:w="55" w:type="dxa"/>
              <w:bottom w:w="55" w:type="dxa"/>
              <w:right w:w="55" w:type="dxa"/>
            </w:tcMar>
            <w:vAlign w:val="center"/>
            <w:hideMark/>
          </w:tcPr>
          <w:p w14:paraId="61CE97E9"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Pojemnik 1100 l - dzierżawa</w:t>
            </w:r>
          </w:p>
        </w:tc>
        <w:tc>
          <w:tcPr>
            <w:tcW w:w="2268" w:type="dxa"/>
            <w:vAlign w:val="center"/>
            <w:hideMark/>
          </w:tcPr>
          <w:p w14:paraId="4DA6B344"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104</w:t>
            </w:r>
          </w:p>
        </w:tc>
      </w:tr>
      <w:tr w:rsidR="005E7358" w:rsidRPr="00DE3BCA" w14:paraId="7325F7FA" w14:textId="77777777" w:rsidTr="00362922">
        <w:tc>
          <w:tcPr>
            <w:tcW w:w="502" w:type="dxa"/>
            <w:tcMar>
              <w:top w:w="55" w:type="dxa"/>
              <w:left w:w="55" w:type="dxa"/>
              <w:bottom w:w="55" w:type="dxa"/>
              <w:right w:w="55" w:type="dxa"/>
            </w:tcMar>
            <w:vAlign w:val="center"/>
            <w:hideMark/>
          </w:tcPr>
          <w:p w14:paraId="7387845E"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2</w:t>
            </w:r>
          </w:p>
        </w:tc>
        <w:tc>
          <w:tcPr>
            <w:tcW w:w="1761" w:type="dxa"/>
            <w:tcMar>
              <w:top w:w="55" w:type="dxa"/>
              <w:left w:w="55" w:type="dxa"/>
              <w:bottom w:w="55" w:type="dxa"/>
              <w:right w:w="55" w:type="dxa"/>
            </w:tcMar>
            <w:vAlign w:val="center"/>
            <w:hideMark/>
          </w:tcPr>
          <w:p w14:paraId="30EDEE8E"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Bioodpady</w:t>
            </w:r>
          </w:p>
        </w:tc>
        <w:tc>
          <w:tcPr>
            <w:tcW w:w="2410" w:type="dxa"/>
            <w:tcMar>
              <w:top w:w="55" w:type="dxa"/>
              <w:left w:w="55" w:type="dxa"/>
              <w:bottom w:w="55" w:type="dxa"/>
              <w:right w:w="55" w:type="dxa"/>
            </w:tcMar>
            <w:vAlign w:val="center"/>
            <w:hideMark/>
          </w:tcPr>
          <w:p w14:paraId="32E58059"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W okresie od kwietnia do października raz na dwa tygodnie, w pozostałym okresie raz w miesiącu</w:t>
            </w:r>
          </w:p>
        </w:tc>
        <w:tc>
          <w:tcPr>
            <w:tcW w:w="2268" w:type="dxa"/>
            <w:tcMar>
              <w:top w:w="55" w:type="dxa"/>
              <w:left w:w="55" w:type="dxa"/>
              <w:bottom w:w="55" w:type="dxa"/>
              <w:right w:w="55" w:type="dxa"/>
            </w:tcMar>
            <w:vAlign w:val="center"/>
            <w:hideMark/>
          </w:tcPr>
          <w:p w14:paraId="2979AA1B"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Pojemnik 120 l - dzierżawa</w:t>
            </w:r>
          </w:p>
        </w:tc>
        <w:tc>
          <w:tcPr>
            <w:tcW w:w="2268" w:type="dxa"/>
            <w:vAlign w:val="center"/>
            <w:hideMark/>
          </w:tcPr>
          <w:p w14:paraId="3B7F8422"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24</w:t>
            </w:r>
          </w:p>
        </w:tc>
      </w:tr>
      <w:tr w:rsidR="005E7358" w:rsidRPr="00DE3BCA" w14:paraId="207BFEBC" w14:textId="77777777" w:rsidTr="00362922">
        <w:tc>
          <w:tcPr>
            <w:tcW w:w="502" w:type="dxa"/>
            <w:tcMar>
              <w:top w:w="55" w:type="dxa"/>
              <w:left w:w="55" w:type="dxa"/>
              <w:bottom w:w="55" w:type="dxa"/>
              <w:right w:w="55" w:type="dxa"/>
            </w:tcMar>
            <w:vAlign w:val="center"/>
            <w:hideMark/>
          </w:tcPr>
          <w:p w14:paraId="704EAC08"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lastRenderedPageBreak/>
              <w:t>3</w:t>
            </w:r>
          </w:p>
        </w:tc>
        <w:tc>
          <w:tcPr>
            <w:tcW w:w="1761" w:type="dxa"/>
            <w:tcMar>
              <w:top w:w="55" w:type="dxa"/>
              <w:left w:w="55" w:type="dxa"/>
              <w:bottom w:w="55" w:type="dxa"/>
              <w:right w:w="55" w:type="dxa"/>
            </w:tcMar>
            <w:vAlign w:val="center"/>
            <w:hideMark/>
          </w:tcPr>
          <w:p w14:paraId="152AB1BC"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Tworzywa sztuczne, odpady opakowaniowe wielomateriałowe i metal</w:t>
            </w:r>
          </w:p>
        </w:tc>
        <w:tc>
          <w:tcPr>
            <w:tcW w:w="2410" w:type="dxa"/>
            <w:tcMar>
              <w:top w:w="55" w:type="dxa"/>
              <w:left w:w="55" w:type="dxa"/>
              <w:bottom w:w="55" w:type="dxa"/>
              <w:right w:w="55" w:type="dxa"/>
            </w:tcMar>
            <w:vAlign w:val="center"/>
            <w:hideMark/>
          </w:tcPr>
          <w:p w14:paraId="21F13278"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Raz w miesiącu,</w:t>
            </w:r>
          </w:p>
        </w:tc>
        <w:tc>
          <w:tcPr>
            <w:tcW w:w="2268" w:type="dxa"/>
            <w:tcMar>
              <w:top w:w="55" w:type="dxa"/>
              <w:left w:w="55" w:type="dxa"/>
              <w:bottom w:w="55" w:type="dxa"/>
              <w:right w:w="55" w:type="dxa"/>
            </w:tcMar>
            <w:vAlign w:val="center"/>
            <w:hideMark/>
          </w:tcPr>
          <w:p w14:paraId="3D29EFC6"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Worki o</w:t>
            </w:r>
            <w:r w:rsidRPr="00DE3BCA">
              <w:rPr>
                <w:rFonts w:eastAsia="SimSun" w:cs="Times New Roman"/>
                <w:sz w:val="22"/>
                <w:szCs w:val="22"/>
                <w:lang w:eastAsia="zh-CN" w:bidi="hi-IN"/>
              </w:rPr>
              <w:t xml:space="preserve"> pojemności 120 l </w:t>
            </w:r>
            <w:r w:rsidRPr="00DE3BCA">
              <w:rPr>
                <w:rFonts w:eastAsia="Times New Roman" w:cs="Times New Roman"/>
                <w:kern w:val="0"/>
                <w:sz w:val="22"/>
                <w:szCs w:val="22"/>
                <w:lang w:eastAsia="pl-PL" w:bidi="ar-SA"/>
              </w:rPr>
              <w:t>zapewnia Wykonawca,</w:t>
            </w:r>
          </w:p>
        </w:tc>
        <w:tc>
          <w:tcPr>
            <w:tcW w:w="2268" w:type="dxa"/>
            <w:vAlign w:val="center"/>
            <w:hideMark/>
          </w:tcPr>
          <w:p w14:paraId="0CE05207"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160</w:t>
            </w:r>
          </w:p>
        </w:tc>
      </w:tr>
      <w:tr w:rsidR="005E7358" w:rsidRPr="00DD7BA4" w14:paraId="5EB4EF0F" w14:textId="77777777" w:rsidTr="00362922">
        <w:tc>
          <w:tcPr>
            <w:tcW w:w="502" w:type="dxa"/>
            <w:tcMar>
              <w:top w:w="55" w:type="dxa"/>
              <w:left w:w="55" w:type="dxa"/>
              <w:bottom w:w="55" w:type="dxa"/>
              <w:right w:w="55" w:type="dxa"/>
            </w:tcMar>
            <w:vAlign w:val="center"/>
            <w:hideMark/>
          </w:tcPr>
          <w:p w14:paraId="62BD7663"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4</w:t>
            </w:r>
          </w:p>
        </w:tc>
        <w:tc>
          <w:tcPr>
            <w:tcW w:w="1761" w:type="dxa"/>
            <w:tcMar>
              <w:top w:w="55" w:type="dxa"/>
              <w:left w:w="55" w:type="dxa"/>
              <w:bottom w:w="55" w:type="dxa"/>
              <w:right w:w="55" w:type="dxa"/>
            </w:tcMar>
            <w:vAlign w:val="center"/>
            <w:hideMark/>
          </w:tcPr>
          <w:p w14:paraId="1973AD34"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Papier</w:t>
            </w:r>
          </w:p>
        </w:tc>
        <w:tc>
          <w:tcPr>
            <w:tcW w:w="2410" w:type="dxa"/>
            <w:tcMar>
              <w:top w:w="55" w:type="dxa"/>
              <w:left w:w="55" w:type="dxa"/>
              <w:bottom w:w="55" w:type="dxa"/>
              <w:right w:w="55" w:type="dxa"/>
            </w:tcMar>
            <w:vAlign w:val="center"/>
            <w:hideMark/>
          </w:tcPr>
          <w:p w14:paraId="05C85353"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Raz w miesiącu</w:t>
            </w:r>
          </w:p>
        </w:tc>
        <w:tc>
          <w:tcPr>
            <w:tcW w:w="2268" w:type="dxa"/>
            <w:tcMar>
              <w:top w:w="55" w:type="dxa"/>
              <w:left w:w="55" w:type="dxa"/>
              <w:bottom w:w="55" w:type="dxa"/>
              <w:right w:w="55" w:type="dxa"/>
            </w:tcMar>
            <w:vAlign w:val="center"/>
            <w:hideMark/>
          </w:tcPr>
          <w:p w14:paraId="713149CD"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 xml:space="preserve">Worki o </w:t>
            </w:r>
            <w:r w:rsidRPr="00DE3BCA">
              <w:rPr>
                <w:rFonts w:eastAsia="SimSun" w:cs="Times New Roman"/>
                <w:sz w:val="22"/>
                <w:szCs w:val="22"/>
                <w:lang w:eastAsia="zh-CN" w:bidi="hi-IN"/>
              </w:rPr>
              <w:t>pojemności 120 l</w:t>
            </w:r>
            <w:r w:rsidRPr="00DE3BCA">
              <w:rPr>
                <w:rFonts w:eastAsia="Times New Roman" w:cs="Times New Roman"/>
                <w:kern w:val="0"/>
                <w:sz w:val="22"/>
                <w:szCs w:val="22"/>
                <w:lang w:eastAsia="pl-PL" w:bidi="ar-SA"/>
              </w:rPr>
              <w:t xml:space="preserve"> – zapewnia Wykonawca</w:t>
            </w:r>
          </w:p>
        </w:tc>
        <w:tc>
          <w:tcPr>
            <w:tcW w:w="2268" w:type="dxa"/>
            <w:vAlign w:val="center"/>
            <w:hideMark/>
          </w:tcPr>
          <w:p w14:paraId="0AE93596"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320</w:t>
            </w:r>
          </w:p>
        </w:tc>
      </w:tr>
      <w:tr w:rsidR="005E7358" w:rsidRPr="00DE3BCA" w14:paraId="6A66A73A" w14:textId="77777777" w:rsidTr="00DE3BCA">
        <w:trPr>
          <w:trHeight w:val="838"/>
        </w:trPr>
        <w:tc>
          <w:tcPr>
            <w:tcW w:w="502" w:type="dxa"/>
            <w:shd w:val="clear" w:color="auto" w:fill="auto"/>
            <w:tcMar>
              <w:top w:w="55" w:type="dxa"/>
              <w:left w:w="55" w:type="dxa"/>
              <w:bottom w:w="55" w:type="dxa"/>
              <w:right w:w="55" w:type="dxa"/>
            </w:tcMar>
            <w:vAlign w:val="center"/>
            <w:hideMark/>
          </w:tcPr>
          <w:p w14:paraId="78DFE662"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b/>
                <w:bCs/>
                <w:kern w:val="0"/>
                <w:sz w:val="22"/>
                <w:szCs w:val="22"/>
                <w:lang w:eastAsia="pl-PL" w:bidi="ar-SA"/>
              </w:rPr>
              <w:t>5</w:t>
            </w:r>
          </w:p>
        </w:tc>
        <w:tc>
          <w:tcPr>
            <w:tcW w:w="1761" w:type="dxa"/>
            <w:shd w:val="clear" w:color="auto" w:fill="auto"/>
            <w:tcMar>
              <w:top w:w="55" w:type="dxa"/>
              <w:left w:w="55" w:type="dxa"/>
              <w:bottom w:w="55" w:type="dxa"/>
              <w:right w:w="55" w:type="dxa"/>
            </w:tcMar>
            <w:vAlign w:val="center"/>
            <w:hideMark/>
          </w:tcPr>
          <w:p w14:paraId="40962BF9" w14:textId="77777777" w:rsidR="00074778" w:rsidRPr="00DE3BCA" w:rsidRDefault="00074778" w:rsidP="002A1E90">
            <w:pPr>
              <w:widowControl/>
              <w:suppressAutoHyphens w:val="0"/>
              <w:autoSpaceDN/>
              <w:spacing w:before="100" w:beforeAutospacing="1" w:after="100" w:afterAutospacing="1"/>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Szkło</w:t>
            </w:r>
          </w:p>
        </w:tc>
        <w:tc>
          <w:tcPr>
            <w:tcW w:w="2410" w:type="dxa"/>
            <w:shd w:val="clear" w:color="auto" w:fill="auto"/>
            <w:tcMar>
              <w:top w:w="55" w:type="dxa"/>
              <w:left w:w="55" w:type="dxa"/>
              <w:bottom w:w="55" w:type="dxa"/>
              <w:right w:w="55" w:type="dxa"/>
            </w:tcMar>
            <w:vAlign w:val="center"/>
            <w:hideMark/>
          </w:tcPr>
          <w:p w14:paraId="5C21B85C"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Raz w miesiącu</w:t>
            </w:r>
          </w:p>
        </w:tc>
        <w:tc>
          <w:tcPr>
            <w:tcW w:w="2268" w:type="dxa"/>
            <w:shd w:val="clear" w:color="auto" w:fill="auto"/>
            <w:tcMar>
              <w:top w:w="55" w:type="dxa"/>
              <w:left w:w="55" w:type="dxa"/>
              <w:bottom w:w="55" w:type="dxa"/>
              <w:right w:w="55" w:type="dxa"/>
            </w:tcMar>
            <w:vAlign w:val="center"/>
            <w:hideMark/>
          </w:tcPr>
          <w:p w14:paraId="14AA9783" w14:textId="77777777" w:rsidR="00074778" w:rsidRPr="00DE3BCA" w:rsidRDefault="00074778" w:rsidP="002A1E90">
            <w:pPr>
              <w:widowControl/>
              <w:suppressAutoHyphens w:val="0"/>
              <w:autoSpaceDN/>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 xml:space="preserve">Worki o </w:t>
            </w:r>
            <w:r w:rsidRPr="00DE3BCA">
              <w:rPr>
                <w:rFonts w:eastAsia="SimSun" w:cs="Times New Roman"/>
                <w:sz w:val="22"/>
                <w:szCs w:val="22"/>
                <w:lang w:eastAsia="zh-CN" w:bidi="hi-IN"/>
              </w:rPr>
              <w:t xml:space="preserve">pojemności 120 l </w:t>
            </w:r>
            <w:r w:rsidRPr="00DE3BCA">
              <w:rPr>
                <w:rFonts w:eastAsia="Times New Roman" w:cs="Times New Roman"/>
                <w:kern w:val="0"/>
                <w:sz w:val="22"/>
                <w:szCs w:val="22"/>
                <w:lang w:eastAsia="pl-PL" w:bidi="ar-SA"/>
              </w:rPr>
              <w:t>– zapewnia Wykonawca</w:t>
            </w:r>
          </w:p>
          <w:p w14:paraId="6F833A41" w14:textId="77777777" w:rsidR="00074778" w:rsidRPr="00DE3BCA" w:rsidRDefault="00074778" w:rsidP="002A1E90">
            <w:pPr>
              <w:widowControl/>
              <w:suppressAutoHyphens w:val="0"/>
              <w:autoSpaceDN/>
              <w:jc w:val="center"/>
              <w:textAlignment w:val="auto"/>
              <w:rPr>
                <w:rFonts w:eastAsia="Times New Roman" w:cs="Times New Roman"/>
                <w:kern w:val="0"/>
                <w:sz w:val="22"/>
                <w:szCs w:val="22"/>
                <w:lang w:eastAsia="pl-PL" w:bidi="ar-SA"/>
              </w:rPr>
            </w:pPr>
          </w:p>
        </w:tc>
        <w:tc>
          <w:tcPr>
            <w:tcW w:w="2268" w:type="dxa"/>
            <w:shd w:val="clear" w:color="auto" w:fill="auto"/>
            <w:vAlign w:val="center"/>
            <w:hideMark/>
          </w:tcPr>
          <w:p w14:paraId="185EBC43" w14:textId="77777777" w:rsidR="00074778" w:rsidRPr="00DE3BCA" w:rsidRDefault="00074778" w:rsidP="002A1E90">
            <w:pPr>
              <w:widowControl/>
              <w:suppressAutoHyphens w:val="0"/>
              <w:autoSpaceDN/>
              <w:spacing w:before="100" w:beforeAutospacing="1" w:after="100" w:afterAutospacing="1" w:line="276" w:lineRule="auto"/>
              <w:jc w:val="center"/>
              <w:textAlignment w:val="auto"/>
              <w:rPr>
                <w:rFonts w:eastAsia="Times New Roman" w:cs="Times New Roman"/>
                <w:kern w:val="0"/>
                <w:sz w:val="22"/>
                <w:szCs w:val="22"/>
                <w:lang w:eastAsia="pl-PL" w:bidi="ar-SA"/>
              </w:rPr>
            </w:pPr>
            <w:r w:rsidRPr="00DE3BCA">
              <w:rPr>
                <w:rFonts w:eastAsia="Times New Roman" w:cs="Times New Roman"/>
                <w:kern w:val="0"/>
                <w:sz w:val="22"/>
                <w:szCs w:val="22"/>
                <w:lang w:eastAsia="pl-PL" w:bidi="ar-SA"/>
              </w:rPr>
              <w:t>24</w:t>
            </w:r>
          </w:p>
        </w:tc>
      </w:tr>
    </w:tbl>
    <w:p w14:paraId="6B9535C8" w14:textId="77777777" w:rsidR="00074778" w:rsidRPr="00DD7BA4" w:rsidRDefault="00074778" w:rsidP="005E7358">
      <w:pPr>
        <w:pStyle w:val="Standarduser"/>
        <w:spacing w:after="120" w:line="276" w:lineRule="auto"/>
        <w:ind w:left="567"/>
        <w:rPr>
          <w:rFonts w:cs="Times New Roman"/>
          <w:sz w:val="22"/>
          <w:szCs w:val="22"/>
          <w:lang w:val="pl-PL"/>
        </w:rPr>
      </w:pPr>
    </w:p>
    <w:p w14:paraId="37ED2BC1" w14:textId="77777777" w:rsidR="00265E8F" w:rsidRDefault="00265E8F" w:rsidP="005E7358">
      <w:pPr>
        <w:pStyle w:val="Standarduser"/>
        <w:spacing w:after="120" w:line="276" w:lineRule="auto"/>
        <w:rPr>
          <w:rFonts w:cs="Times New Roman"/>
          <w:sz w:val="22"/>
          <w:szCs w:val="22"/>
          <w:lang w:val="pl-PL"/>
        </w:rPr>
      </w:pPr>
      <w:r w:rsidRPr="00DD7BA4">
        <w:rPr>
          <w:rFonts w:cs="Times New Roman"/>
          <w:sz w:val="22"/>
          <w:szCs w:val="22"/>
          <w:lang w:val="pl-PL"/>
        </w:rPr>
        <w:t>Wykonawcy nie przysługuje odszkodowanie z tytułu zwiększenia lub zmniejszenia wskazanych ilości odpadów przewidzianych do odbierania.</w:t>
      </w:r>
    </w:p>
    <w:p w14:paraId="42B9C006" w14:textId="77777777" w:rsidR="00B86A0E" w:rsidRPr="00DD7BA4" w:rsidRDefault="00B86A0E" w:rsidP="005E7358">
      <w:pPr>
        <w:pStyle w:val="Standarduser"/>
        <w:spacing w:after="120" w:line="276" w:lineRule="auto"/>
        <w:rPr>
          <w:rFonts w:cs="Times New Roman"/>
          <w:sz w:val="22"/>
          <w:szCs w:val="22"/>
          <w:lang w:val="pl-PL"/>
        </w:rPr>
      </w:pPr>
    </w:p>
    <w:p w14:paraId="58882AEB" w14:textId="2DA248BC" w:rsidR="00265E8F" w:rsidRPr="00DD7BA4" w:rsidRDefault="00265E8F" w:rsidP="005E7358">
      <w:pPr>
        <w:pStyle w:val="Tekstpodstawowy2"/>
        <w:spacing w:after="120" w:line="276" w:lineRule="auto"/>
        <w:ind w:left="357"/>
        <w:rPr>
          <w:rFonts w:cs="Times New Roman"/>
          <w:sz w:val="22"/>
          <w:szCs w:val="22"/>
          <w:lang w:val="pl-PL"/>
        </w:rPr>
      </w:pPr>
      <w:r w:rsidRPr="00DD7BA4">
        <w:rPr>
          <w:rFonts w:cs="Times New Roman"/>
          <w:sz w:val="22"/>
          <w:szCs w:val="22"/>
          <w:lang w:val="pl-PL"/>
        </w:rPr>
        <w:t>III</w:t>
      </w:r>
      <w:r w:rsidR="00803F37" w:rsidRPr="00DD7BA4">
        <w:rPr>
          <w:rFonts w:cs="Times New Roman"/>
          <w:sz w:val="22"/>
          <w:szCs w:val="22"/>
          <w:lang w:val="pl-PL"/>
        </w:rPr>
        <w:t>.</w:t>
      </w:r>
      <w:r w:rsidRPr="00DD7BA4">
        <w:rPr>
          <w:rFonts w:cs="Times New Roman"/>
          <w:sz w:val="22"/>
          <w:szCs w:val="22"/>
          <w:lang w:val="pl-PL"/>
        </w:rPr>
        <w:t xml:space="preserve"> WYMOGI DOTYCZĄCE PRZEKAZYWANIA ODEBRANYCH NIESEGREGOWANYCH (ZMIESZANYCH) ODPADÓW KOMUNALNYCH DO INSTALACJI KOMUNALNYCH </w:t>
      </w:r>
      <w:r w:rsidR="000A3727" w:rsidRPr="00DD7BA4">
        <w:rPr>
          <w:rFonts w:cs="Times New Roman"/>
          <w:sz w:val="22"/>
          <w:szCs w:val="22"/>
          <w:lang w:val="pl-PL"/>
        </w:rPr>
        <w:t>ORAZ INNE WYMOGI DOTYCZĄCE ZAGOSPODAROWANIA ODPADÓW SELEKTYWNIE ZEBRANYCH.</w:t>
      </w:r>
    </w:p>
    <w:p w14:paraId="7AE366C3" w14:textId="77777777" w:rsidR="00265E8F" w:rsidRPr="00DD7BA4" w:rsidRDefault="00265E8F" w:rsidP="005E7358">
      <w:pPr>
        <w:pStyle w:val="Tekstpodstawowy2"/>
        <w:numPr>
          <w:ilvl w:val="0"/>
          <w:numId w:val="9"/>
        </w:numPr>
        <w:spacing w:after="120" w:line="276" w:lineRule="auto"/>
        <w:ind w:left="567" w:hanging="567"/>
        <w:rPr>
          <w:rFonts w:cs="Times New Roman"/>
          <w:sz w:val="22"/>
          <w:szCs w:val="22"/>
          <w:lang w:val="pl-PL"/>
        </w:rPr>
      </w:pPr>
      <w:r w:rsidRPr="00DD7BA4">
        <w:rPr>
          <w:rFonts w:eastAsia="Arial" w:cs="Times New Roman"/>
          <w:b w:val="0"/>
          <w:bCs/>
          <w:sz w:val="22"/>
          <w:szCs w:val="22"/>
          <w:lang w:val="pl-PL"/>
        </w:rPr>
        <w:t xml:space="preserve">Wykonawca będzie zobowiązany do przestrzegania obowiązujących w czasie trwania umowy przepisów prawa, w szczególności ustawy z dnia </w:t>
      </w:r>
      <w:r w:rsidRPr="00DD7BA4">
        <w:rPr>
          <w:rFonts w:eastAsia="Arial" w:cs="Times New Roman"/>
          <w:b w:val="0"/>
          <w:sz w:val="22"/>
          <w:szCs w:val="22"/>
          <w:lang w:val="pl-PL"/>
        </w:rPr>
        <w:t xml:space="preserve">14 grudnia 2012 r. o odpadach, ustawy z dnia 13 września 1996 r. o utrzymaniu czystości i porządku w gminach, ustawy z dnia 11 września 2015 r., o zużytym sprzęcie elektrycznym i elektronicznym  ustawy z dnia 24 kwietnia 2009 r., </w:t>
      </w:r>
      <w:r w:rsidRPr="00DD7BA4">
        <w:rPr>
          <w:rFonts w:eastAsia="Arial" w:cs="Times New Roman"/>
          <w:b w:val="0"/>
          <w:sz w:val="22"/>
          <w:szCs w:val="22"/>
          <w:lang w:val="pl-PL"/>
        </w:rPr>
        <w:br/>
        <w:t>o bateriach i akumulatorach oraz wydanych na podstawie ww. ustaw aktów wykonawczych.</w:t>
      </w:r>
    </w:p>
    <w:p w14:paraId="00EA4E8A" w14:textId="7DDEE72C" w:rsidR="00265E8F" w:rsidRPr="00DD7BA4" w:rsidRDefault="00265E8F" w:rsidP="005E7358">
      <w:pPr>
        <w:pStyle w:val="Tekstpodstawowy2"/>
        <w:numPr>
          <w:ilvl w:val="0"/>
          <w:numId w:val="9"/>
        </w:numPr>
        <w:spacing w:after="120" w:line="276" w:lineRule="auto"/>
        <w:ind w:left="567" w:hanging="567"/>
        <w:rPr>
          <w:rFonts w:cs="Times New Roman"/>
          <w:sz w:val="22"/>
          <w:szCs w:val="22"/>
          <w:lang w:val="pl-PL"/>
        </w:rPr>
      </w:pPr>
      <w:r w:rsidRPr="00DD7BA4">
        <w:rPr>
          <w:rFonts w:eastAsia="Arial" w:cs="Times New Roman"/>
          <w:b w:val="0"/>
          <w:bCs/>
          <w:sz w:val="22"/>
          <w:szCs w:val="22"/>
          <w:lang w:val="pl-PL"/>
        </w:rPr>
        <w:t xml:space="preserve">Wszystkie odebrane niesegregowane (zmieszane) odpady komunalne należy przekazywać bezpośrednio do Instalacji komunalnej, o której mowa w art. 35 ust. 6 </w:t>
      </w:r>
      <w:r w:rsidRPr="00DD7BA4">
        <w:rPr>
          <w:rFonts w:eastAsia="Arial" w:cs="Times New Roman"/>
          <w:b w:val="0"/>
          <w:sz w:val="22"/>
          <w:szCs w:val="22"/>
          <w:lang w:val="pl-PL"/>
        </w:rPr>
        <w:t>ustawy z dnia 14 grudnia 2012 r. o odpadach, która została wskazana w złożonej ofercie wraz ze zmianami i innymi lokalizacjami wskazanymi w trakcie realizacji umowy</w:t>
      </w:r>
      <w:r w:rsidR="00161890" w:rsidRPr="00DD7BA4">
        <w:rPr>
          <w:rFonts w:eastAsia="Arial" w:cs="Times New Roman"/>
          <w:b w:val="0"/>
          <w:sz w:val="22"/>
          <w:szCs w:val="22"/>
          <w:lang w:val="pl-PL"/>
        </w:rPr>
        <w:t>.</w:t>
      </w:r>
    </w:p>
    <w:p w14:paraId="37D3B5D0" w14:textId="77777777" w:rsidR="00265E8F" w:rsidRPr="00DD7BA4" w:rsidRDefault="00265E8F" w:rsidP="005E7358">
      <w:pPr>
        <w:pStyle w:val="Tekstpodstawowy2"/>
        <w:numPr>
          <w:ilvl w:val="0"/>
          <w:numId w:val="9"/>
        </w:numPr>
        <w:spacing w:after="120" w:line="276" w:lineRule="auto"/>
        <w:ind w:left="567" w:hanging="567"/>
        <w:rPr>
          <w:rFonts w:cs="Times New Roman"/>
          <w:sz w:val="22"/>
          <w:szCs w:val="22"/>
          <w:lang w:val="pl-PL"/>
        </w:rPr>
      </w:pPr>
      <w:r w:rsidRPr="00DD7BA4">
        <w:rPr>
          <w:rFonts w:eastAsia="Arial" w:cs="Times New Roman"/>
          <w:b w:val="0"/>
          <w:sz w:val="22"/>
          <w:szCs w:val="22"/>
          <w:lang w:val="pl-PL"/>
        </w:rPr>
        <w:t>Dopuszcza się przekazywanie niesegregowanych (zmieszanych) odpadów komunalnych za pośrednictwem stacji przeładunkowej, o której mowa w art. 23 ust. 10 ustawy z dnia</w:t>
      </w:r>
      <w:r w:rsidRPr="00DD7BA4">
        <w:rPr>
          <w:rFonts w:eastAsia="Arial" w:cs="Times New Roman"/>
          <w:b w:val="0"/>
          <w:sz w:val="22"/>
          <w:szCs w:val="22"/>
          <w:lang w:val="pl-PL"/>
        </w:rPr>
        <w:br/>
        <w:t>14 grudnia 2012 r. o odpadach.</w:t>
      </w:r>
    </w:p>
    <w:p w14:paraId="4FF2B073" w14:textId="3387BC90" w:rsidR="00265E8F" w:rsidRPr="00DD7BA4" w:rsidRDefault="00265E8F" w:rsidP="005E7358">
      <w:pPr>
        <w:pStyle w:val="Tekstpodstawowy2"/>
        <w:numPr>
          <w:ilvl w:val="0"/>
          <w:numId w:val="9"/>
        </w:numPr>
        <w:spacing w:after="120" w:line="276" w:lineRule="auto"/>
        <w:ind w:left="567" w:hanging="567"/>
        <w:rPr>
          <w:rFonts w:cs="Times New Roman"/>
          <w:sz w:val="22"/>
          <w:szCs w:val="22"/>
          <w:lang w:val="pl-PL"/>
        </w:rPr>
      </w:pPr>
      <w:r w:rsidRPr="00DD7BA4">
        <w:rPr>
          <w:rFonts w:cs="Times New Roman"/>
          <w:b w:val="0"/>
          <w:sz w:val="22"/>
          <w:szCs w:val="22"/>
          <w:lang w:val="pl-PL"/>
        </w:rPr>
        <w:t>Zakazuje się mieszania selektywnie zebranych odpadów komunalnych z</w:t>
      </w:r>
      <w:r w:rsidR="00A71121" w:rsidRPr="00DD7BA4">
        <w:rPr>
          <w:rFonts w:cs="Times New Roman"/>
          <w:b w:val="0"/>
          <w:sz w:val="22"/>
          <w:szCs w:val="22"/>
          <w:lang w:val="pl-PL"/>
        </w:rPr>
        <w:t xml:space="preserve"> niesegregowanymi </w:t>
      </w:r>
      <w:r w:rsidRPr="00DD7BA4">
        <w:rPr>
          <w:rFonts w:cs="Times New Roman"/>
          <w:b w:val="0"/>
          <w:sz w:val="22"/>
          <w:szCs w:val="22"/>
          <w:lang w:val="pl-PL"/>
        </w:rPr>
        <w:t xml:space="preserve"> </w:t>
      </w:r>
      <w:r w:rsidR="00A71121" w:rsidRPr="00DD7BA4">
        <w:rPr>
          <w:rFonts w:cs="Times New Roman"/>
          <w:b w:val="0"/>
          <w:sz w:val="22"/>
          <w:szCs w:val="22"/>
          <w:lang w:val="pl-PL"/>
        </w:rPr>
        <w:t>(</w:t>
      </w:r>
      <w:r w:rsidRPr="00DD7BA4">
        <w:rPr>
          <w:rFonts w:cs="Times New Roman"/>
          <w:b w:val="0"/>
          <w:sz w:val="22"/>
          <w:szCs w:val="22"/>
          <w:lang w:val="pl-PL"/>
        </w:rPr>
        <w:t>zmieszanymi</w:t>
      </w:r>
      <w:r w:rsidR="00A71121" w:rsidRPr="00DD7BA4">
        <w:rPr>
          <w:rFonts w:cs="Times New Roman"/>
          <w:b w:val="0"/>
          <w:sz w:val="22"/>
          <w:szCs w:val="22"/>
          <w:lang w:val="pl-PL"/>
        </w:rPr>
        <w:t>)</w:t>
      </w:r>
      <w:r w:rsidRPr="00DD7BA4">
        <w:rPr>
          <w:rFonts w:cs="Times New Roman"/>
          <w:b w:val="0"/>
          <w:sz w:val="22"/>
          <w:szCs w:val="22"/>
          <w:lang w:val="pl-PL"/>
        </w:rPr>
        <w:t xml:space="preserve"> odpadami komunalnymi odbieranymi od właścicieli nieruchomości oraz selektywnie zebranych odpadów komunalnych różnych rodzajów ze sobą.</w:t>
      </w:r>
      <w:r w:rsidR="00072F86" w:rsidRPr="00DD7BA4">
        <w:rPr>
          <w:rFonts w:cs="Times New Roman"/>
          <w:b w:val="0"/>
          <w:sz w:val="22"/>
          <w:szCs w:val="22"/>
          <w:lang w:val="pl-PL"/>
        </w:rPr>
        <w:t xml:space="preserve"> Odbiór odpadów segregowanych musi odbywać się samochodem śmieciarką wielokomorową, tj. </w:t>
      </w:r>
      <w:r w:rsidR="00A71121" w:rsidRPr="00DD7BA4">
        <w:rPr>
          <w:rFonts w:cs="Times New Roman"/>
          <w:b w:val="0"/>
          <w:sz w:val="22"/>
          <w:szCs w:val="22"/>
          <w:lang w:val="pl-PL"/>
        </w:rPr>
        <w:t>k</w:t>
      </w:r>
      <w:r w:rsidR="00072F86" w:rsidRPr="00DD7BA4">
        <w:rPr>
          <w:rFonts w:cs="Times New Roman"/>
          <w:b w:val="0"/>
          <w:sz w:val="22"/>
          <w:szCs w:val="22"/>
          <w:lang w:val="pl-PL"/>
        </w:rPr>
        <w:t>ażda frakcja odpadów odbierana jest do osobnej komory</w:t>
      </w:r>
      <w:r w:rsidR="00A71121" w:rsidRPr="00DD7BA4">
        <w:rPr>
          <w:rFonts w:cs="Times New Roman"/>
          <w:b w:val="0"/>
          <w:sz w:val="22"/>
          <w:szCs w:val="22"/>
          <w:lang w:val="pl-PL"/>
        </w:rPr>
        <w:t xml:space="preserve"> lub osobnymi pojazdami.</w:t>
      </w:r>
      <w:r w:rsidR="00072F86" w:rsidRPr="00DD7BA4">
        <w:rPr>
          <w:rFonts w:cs="Times New Roman"/>
          <w:b w:val="0"/>
          <w:sz w:val="22"/>
          <w:szCs w:val="22"/>
          <w:lang w:val="pl-PL"/>
        </w:rPr>
        <w:t xml:space="preserve"> </w:t>
      </w:r>
    </w:p>
    <w:p w14:paraId="2C680073" w14:textId="732DAACA" w:rsidR="00265E8F" w:rsidRPr="00DD7BA4" w:rsidRDefault="00265E8F" w:rsidP="005E7358">
      <w:pPr>
        <w:pStyle w:val="Tekstpodstawowy2"/>
        <w:numPr>
          <w:ilvl w:val="0"/>
          <w:numId w:val="9"/>
        </w:numPr>
        <w:spacing w:after="120" w:line="276" w:lineRule="auto"/>
        <w:ind w:left="567" w:hanging="567"/>
        <w:rPr>
          <w:rFonts w:cs="Times New Roman"/>
          <w:sz w:val="22"/>
          <w:szCs w:val="22"/>
          <w:lang w:val="pl-PL"/>
        </w:rPr>
      </w:pPr>
      <w:r w:rsidRPr="00DD7BA4">
        <w:rPr>
          <w:rFonts w:eastAsia="Arial" w:cs="Times New Roman"/>
          <w:b w:val="0"/>
          <w:sz w:val="22"/>
          <w:szCs w:val="22"/>
          <w:lang w:val="pl-PL"/>
        </w:rPr>
        <w:t>Wykonawca zobowiązany jest do przekazywania selektywnie zebranych odpadów komunalnych</w:t>
      </w:r>
      <w:r w:rsidR="008A250A" w:rsidRPr="00DD7BA4">
        <w:rPr>
          <w:rFonts w:eastAsia="Arial" w:cs="Times New Roman"/>
          <w:b w:val="0"/>
          <w:sz w:val="22"/>
          <w:szCs w:val="22"/>
          <w:lang w:val="pl-PL"/>
        </w:rPr>
        <w:t xml:space="preserve"> pochodzących z nieruchomości zamieszkałych jak i przyjętych z Punktu Selektywnego Zbierania Odpadów</w:t>
      </w:r>
      <w:r w:rsidRPr="00DD7BA4">
        <w:rPr>
          <w:rFonts w:eastAsia="Arial" w:cs="Times New Roman"/>
          <w:b w:val="0"/>
          <w:sz w:val="22"/>
          <w:szCs w:val="22"/>
          <w:lang w:val="pl-PL"/>
        </w:rPr>
        <w:t>, bezpośrednio lub za pośrednictwem innego zbierającego odpady, do instalacji</w:t>
      </w:r>
      <w:r w:rsidR="008A250A" w:rsidRPr="00DD7BA4">
        <w:rPr>
          <w:rFonts w:eastAsia="Arial" w:cs="Times New Roman"/>
          <w:b w:val="0"/>
          <w:sz w:val="22"/>
          <w:szCs w:val="22"/>
          <w:lang w:val="pl-PL"/>
        </w:rPr>
        <w:t>, która w pierwszej kolejności</w:t>
      </w:r>
      <w:r w:rsidRPr="00DD7BA4">
        <w:rPr>
          <w:rFonts w:eastAsia="Arial" w:cs="Times New Roman"/>
          <w:b w:val="0"/>
          <w:sz w:val="22"/>
          <w:szCs w:val="22"/>
          <w:lang w:val="pl-PL"/>
        </w:rPr>
        <w:t xml:space="preserve"> </w:t>
      </w:r>
      <w:r w:rsidR="008A250A" w:rsidRPr="00DD7BA4">
        <w:rPr>
          <w:rFonts w:eastAsia="Arial" w:cs="Times New Roman"/>
          <w:b w:val="0"/>
          <w:sz w:val="22"/>
          <w:szCs w:val="22"/>
          <w:lang w:val="pl-PL"/>
        </w:rPr>
        <w:t xml:space="preserve">zapewni ponowne użycie lub recykling, kolejno </w:t>
      </w:r>
      <w:r w:rsidRPr="00DD7BA4">
        <w:rPr>
          <w:rFonts w:eastAsia="Arial" w:cs="Times New Roman"/>
          <w:b w:val="0"/>
          <w:sz w:val="22"/>
          <w:szCs w:val="22"/>
          <w:lang w:val="pl-PL"/>
        </w:rPr>
        <w:t>odzysk lub unieszkodliwi</w:t>
      </w:r>
      <w:r w:rsidR="008A250A" w:rsidRPr="00DD7BA4">
        <w:rPr>
          <w:rFonts w:eastAsia="Arial" w:cs="Times New Roman"/>
          <w:b w:val="0"/>
          <w:sz w:val="22"/>
          <w:szCs w:val="22"/>
          <w:lang w:val="pl-PL"/>
        </w:rPr>
        <w:t>enie</w:t>
      </w:r>
      <w:r w:rsidRPr="00DD7BA4">
        <w:rPr>
          <w:rFonts w:eastAsia="Arial" w:cs="Times New Roman"/>
          <w:b w:val="0"/>
          <w:sz w:val="22"/>
          <w:szCs w:val="22"/>
          <w:lang w:val="pl-PL"/>
        </w:rPr>
        <w:t xml:space="preserve"> odpadów, zgodnie z hierarchią sposobów postępowania z odpadami, o której mowa w art. 17 ustawy z dnia 14 grudnia 2012 r. o odpadach;</w:t>
      </w:r>
    </w:p>
    <w:p w14:paraId="505AE2B8" w14:textId="77777777" w:rsidR="004A151F" w:rsidRPr="00DD7BA4" w:rsidRDefault="00265E8F" w:rsidP="005E7358">
      <w:pPr>
        <w:pStyle w:val="Tekstpodstawowy2"/>
        <w:numPr>
          <w:ilvl w:val="0"/>
          <w:numId w:val="9"/>
        </w:numPr>
        <w:spacing w:after="360" w:line="276" w:lineRule="auto"/>
        <w:ind w:left="567" w:hanging="567"/>
        <w:rPr>
          <w:rFonts w:cs="Times New Roman"/>
          <w:sz w:val="22"/>
          <w:szCs w:val="22"/>
          <w:lang w:val="pl-PL"/>
        </w:rPr>
      </w:pPr>
      <w:r w:rsidRPr="00DD7BA4">
        <w:rPr>
          <w:rFonts w:eastAsia="Arial" w:cs="Times New Roman"/>
          <w:b w:val="0"/>
          <w:bCs/>
          <w:sz w:val="22"/>
          <w:szCs w:val="22"/>
          <w:lang w:val="pl-PL"/>
        </w:rPr>
        <w:t>Zabrania się mieszania odpadów komunalnych pochodzących z nieruchomości zamieszkałych z odpadami komunalnymi pochodzącymi z nieruchomości niezamieszkałych</w:t>
      </w:r>
      <w:r w:rsidR="00E64B8A" w:rsidRPr="00DD7BA4">
        <w:rPr>
          <w:rFonts w:eastAsia="Arial" w:cs="Times New Roman"/>
          <w:b w:val="0"/>
          <w:bCs/>
          <w:sz w:val="22"/>
          <w:szCs w:val="22"/>
          <w:lang w:val="pl-PL"/>
        </w:rPr>
        <w:t xml:space="preserve"> lub wspólnie z </w:t>
      </w:r>
      <w:r w:rsidR="00E64B8A" w:rsidRPr="00DD7BA4">
        <w:rPr>
          <w:rFonts w:eastAsia="Arial" w:cs="Times New Roman"/>
          <w:b w:val="0"/>
          <w:bCs/>
          <w:sz w:val="22"/>
          <w:szCs w:val="22"/>
          <w:lang w:val="pl-PL"/>
        </w:rPr>
        <w:lastRenderedPageBreak/>
        <w:t>odpadami pochodzącymi z innej gminy.</w:t>
      </w:r>
    </w:p>
    <w:p w14:paraId="0D8E117A" w14:textId="32A3C8CB" w:rsidR="00265E8F" w:rsidRPr="00DD7BA4" w:rsidRDefault="004A151F" w:rsidP="005E7358">
      <w:pPr>
        <w:pStyle w:val="Tekstpodstawowy2"/>
        <w:numPr>
          <w:ilvl w:val="0"/>
          <w:numId w:val="9"/>
        </w:numPr>
        <w:spacing w:after="360" w:line="276" w:lineRule="auto"/>
        <w:ind w:left="567" w:hanging="567"/>
        <w:rPr>
          <w:rFonts w:cs="Times New Roman"/>
          <w:b w:val="0"/>
          <w:bCs/>
          <w:sz w:val="22"/>
          <w:szCs w:val="22"/>
          <w:lang w:val="pl-PL"/>
        </w:rPr>
      </w:pPr>
      <w:r w:rsidRPr="00DD7BA4">
        <w:rPr>
          <w:rFonts w:cs="Times New Roman"/>
          <w:b w:val="0"/>
          <w:bCs/>
          <w:sz w:val="22"/>
          <w:szCs w:val="22"/>
          <w:lang w:val="pl-PL"/>
        </w:rPr>
        <w:t>W</w:t>
      </w:r>
      <w:r w:rsidR="00265E8F" w:rsidRPr="00DD7BA4">
        <w:rPr>
          <w:rFonts w:cs="Times New Roman"/>
          <w:b w:val="0"/>
          <w:bCs/>
          <w:sz w:val="22"/>
          <w:szCs w:val="22"/>
          <w:lang w:val="pl-PL"/>
        </w:rPr>
        <w:t>ykonawca zobowiązany jest do przekazania odebran</w:t>
      </w:r>
      <w:r w:rsidR="00161890" w:rsidRPr="00DD7BA4">
        <w:rPr>
          <w:rFonts w:cs="Times New Roman"/>
          <w:b w:val="0"/>
          <w:bCs/>
          <w:sz w:val="22"/>
          <w:szCs w:val="22"/>
          <w:lang w:val="pl-PL"/>
        </w:rPr>
        <w:t>y</w:t>
      </w:r>
      <w:r w:rsidR="00265E8F" w:rsidRPr="00DD7BA4">
        <w:rPr>
          <w:rFonts w:cs="Times New Roman"/>
          <w:b w:val="0"/>
          <w:bCs/>
          <w:sz w:val="22"/>
          <w:szCs w:val="22"/>
          <w:lang w:val="pl-PL"/>
        </w:rPr>
        <w:t>ch od właścicieli nieruchomości selektywnie zebranych odpad</w:t>
      </w:r>
      <w:r w:rsidR="00295DF7" w:rsidRPr="00DD7BA4">
        <w:rPr>
          <w:rFonts w:cs="Times New Roman"/>
          <w:b w:val="0"/>
          <w:bCs/>
          <w:sz w:val="22"/>
          <w:szCs w:val="22"/>
          <w:lang w:val="pl-PL"/>
        </w:rPr>
        <w:t>ów</w:t>
      </w:r>
      <w:r w:rsidR="00265E8F" w:rsidRPr="00DD7BA4">
        <w:rPr>
          <w:rFonts w:cs="Times New Roman"/>
          <w:b w:val="0"/>
          <w:bCs/>
          <w:sz w:val="22"/>
          <w:szCs w:val="22"/>
          <w:lang w:val="pl-PL"/>
        </w:rPr>
        <w:t xml:space="preserve"> ulegając</w:t>
      </w:r>
      <w:r w:rsidR="00295DF7" w:rsidRPr="00DD7BA4">
        <w:rPr>
          <w:rFonts w:cs="Times New Roman"/>
          <w:b w:val="0"/>
          <w:bCs/>
          <w:sz w:val="22"/>
          <w:szCs w:val="22"/>
          <w:lang w:val="pl-PL"/>
        </w:rPr>
        <w:t>ych</w:t>
      </w:r>
      <w:r w:rsidR="00265E8F" w:rsidRPr="00DD7BA4">
        <w:rPr>
          <w:rFonts w:cs="Times New Roman"/>
          <w:b w:val="0"/>
          <w:bCs/>
          <w:sz w:val="22"/>
          <w:szCs w:val="22"/>
          <w:lang w:val="pl-PL"/>
        </w:rPr>
        <w:t xml:space="preserve"> biodegradacji – do instalacji posiadającej pozwolenie ministra właściwego do spraw rolnictwa na wprowadzenie do obrotu nawozu albo środka wspomagającego uprawę roślin</w:t>
      </w:r>
      <w:r w:rsidR="00DC7EDD" w:rsidRPr="00DD7BA4">
        <w:rPr>
          <w:rFonts w:cs="Times New Roman"/>
          <w:b w:val="0"/>
          <w:bCs/>
          <w:sz w:val="22"/>
          <w:szCs w:val="22"/>
          <w:lang w:val="pl-PL"/>
        </w:rPr>
        <w:t xml:space="preserve"> gwarantując tym samym, iż strumień odpadów </w:t>
      </w:r>
      <w:r w:rsidR="00295DF7" w:rsidRPr="00DD7BA4">
        <w:rPr>
          <w:rFonts w:cs="Times New Roman"/>
          <w:b w:val="0"/>
          <w:bCs/>
          <w:sz w:val="22"/>
          <w:szCs w:val="22"/>
          <w:lang w:val="pl-PL"/>
        </w:rPr>
        <w:t xml:space="preserve">biodegradowalnych </w:t>
      </w:r>
      <w:r w:rsidR="00DC7EDD" w:rsidRPr="00DD7BA4">
        <w:rPr>
          <w:rFonts w:cs="Times New Roman"/>
          <w:b w:val="0"/>
          <w:bCs/>
          <w:sz w:val="22"/>
          <w:szCs w:val="22"/>
          <w:lang w:val="pl-PL"/>
        </w:rPr>
        <w:t>pochodzących z terenu Gminy Psary zostanie poddany procesowi recyklingu.</w:t>
      </w:r>
    </w:p>
    <w:p w14:paraId="1E4129B3" w14:textId="3D47C3B6" w:rsidR="00265E8F" w:rsidRPr="00DD7BA4" w:rsidRDefault="00265E8F" w:rsidP="005E7358">
      <w:pPr>
        <w:pStyle w:val="Standard"/>
        <w:numPr>
          <w:ilvl w:val="0"/>
          <w:numId w:val="9"/>
        </w:numPr>
        <w:spacing w:after="360" w:line="276" w:lineRule="auto"/>
        <w:ind w:left="567" w:hanging="567"/>
        <w:rPr>
          <w:rFonts w:cs="Times New Roman"/>
          <w:sz w:val="22"/>
          <w:szCs w:val="22"/>
          <w:u w:val="single"/>
          <w:lang w:val="pl-PL"/>
        </w:rPr>
      </w:pPr>
      <w:r w:rsidRPr="00DD7BA4">
        <w:rPr>
          <w:rFonts w:cs="Times New Roman"/>
          <w:sz w:val="22"/>
          <w:szCs w:val="22"/>
          <w:lang w:val="pl-PL"/>
        </w:rPr>
        <w:t xml:space="preserve">Wykonawca zobowiązany jest do </w:t>
      </w:r>
      <w:r w:rsidRPr="00DD7BA4">
        <w:rPr>
          <w:rFonts w:cs="Times New Roman"/>
          <w:b/>
          <w:bCs/>
          <w:sz w:val="22"/>
          <w:szCs w:val="22"/>
          <w:lang w:val="pl-PL"/>
        </w:rPr>
        <w:t>zagospodarowania</w:t>
      </w:r>
      <w:r w:rsidRPr="00DD7BA4">
        <w:rPr>
          <w:rFonts w:cs="Times New Roman"/>
          <w:sz w:val="22"/>
          <w:szCs w:val="22"/>
          <w:lang w:val="pl-PL"/>
        </w:rPr>
        <w:t xml:space="preserve"> selektywnie zebranych odpadów komunalnych w instalacjach</w:t>
      </w:r>
      <w:r w:rsidRPr="00DD7BA4">
        <w:rPr>
          <w:rFonts w:eastAsia="Arial" w:cs="Times New Roman"/>
          <w:sz w:val="22"/>
          <w:szCs w:val="22"/>
          <w:lang w:val="pl-PL" w:eastAsia="zh-CN"/>
        </w:rPr>
        <w:t xml:space="preserve"> wskazanych</w:t>
      </w:r>
      <w:r w:rsidRPr="00DD7BA4">
        <w:rPr>
          <w:rFonts w:eastAsia="Arial" w:cs="Times New Roman"/>
          <w:sz w:val="22"/>
          <w:szCs w:val="22"/>
          <w:lang w:val="pl-PL"/>
        </w:rPr>
        <w:t xml:space="preserve"> w złożonej ofercie </w:t>
      </w:r>
      <w:r w:rsidR="001B12C5" w:rsidRPr="00DD7BA4">
        <w:rPr>
          <w:rFonts w:eastAsia="Arial" w:cs="Times New Roman"/>
          <w:sz w:val="22"/>
          <w:szCs w:val="22"/>
          <w:lang w:val="pl-PL"/>
        </w:rPr>
        <w:t xml:space="preserve">a w przypadku zmiany </w:t>
      </w:r>
      <w:r w:rsidR="000A3727" w:rsidRPr="00DD7BA4">
        <w:rPr>
          <w:rFonts w:eastAsia="Arial" w:cs="Times New Roman"/>
          <w:sz w:val="22"/>
          <w:szCs w:val="22"/>
          <w:lang w:val="pl-PL"/>
        </w:rPr>
        <w:t xml:space="preserve">lub dopisania instalacji </w:t>
      </w:r>
      <w:r w:rsidR="001B12C5" w:rsidRPr="00DD7BA4">
        <w:rPr>
          <w:rFonts w:eastAsia="Arial" w:cs="Times New Roman"/>
          <w:sz w:val="22"/>
          <w:szCs w:val="22"/>
          <w:lang w:val="pl-PL"/>
        </w:rPr>
        <w:t>w trakcie trwania umowy,</w:t>
      </w:r>
      <w:r w:rsidRPr="00DD7BA4">
        <w:rPr>
          <w:rFonts w:eastAsia="Arial" w:cs="Times New Roman"/>
          <w:sz w:val="22"/>
          <w:szCs w:val="22"/>
          <w:lang w:val="pl-PL"/>
        </w:rPr>
        <w:t xml:space="preserve"> </w:t>
      </w:r>
      <w:r w:rsidR="000A3727" w:rsidRPr="00DD7BA4">
        <w:rPr>
          <w:rFonts w:eastAsia="Arial" w:cs="Times New Roman"/>
          <w:sz w:val="22"/>
          <w:szCs w:val="22"/>
          <w:lang w:val="pl-PL"/>
        </w:rPr>
        <w:t xml:space="preserve">również w instalacjach </w:t>
      </w:r>
      <w:r w:rsidRPr="00DD7BA4">
        <w:rPr>
          <w:rFonts w:eastAsia="Arial" w:cs="Times New Roman"/>
          <w:sz w:val="22"/>
          <w:szCs w:val="22"/>
          <w:lang w:val="pl-PL"/>
        </w:rPr>
        <w:t>wskazany</w:t>
      </w:r>
      <w:r w:rsidR="000A3727" w:rsidRPr="00DD7BA4">
        <w:rPr>
          <w:rFonts w:eastAsia="Arial" w:cs="Times New Roman"/>
          <w:sz w:val="22"/>
          <w:szCs w:val="22"/>
          <w:lang w:val="pl-PL"/>
        </w:rPr>
        <w:t>ch</w:t>
      </w:r>
      <w:r w:rsidRPr="00DD7BA4">
        <w:rPr>
          <w:rFonts w:eastAsia="Arial" w:cs="Times New Roman"/>
          <w:sz w:val="22"/>
          <w:szCs w:val="22"/>
          <w:lang w:val="pl-PL"/>
        </w:rPr>
        <w:t xml:space="preserve"> w trakcie realizacji umowy. W </w:t>
      </w:r>
      <w:r w:rsidRPr="00DD7BA4">
        <w:rPr>
          <w:rFonts w:eastAsia="Arial" w:cs="Times New Roman"/>
          <w:sz w:val="22"/>
          <w:szCs w:val="22"/>
          <w:u w:val="single"/>
          <w:lang w:val="pl-PL"/>
        </w:rPr>
        <w:t>przypadku niewielkich ilości</w:t>
      </w:r>
      <w:r w:rsidRPr="00DD7BA4">
        <w:rPr>
          <w:rFonts w:eastAsia="Arial" w:cs="Times New Roman"/>
          <w:sz w:val="22"/>
          <w:szCs w:val="22"/>
          <w:lang w:val="pl-PL"/>
        </w:rPr>
        <w:t xml:space="preserve"> odebranych odpadów selektywnie zbieranych możliwe jest wskazanie podmiotu zbierającego te odpady.</w:t>
      </w:r>
      <w:r w:rsidR="00B7719E" w:rsidRPr="00DD7BA4">
        <w:rPr>
          <w:rFonts w:eastAsia="Arial" w:cs="Times New Roman"/>
          <w:sz w:val="22"/>
          <w:szCs w:val="22"/>
          <w:lang w:val="pl-PL"/>
        </w:rPr>
        <w:t xml:space="preserve"> </w:t>
      </w:r>
      <w:r w:rsidR="00B7719E" w:rsidRPr="00DD7BA4">
        <w:rPr>
          <w:rFonts w:eastAsia="Arial" w:cs="Times New Roman"/>
          <w:sz w:val="22"/>
          <w:szCs w:val="22"/>
          <w:u w:val="single"/>
          <w:lang w:val="pl-PL"/>
        </w:rPr>
        <w:t>W przypadku instalacji, wykazującej proces R12, Wykonawca ma obowiązek uzyskać informację zawierającą co najmniej sposób ostatecznego zagospodarowania odpadów procesem R1-R11 i ilość odpadów poddanych wskazanemu procesowi. Informacja ma być uzyskana w formie niepodważającej jej wiarygodność.</w:t>
      </w:r>
    </w:p>
    <w:p w14:paraId="44E96A3B" w14:textId="77777777" w:rsidR="00265E8F" w:rsidRPr="00DD7BA4" w:rsidRDefault="00265E8F" w:rsidP="005E7358">
      <w:pPr>
        <w:pStyle w:val="Standard"/>
        <w:numPr>
          <w:ilvl w:val="0"/>
          <w:numId w:val="9"/>
        </w:numPr>
        <w:spacing w:after="360" w:line="276" w:lineRule="auto"/>
        <w:ind w:left="567" w:hanging="567"/>
        <w:rPr>
          <w:rFonts w:cs="Times New Roman"/>
          <w:sz w:val="22"/>
          <w:szCs w:val="22"/>
          <w:lang w:val="pl-PL"/>
        </w:rPr>
      </w:pPr>
      <w:r w:rsidRPr="00DD7BA4">
        <w:rPr>
          <w:rFonts w:cs="Times New Roman"/>
          <w:sz w:val="22"/>
          <w:szCs w:val="22"/>
          <w:lang w:val="pl-PL"/>
        </w:rPr>
        <w:t>W przypadku wystąpienia awarii instalacji, o której mowa w pkt 2 Wykonawca może skierować odpady do innych instalacji komunalnych. W przypadku wystąpienia okoliczności opisanych w zdaniu poprzednim Wykonawca zobowiązany jest do poinformowania Zamawiającego na piśmie w terminie 3 dni od skierowania odpadów do instalacji innej niż wskazano w pkt 2 oraz uzasadnienia takiego działania wraz z dokumentami potwierdzającymi istnienie awarii, oraz odmowę przyjęcia niesegregowanych (zmieszanych) odpadów komunalnych przez wszystkie instalacje komunalne wskazane w ofercie.</w:t>
      </w:r>
    </w:p>
    <w:p w14:paraId="2D0A2A05" w14:textId="073C54F4" w:rsidR="00265E8F" w:rsidRPr="00DD7BA4" w:rsidRDefault="00265E8F" w:rsidP="005E7358">
      <w:pPr>
        <w:pStyle w:val="Standard"/>
        <w:spacing w:after="120" w:line="276" w:lineRule="auto"/>
        <w:ind w:left="357"/>
        <w:rPr>
          <w:rFonts w:eastAsia="Arial" w:cs="Times New Roman"/>
          <w:b/>
          <w:bCs/>
          <w:sz w:val="22"/>
          <w:szCs w:val="22"/>
          <w:lang w:val="pl-PL"/>
        </w:rPr>
      </w:pPr>
      <w:r w:rsidRPr="00DD7BA4">
        <w:rPr>
          <w:rFonts w:eastAsia="Arial" w:cs="Times New Roman"/>
          <w:b/>
          <w:bCs/>
          <w:sz w:val="22"/>
          <w:szCs w:val="22"/>
          <w:lang w:val="pl-PL"/>
        </w:rPr>
        <w:t>IV</w:t>
      </w:r>
      <w:r w:rsidR="007F60C2" w:rsidRPr="00DD7BA4">
        <w:rPr>
          <w:rFonts w:eastAsia="Arial" w:cs="Times New Roman"/>
          <w:b/>
          <w:bCs/>
          <w:sz w:val="22"/>
          <w:szCs w:val="22"/>
          <w:lang w:val="pl-PL"/>
        </w:rPr>
        <w:t>.</w:t>
      </w:r>
      <w:r w:rsidRPr="00DD7BA4">
        <w:rPr>
          <w:rFonts w:eastAsia="Arial" w:cs="Times New Roman"/>
          <w:b/>
          <w:bCs/>
          <w:sz w:val="22"/>
          <w:szCs w:val="22"/>
          <w:lang w:val="pl-PL"/>
        </w:rPr>
        <w:t xml:space="preserve"> RODZAJE ODPADÓW KOMUNALNYCH ODBIERANYCH SELEKTYWNIE OD WŁAŚCICIELI NIERUCHOMOŚCI</w:t>
      </w:r>
    </w:p>
    <w:p w14:paraId="79FAC9AB" w14:textId="77777777" w:rsidR="00265E8F" w:rsidRPr="00DD7BA4" w:rsidRDefault="00265E8F" w:rsidP="005E7358">
      <w:pPr>
        <w:pStyle w:val="Tekstpodstawowy2"/>
        <w:numPr>
          <w:ilvl w:val="0"/>
          <w:numId w:val="10"/>
        </w:numPr>
        <w:spacing w:after="120" w:line="276" w:lineRule="auto"/>
        <w:ind w:left="567" w:hanging="567"/>
        <w:rPr>
          <w:rFonts w:eastAsia="Arial" w:cs="Times New Roman"/>
          <w:b w:val="0"/>
          <w:sz w:val="22"/>
          <w:szCs w:val="22"/>
          <w:lang w:val="pl-PL"/>
        </w:rPr>
      </w:pPr>
      <w:r w:rsidRPr="00DD7BA4">
        <w:rPr>
          <w:rFonts w:eastAsia="Arial" w:cs="Times New Roman"/>
          <w:b w:val="0"/>
          <w:sz w:val="22"/>
          <w:szCs w:val="22"/>
          <w:lang w:val="pl-PL"/>
        </w:rPr>
        <w:t>Wykonawca zobowiązany jest do odbioru „u źródła” każdej ilości odpadów komunalnych zbieranych w sposób selektywny: papieru, metalu, tworzyw sztucznych, szkła, odpadów opakowaniowych wielomateriałowych, bioodpadów, zużytego sprzętu elektrycznego i elektronicznego, mebli i innych odpadów wielkogabarytowych oraz zużytych opon z następującą częstotliwością:</w:t>
      </w:r>
    </w:p>
    <w:p w14:paraId="2517ACBE"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tworzywa sztuczne, opakowania wielomateriałowe i metal  – 1x miesiąc</w:t>
      </w:r>
    </w:p>
    <w:p w14:paraId="184AC62C"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papier – 1 x 2 miesiące</w:t>
      </w:r>
    </w:p>
    <w:p w14:paraId="07A154F6"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szkło – 1 x 2 miesiące</w:t>
      </w:r>
    </w:p>
    <w:p w14:paraId="53452613"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bioodpady – w okresie od kwietnia do października 1 x 2 tygodnie, w pozostałym okresie 1 x miesiąc</w:t>
      </w:r>
    </w:p>
    <w:p w14:paraId="1ED29666"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zużyty sprzęt elektryczny i elektroniczny - 1 x rok</w:t>
      </w:r>
    </w:p>
    <w:p w14:paraId="0FE08553"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zużyte meble i inne odpady wielkogabarytowe  - 1 x rok</w:t>
      </w:r>
    </w:p>
    <w:p w14:paraId="33677275" w14:textId="77777777" w:rsidR="00265E8F" w:rsidRPr="00DD7BA4" w:rsidRDefault="00265E8F" w:rsidP="005E7358">
      <w:pPr>
        <w:pStyle w:val="Tekstpodstawowy2"/>
        <w:numPr>
          <w:ilvl w:val="1"/>
          <w:numId w:val="1"/>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 xml:space="preserve">opony - 1 x rok w limicie 8 szt. na właściciela nieruchomości, który złożył deklarację </w:t>
      </w:r>
      <w:r w:rsidRPr="00DD7BA4">
        <w:rPr>
          <w:rFonts w:eastAsia="Arial" w:cs="Times New Roman"/>
          <w:b w:val="0"/>
          <w:sz w:val="22"/>
          <w:szCs w:val="22"/>
          <w:lang w:val="pl-PL"/>
        </w:rPr>
        <w:br/>
        <w:t>o wysokości opłaty za gospodarowanie odpadami komunalnymi,</w:t>
      </w:r>
    </w:p>
    <w:p w14:paraId="229EB9EA" w14:textId="70EA53BA" w:rsidR="00265E8F" w:rsidRPr="00DD7BA4" w:rsidRDefault="00265E8F" w:rsidP="005E7358">
      <w:pPr>
        <w:pStyle w:val="Tekstpodstawowy2"/>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 xml:space="preserve">z tym, że odbiór odpadów o których mowa w lit. e-g należy zrealizować w </w:t>
      </w:r>
      <w:r w:rsidR="002D6983" w:rsidRPr="00DD7BA4">
        <w:rPr>
          <w:rFonts w:eastAsia="Arial" w:cs="Times New Roman"/>
          <w:b w:val="0"/>
          <w:sz w:val="22"/>
          <w:szCs w:val="22"/>
          <w:lang w:val="pl-PL"/>
        </w:rPr>
        <w:t xml:space="preserve">drugim kwartale </w:t>
      </w:r>
      <w:r w:rsidRPr="00DD7BA4">
        <w:rPr>
          <w:rFonts w:eastAsia="Arial" w:cs="Times New Roman"/>
          <w:b w:val="0"/>
          <w:sz w:val="22"/>
          <w:szCs w:val="22"/>
          <w:lang w:val="pl-PL"/>
        </w:rPr>
        <w:t xml:space="preserve"> każdego roku.</w:t>
      </w:r>
    </w:p>
    <w:p w14:paraId="3E4EFD75" w14:textId="51C0EDCF" w:rsidR="00265E8F" w:rsidRPr="00DD7BA4" w:rsidRDefault="00265E8F" w:rsidP="005E7358">
      <w:pPr>
        <w:pStyle w:val="Akapitzlist"/>
        <w:numPr>
          <w:ilvl w:val="0"/>
          <w:numId w:val="10"/>
        </w:numPr>
        <w:rPr>
          <w:rFonts w:cs="Times New Roman"/>
          <w:sz w:val="22"/>
          <w:szCs w:val="22"/>
        </w:rPr>
      </w:pPr>
      <w:r w:rsidRPr="00DD7BA4">
        <w:rPr>
          <w:rFonts w:cs="Times New Roman"/>
          <w:sz w:val="22"/>
          <w:szCs w:val="22"/>
        </w:rPr>
        <w:lastRenderedPageBreak/>
        <w:t>Wykonawca zobowiązany jest do odbioru z Punktu Selektywnego Zbierania Odpadów Komunalnych oraz dalszego zagospodarowania następujących rodzajów odpadów:</w:t>
      </w:r>
    </w:p>
    <w:p w14:paraId="775E34DD"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papieru,</w:t>
      </w:r>
    </w:p>
    <w:p w14:paraId="741EE76F"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metalu,</w:t>
      </w:r>
    </w:p>
    <w:p w14:paraId="60A195EB"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tworzyw sztucznych,</w:t>
      </w:r>
    </w:p>
    <w:p w14:paraId="3201374E"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szkła,</w:t>
      </w:r>
    </w:p>
    <w:p w14:paraId="73B38A7E"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odpadów opakowaniowych wielomateriałowych,</w:t>
      </w:r>
    </w:p>
    <w:p w14:paraId="49D4F7D6"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odpadów niebezpiecznych,</w:t>
      </w:r>
    </w:p>
    <w:p w14:paraId="0A34B485"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przeterminowanych leków i chemikaliów,</w:t>
      </w:r>
    </w:p>
    <w:p w14:paraId="22FE1BC0" w14:textId="77777777" w:rsidR="00265E8F" w:rsidRPr="00DD7BA4" w:rsidRDefault="00265E8F" w:rsidP="005E7358">
      <w:pPr>
        <w:pStyle w:val="Tekstpodstawowy2"/>
        <w:numPr>
          <w:ilvl w:val="1"/>
          <w:numId w:val="12"/>
        </w:numPr>
        <w:spacing w:after="120" w:line="276" w:lineRule="auto"/>
        <w:ind w:left="851" w:hanging="284"/>
        <w:rPr>
          <w:rFonts w:eastAsia="Arial" w:cs="Times New Roman"/>
          <w:b w:val="0"/>
          <w:sz w:val="22"/>
          <w:szCs w:val="22"/>
          <w:lang w:val="pl-PL"/>
        </w:rPr>
      </w:pPr>
      <w:r w:rsidRPr="00DD7BA4">
        <w:rPr>
          <w:rFonts w:eastAsia="Arial" w:cs="Times New Roman"/>
          <w:b w:val="0"/>
          <w:sz w:val="22"/>
          <w:szCs w:val="22"/>
          <w:lang w:val="pl-PL"/>
        </w:rPr>
        <w:t>odpadów niekwalifikujących się do odpadów medycznych powstałych w gospodarstwie domowym w wyniku przyjmowania produktów leczniczych w formie iniekcji i prowadzenia monitoringu poziomu substancji we krwi, w szczególności igieł i strzykawek,</w:t>
      </w:r>
    </w:p>
    <w:p w14:paraId="097B4887" w14:textId="77777777" w:rsidR="00265E8F" w:rsidRPr="00DD7BA4" w:rsidRDefault="00265E8F" w:rsidP="005E7358">
      <w:pPr>
        <w:pStyle w:val="Tekstpodstawowy2"/>
        <w:numPr>
          <w:ilvl w:val="1"/>
          <w:numId w:val="12"/>
        </w:numPr>
        <w:spacing w:after="120" w:line="276" w:lineRule="auto"/>
        <w:ind w:left="851" w:hanging="284"/>
        <w:rPr>
          <w:rFonts w:cs="Times New Roman"/>
          <w:sz w:val="22"/>
          <w:szCs w:val="22"/>
          <w:lang w:val="pl-PL"/>
        </w:rPr>
      </w:pPr>
      <w:r w:rsidRPr="00DD7BA4">
        <w:rPr>
          <w:rFonts w:eastAsia="Arial" w:cs="Times New Roman"/>
          <w:b w:val="0"/>
          <w:bCs/>
          <w:sz w:val="22"/>
          <w:szCs w:val="22"/>
          <w:lang w:val="pl-PL"/>
        </w:rPr>
        <w:t>zużytych baterii i akumulatorów,</w:t>
      </w:r>
    </w:p>
    <w:p w14:paraId="599A2A39" w14:textId="77777777" w:rsidR="00265E8F" w:rsidRPr="00DD7BA4" w:rsidRDefault="00265E8F" w:rsidP="005E7358">
      <w:pPr>
        <w:pStyle w:val="Tekstpodstawowy2"/>
        <w:numPr>
          <w:ilvl w:val="1"/>
          <w:numId w:val="12"/>
        </w:numPr>
        <w:spacing w:after="120" w:line="276" w:lineRule="auto"/>
        <w:ind w:left="851" w:hanging="284"/>
        <w:rPr>
          <w:rFonts w:cs="Times New Roman"/>
          <w:sz w:val="22"/>
          <w:szCs w:val="22"/>
          <w:lang w:val="pl-PL"/>
        </w:rPr>
      </w:pPr>
      <w:r w:rsidRPr="00DD7BA4">
        <w:rPr>
          <w:rFonts w:eastAsia="Arial" w:cs="Times New Roman"/>
          <w:b w:val="0"/>
          <w:bCs/>
          <w:sz w:val="22"/>
          <w:szCs w:val="22"/>
          <w:lang w:val="pl-PL"/>
        </w:rPr>
        <w:t>zużytego sprzętu elektrycznego i elektronicznego,</w:t>
      </w:r>
    </w:p>
    <w:p w14:paraId="0A52BBFB" w14:textId="77777777" w:rsidR="00265E8F" w:rsidRPr="00DD7BA4" w:rsidRDefault="00265E8F" w:rsidP="005E7358">
      <w:pPr>
        <w:pStyle w:val="Tekstpodstawowy2"/>
        <w:numPr>
          <w:ilvl w:val="1"/>
          <w:numId w:val="12"/>
        </w:numPr>
        <w:spacing w:after="120" w:line="276" w:lineRule="auto"/>
        <w:ind w:left="851" w:hanging="284"/>
        <w:rPr>
          <w:rFonts w:cs="Times New Roman"/>
          <w:sz w:val="22"/>
          <w:szCs w:val="22"/>
          <w:lang w:val="pl-PL"/>
        </w:rPr>
      </w:pPr>
      <w:r w:rsidRPr="00DD7BA4">
        <w:rPr>
          <w:rFonts w:eastAsia="Arial" w:cs="Times New Roman"/>
          <w:b w:val="0"/>
          <w:bCs/>
          <w:sz w:val="22"/>
          <w:szCs w:val="22"/>
          <w:lang w:val="pl-PL"/>
        </w:rPr>
        <w:t>mebli i innych odpadów wielkogabarytowych,</w:t>
      </w:r>
    </w:p>
    <w:p w14:paraId="2302358C" w14:textId="77777777" w:rsidR="00265E8F" w:rsidRPr="00DD7BA4" w:rsidRDefault="00265E8F" w:rsidP="005E7358">
      <w:pPr>
        <w:pStyle w:val="Tekstpodstawowy2"/>
        <w:numPr>
          <w:ilvl w:val="1"/>
          <w:numId w:val="12"/>
        </w:numPr>
        <w:spacing w:after="120" w:line="276" w:lineRule="auto"/>
        <w:ind w:left="851" w:hanging="284"/>
        <w:rPr>
          <w:rFonts w:cs="Times New Roman"/>
          <w:sz w:val="22"/>
          <w:szCs w:val="22"/>
          <w:lang w:val="pl-PL"/>
        </w:rPr>
      </w:pPr>
      <w:r w:rsidRPr="00DD7BA4">
        <w:rPr>
          <w:rFonts w:eastAsia="Arial" w:cs="Times New Roman"/>
          <w:b w:val="0"/>
          <w:bCs/>
          <w:sz w:val="22"/>
          <w:szCs w:val="22"/>
          <w:lang w:val="pl-PL"/>
        </w:rPr>
        <w:t>zużytych opon</w:t>
      </w:r>
    </w:p>
    <w:p w14:paraId="26CCF987" w14:textId="72FFAF27" w:rsidR="00265E8F" w:rsidRPr="00DD7BA4" w:rsidRDefault="00265E8F" w:rsidP="005E7358">
      <w:pPr>
        <w:pStyle w:val="Tekstpodstawowy2"/>
        <w:numPr>
          <w:ilvl w:val="1"/>
          <w:numId w:val="12"/>
        </w:numPr>
        <w:spacing w:after="138" w:line="276" w:lineRule="auto"/>
        <w:ind w:left="851" w:hanging="284"/>
        <w:rPr>
          <w:rFonts w:cs="Times New Roman"/>
          <w:sz w:val="22"/>
          <w:szCs w:val="22"/>
          <w:lang w:val="pl-PL"/>
        </w:rPr>
      </w:pPr>
      <w:r w:rsidRPr="00DD7BA4">
        <w:rPr>
          <w:rFonts w:eastAsia="Arial" w:cs="Times New Roman"/>
          <w:b w:val="0"/>
          <w:bCs/>
          <w:sz w:val="22"/>
          <w:szCs w:val="22"/>
          <w:lang w:val="pl-PL"/>
        </w:rPr>
        <w:t xml:space="preserve"> odpadów budowlanych i rozbiórkowych </w:t>
      </w:r>
      <w:r w:rsidR="00BB15D8" w:rsidRPr="00DD7BA4">
        <w:rPr>
          <w:rFonts w:eastAsia="Arial" w:cs="Times New Roman"/>
          <w:b w:val="0"/>
          <w:bCs/>
          <w:sz w:val="22"/>
          <w:szCs w:val="22"/>
          <w:lang w:val="pl-PL"/>
        </w:rPr>
        <w:t>z gospodarstw domowych</w:t>
      </w:r>
    </w:p>
    <w:p w14:paraId="208D7654" w14:textId="3317E239" w:rsidR="00265E8F" w:rsidRPr="00DD7BA4" w:rsidRDefault="001114AF" w:rsidP="005E7358">
      <w:pPr>
        <w:pStyle w:val="Tekstpodstawowy2"/>
        <w:numPr>
          <w:ilvl w:val="1"/>
          <w:numId w:val="12"/>
        </w:numPr>
        <w:spacing w:after="138" w:line="276" w:lineRule="auto"/>
        <w:ind w:left="851" w:hanging="284"/>
        <w:rPr>
          <w:rFonts w:cs="Times New Roman"/>
          <w:sz w:val="22"/>
          <w:szCs w:val="22"/>
          <w:lang w:val="pl-PL"/>
        </w:rPr>
      </w:pPr>
      <w:r w:rsidRPr="00DD7BA4">
        <w:rPr>
          <w:rFonts w:eastAsia="Arial" w:cs="Times New Roman"/>
          <w:b w:val="0"/>
          <w:bCs/>
          <w:sz w:val="22"/>
          <w:szCs w:val="22"/>
          <w:lang w:val="pl-PL"/>
        </w:rPr>
        <w:t xml:space="preserve">odpadów </w:t>
      </w:r>
      <w:r w:rsidR="00265E8F" w:rsidRPr="00DD7BA4">
        <w:rPr>
          <w:rFonts w:eastAsia="Arial" w:cs="Times New Roman"/>
          <w:b w:val="0"/>
          <w:bCs/>
          <w:sz w:val="22"/>
          <w:szCs w:val="22"/>
          <w:lang w:val="pl-PL"/>
        </w:rPr>
        <w:t>tekstyliów i odzieży</w:t>
      </w:r>
    </w:p>
    <w:p w14:paraId="3343CBF7" w14:textId="77777777" w:rsidR="004A151F" w:rsidRPr="00DD7BA4" w:rsidRDefault="004A151F" w:rsidP="005E7358">
      <w:pPr>
        <w:pStyle w:val="Standard"/>
        <w:spacing w:after="120" w:line="276" w:lineRule="auto"/>
        <w:ind w:left="357"/>
        <w:rPr>
          <w:rFonts w:eastAsia="Arial" w:cs="Times New Roman"/>
          <w:b/>
          <w:bCs/>
          <w:sz w:val="22"/>
          <w:szCs w:val="22"/>
          <w:lang w:val="pl-PL"/>
        </w:rPr>
      </w:pPr>
    </w:p>
    <w:p w14:paraId="20BAD1AB" w14:textId="77777777" w:rsidR="004A151F" w:rsidRPr="00DD7BA4" w:rsidRDefault="004A151F" w:rsidP="005E7358">
      <w:pPr>
        <w:pStyle w:val="Standard"/>
        <w:spacing w:after="120" w:line="276" w:lineRule="auto"/>
        <w:ind w:left="357"/>
        <w:rPr>
          <w:rFonts w:eastAsia="Arial" w:cs="Times New Roman"/>
          <w:b/>
          <w:bCs/>
          <w:sz w:val="22"/>
          <w:szCs w:val="22"/>
          <w:lang w:val="pl-PL"/>
        </w:rPr>
      </w:pPr>
    </w:p>
    <w:p w14:paraId="6E013686" w14:textId="4AF47F0C" w:rsidR="00265E8F" w:rsidRPr="00DD7BA4" w:rsidRDefault="00265E8F" w:rsidP="005E7358">
      <w:pPr>
        <w:pStyle w:val="Standard"/>
        <w:spacing w:after="120" w:line="276" w:lineRule="auto"/>
        <w:ind w:left="357"/>
        <w:rPr>
          <w:rFonts w:cs="Times New Roman"/>
          <w:sz w:val="22"/>
          <w:szCs w:val="22"/>
          <w:lang w:val="pl-PL"/>
        </w:rPr>
      </w:pPr>
      <w:r w:rsidRPr="00DD7BA4">
        <w:rPr>
          <w:rFonts w:eastAsia="Arial" w:cs="Times New Roman"/>
          <w:b/>
          <w:bCs/>
          <w:sz w:val="22"/>
          <w:szCs w:val="22"/>
          <w:lang w:val="pl-PL"/>
        </w:rPr>
        <w:t>V</w:t>
      </w:r>
      <w:r w:rsidR="00D7285E" w:rsidRPr="00DD7BA4">
        <w:rPr>
          <w:rFonts w:eastAsia="Arial" w:cs="Times New Roman"/>
          <w:b/>
          <w:bCs/>
          <w:sz w:val="22"/>
          <w:szCs w:val="22"/>
          <w:lang w:val="pl-PL"/>
        </w:rPr>
        <w:t>.</w:t>
      </w:r>
      <w:r w:rsidRPr="00DD7BA4">
        <w:rPr>
          <w:rFonts w:eastAsia="Arial" w:cs="Times New Roman"/>
          <w:b/>
          <w:bCs/>
          <w:sz w:val="22"/>
          <w:szCs w:val="22"/>
          <w:lang w:val="pl-PL"/>
        </w:rPr>
        <w:t xml:space="preserve"> STANDARD SANITARNY WYKONYWANIA USŁUG ORAZ OCHRONY ŚRODOWISKA</w:t>
      </w:r>
    </w:p>
    <w:p w14:paraId="3F95B3DB" w14:textId="77777777" w:rsidR="00265E8F" w:rsidRPr="00DD7BA4" w:rsidRDefault="00265E8F" w:rsidP="005E7358">
      <w:pPr>
        <w:pStyle w:val="Standard"/>
        <w:numPr>
          <w:ilvl w:val="0"/>
          <w:numId w:val="1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 xml:space="preserve">Na terenie bazy </w:t>
      </w:r>
      <w:proofErr w:type="spellStart"/>
      <w:r w:rsidRPr="00DD7BA4">
        <w:rPr>
          <w:rFonts w:eastAsia="Arial" w:cs="Times New Roman"/>
          <w:sz w:val="22"/>
          <w:szCs w:val="22"/>
          <w:lang w:val="pl-PL"/>
        </w:rPr>
        <w:t>magazynowo-transportowej</w:t>
      </w:r>
      <w:proofErr w:type="spellEnd"/>
      <w:r w:rsidRPr="00DD7BA4">
        <w:rPr>
          <w:rFonts w:eastAsia="Arial" w:cs="Times New Roman"/>
          <w:sz w:val="22"/>
          <w:szCs w:val="22"/>
          <w:lang w:val="pl-PL"/>
        </w:rPr>
        <w:t xml:space="preserve"> urządzenia do selektywnego zbierania odpadów komunalnych przed ich transportem do miejsc przetwarzania mają być utrzymywane we właściwym stanie technicznym i sanitarnym</w:t>
      </w:r>
    </w:p>
    <w:p w14:paraId="6D21B817" w14:textId="77777777" w:rsidR="00265E8F" w:rsidRPr="00DD7BA4" w:rsidRDefault="00265E8F" w:rsidP="005E7358">
      <w:pPr>
        <w:pStyle w:val="Standard"/>
        <w:numPr>
          <w:ilvl w:val="0"/>
          <w:numId w:val="1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Pojazdy i urządzenia mają być zabezpieczone przed niekontrolowanym wydostawaniem się na zewnątrz odpadów, podczas ich magazynowania, przeładunku a także transportu;</w:t>
      </w:r>
    </w:p>
    <w:p w14:paraId="60F8E5A4" w14:textId="05B9089D" w:rsidR="00057C0A" w:rsidRPr="00DD7BA4" w:rsidRDefault="00265E8F" w:rsidP="005E7358">
      <w:pPr>
        <w:pStyle w:val="Standard"/>
        <w:numPr>
          <w:ilvl w:val="0"/>
          <w:numId w:val="13"/>
        </w:numPr>
        <w:spacing w:after="120" w:line="276" w:lineRule="auto"/>
        <w:ind w:left="567" w:hanging="567"/>
        <w:rPr>
          <w:rFonts w:cs="Times New Roman"/>
          <w:sz w:val="22"/>
          <w:szCs w:val="22"/>
          <w:lang w:val="pl-PL"/>
        </w:rPr>
      </w:pPr>
      <w:r w:rsidRPr="00DD7BA4">
        <w:rPr>
          <w:rFonts w:eastAsia="Arial" w:cs="Times New Roman"/>
          <w:sz w:val="22"/>
          <w:szCs w:val="22"/>
          <w:lang w:val="pl-PL"/>
        </w:rPr>
        <w:t>Konstrukcja pojazdów powinna zabezpieczać przed rozwiewaniem i rozpylaniem przewożonych odpadów oraz minimalizow</w:t>
      </w:r>
      <w:r w:rsidR="000A3727" w:rsidRPr="00DD7BA4">
        <w:rPr>
          <w:rFonts w:eastAsia="Arial" w:cs="Times New Roman"/>
          <w:sz w:val="22"/>
          <w:szCs w:val="22"/>
          <w:lang w:val="pl-PL"/>
        </w:rPr>
        <w:t>ać</w:t>
      </w:r>
      <w:r w:rsidRPr="00DD7BA4">
        <w:rPr>
          <w:rFonts w:eastAsia="Arial" w:cs="Times New Roman"/>
          <w:sz w:val="22"/>
          <w:szCs w:val="22"/>
          <w:lang w:val="pl-PL"/>
        </w:rPr>
        <w:t xml:space="preserve"> oddziaływanie czynników atmosferycznych na odpady;</w:t>
      </w:r>
    </w:p>
    <w:p w14:paraId="6878EC85" w14:textId="4382BEDA" w:rsidR="00BB15D8" w:rsidRPr="00DD7BA4" w:rsidRDefault="00265E8F" w:rsidP="005E7358">
      <w:pPr>
        <w:pStyle w:val="Standard"/>
        <w:numPr>
          <w:ilvl w:val="0"/>
          <w:numId w:val="13"/>
        </w:numPr>
        <w:spacing w:after="120" w:line="276" w:lineRule="auto"/>
        <w:ind w:left="567" w:hanging="567"/>
        <w:rPr>
          <w:rFonts w:cs="Times New Roman"/>
          <w:sz w:val="22"/>
          <w:szCs w:val="22"/>
          <w:lang w:val="pl-PL"/>
        </w:rPr>
      </w:pPr>
      <w:r w:rsidRPr="00DD7BA4">
        <w:rPr>
          <w:rFonts w:eastAsia="Arial" w:cs="Times New Roman"/>
          <w:sz w:val="22"/>
          <w:szCs w:val="22"/>
          <w:lang w:val="pl-PL"/>
        </w:rPr>
        <w:t xml:space="preserve">Pojazdy </w:t>
      </w:r>
      <w:r w:rsidR="000A3727" w:rsidRPr="00DD7BA4">
        <w:rPr>
          <w:rFonts w:eastAsia="Arial" w:cs="Times New Roman"/>
          <w:sz w:val="22"/>
          <w:szCs w:val="22"/>
          <w:lang w:val="pl-PL"/>
        </w:rPr>
        <w:t>powinny</w:t>
      </w:r>
      <w:r w:rsidRPr="00DD7BA4">
        <w:rPr>
          <w:rFonts w:eastAsia="Arial" w:cs="Times New Roman"/>
          <w:sz w:val="22"/>
          <w:szCs w:val="22"/>
          <w:lang w:val="pl-PL"/>
        </w:rPr>
        <w:t xml:space="preserve"> być poddawane myciu i dezynfekcji z częstotliwością gwarantującą zapewnienie im właściwego stanu sanitarnego, nie rzadziej niż raz na miesiąc, a w okresie letnim nie rzadziej niż raz na 2 tygodnie,</w:t>
      </w:r>
    </w:p>
    <w:p w14:paraId="608E548E" w14:textId="1ABD204D" w:rsidR="00CA2C0B" w:rsidRPr="00DD7BA4" w:rsidRDefault="00BB15D8" w:rsidP="005E7358">
      <w:pPr>
        <w:pStyle w:val="Standard"/>
        <w:numPr>
          <w:ilvl w:val="0"/>
          <w:numId w:val="1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Wykonawca jest zobowiązany do utrzymywania wszystkich pojemników w odpowiednim stanie sanitarnym. Mycie i dezynfekcja pojemników</w:t>
      </w:r>
      <w:r w:rsidR="00CA2C0B" w:rsidRPr="00DD7BA4">
        <w:rPr>
          <w:rFonts w:eastAsia="Arial" w:cs="Times New Roman"/>
          <w:sz w:val="22"/>
          <w:szCs w:val="22"/>
          <w:lang w:val="pl-PL"/>
        </w:rPr>
        <w:t xml:space="preserve"> powinna być prowadzona pod wysokim ciśnieniem oraz</w:t>
      </w:r>
      <w:r w:rsidR="000A3727" w:rsidRPr="00DD7BA4">
        <w:rPr>
          <w:rFonts w:eastAsia="Arial" w:cs="Times New Roman"/>
          <w:sz w:val="22"/>
          <w:szCs w:val="22"/>
          <w:lang w:val="pl-PL"/>
        </w:rPr>
        <w:t xml:space="preserve"> z</w:t>
      </w:r>
      <w:r w:rsidR="00CA2C0B" w:rsidRPr="00DD7BA4">
        <w:rPr>
          <w:rFonts w:eastAsia="Arial" w:cs="Times New Roman"/>
          <w:sz w:val="22"/>
          <w:szCs w:val="22"/>
          <w:lang w:val="pl-PL"/>
        </w:rPr>
        <w:t xml:space="preserve"> zastosowaniem środków</w:t>
      </w:r>
      <w:r w:rsidR="000A3727" w:rsidRPr="00DD7BA4">
        <w:rPr>
          <w:rFonts w:eastAsia="Arial" w:cs="Times New Roman"/>
          <w:sz w:val="22"/>
          <w:szCs w:val="22"/>
          <w:lang w:val="pl-PL"/>
        </w:rPr>
        <w:t xml:space="preserve"> przystosowanych do dezynfekcji powierzchni</w:t>
      </w:r>
      <w:r w:rsidR="00CA2C0B" w:rsidRPr="00DD7BA4">
        <w:rPr>
          <w:rFonts w:eastAsia="Arial" w:cs="Times New Roman"/>
          <w:sz w:val="22"/>
          <w:szCs w:val="22"/>
          <w:lang w:val="pl-PL"/>
        </w:rPr>
        <w:t>, które pozwolą dokładnie oczyścić wnętrze każdego z pojemników</w:t>
      </w:r>
      <w:r w:rsidR="000A3727" w:rsidRPr="00DD7BA4">
        <w:rPr>
          <w:rFonts w:eastAsia="Arial" w:cs="Times New Roman"/>
          <w:sz w:val="22"/>
          <w:szCs w:val="22"/>
          <w:lang w:val="pl-PL"/>
        </w:rPr>
        <w:t xml:space="preserve"> z następującą częstotliwością</w:t>
      </w:r>
      <w:r w:rsidR="00CA2C0B" w:rsidRPr="00DD7BA4">
        <w:rPr>
          <w:rFonts w:eastAsia="Arial" w:cs="Times New Roman"/>
          <w:sz w:val="22"/>
          <w:szCs w:val="22"/>
          <w:lang w:val="pl-PL"/>
        </w:rPr>
        <w:t>:</w:t>
      </w:r>
    </w:p>
    <w:p w14:paraId="5DA9253D" w14:textId="7A909611" w:rsidR="00BB15D8" w:rsidRPr="00DD7BA4" w:rsidRDefault="00BB15D8" w:rsidP="005E7358">
      <w:pPr>
        <w:pStyle w:val="Standard"/>
        <w:numPr>
          <w:ilvl w:val="0"/>
          <w:numId w:val="21"/>
        </w:numPr>
        <w:spacing w:after="120" w:line="276" w:lineRule="auto"/>
        <w:rPr>
          <w:rFonts w:eastAsia="Arial" w:cs="Times New Roman"/>
          <w:sz w:val="22"/>
          <w:szCs w:val="22"/>
          <w:lang w:val="pl-PL"/>
        </w:rPr>
      </w:pPr>
      <w:r w:rsidRPr="00DD7BA4">
        <w:rPr>
          <w:rFonts w:eastAsia="Arial" w:cs="Times New Roman"/>
          <w:sz w:val="22"/>
          <w:szCs w:val="22"/>
          <w:lang w:val="pl-PL"/>
        </w:rPr>
        <w:t xml:space="preserve">na niesegregowane odpady zmieszane powinna być przeprowadzana jeden raz na półrocze. Informacje o zaplanowanej akcji mycia pojemników w danym miesiącu </w:t>
      </w:r>
      <w:r w:rsidR="00621036" w:rsidRPr="00DD7BA4">
        <w:rPr>
          <w:rFonts w:eastAsia="Arial" w:cs="Times New Roman"/>
          <w:sz w:val="22"/>
          <w:szCs w:val="22"/>
          <w:lang w:val="pl-PL"/>
        </w:rPr>
        <w:t>Wykonawca umieszcza na harmonogramie odbioru odpadów.</w:t>
      </w:r>
    </w:p>
    <w:p w14:paraId="19FEEF13" w14:textId="417D2053" w:rsidR="00CA2C0B" w:rsidRPr="00DD7BA4" w:rsidRDefault="00CA2C0B" w:rsidP="005E7358">
      <w:pPr>
        <w:pStyle w:val="Standard"/>
        <w:numPr>
          <w:ilvl w:val="0"/>
          <w:numId w:val="21"/>
        </w:numPr>
        <w:spacing w:after="120" w:line="276" w:lineRule="auto"/>
        <w:rPr>
          <w:rFonts w:eastAsia="Arial" w:cs="Times New Roman"/>
          <w:sz w:val="22"/>
          <w:szCs w:val="22"/>
          <w:lang w:val="pl-PL"/>
        </w:rPr>
      </w:pPr>
      <w:r w:rsidRPr="00DD7BA4">
        <w:rPr>
          <w:rFonts w:eastAsia="Arial" w:cs="Times New Roman"/>
          <w:sz w:val="22"/>
          <w:szCs w:val="22"/>
          <w:lang w:val="pl-PL"/>
        </w:rPr>
        <w:lastRenderedPageBreak/>
        <w:t>na bioodpady w okresie od kwietnia do października przy ich każdorazowym opróżnianiu w okresie od listopada do marca Zamawiający dopuszcza opróżnianie pojemników bez mycia</w:t>
      </w:r>
      <w:r w:rsidR="000A3727" w:rsidRPr="00DD7BA4">
        <w:rPr>
          <w:rFonts w:eastAsia="Arial" w:cs="Times New Roman"/>
          <w:sz w:val="22"/>
          <w:szCs w:val="22"/>
          <w:lang w:val="pl-PL"/>
        </w:rPr>
        <w:t xml:space="preserve"> i dezynfekcji</w:t>
      </w:r>
      <w:r w:rsidRPr="00DD7BA4">
        <w:rPr>
          <w:rFonts w:eastAsia="Arial" w:cs="Times New Roman"/>
          <w:sz w:val="22"/>
          <w:szCs w:val="22"/>
          <w:lang w:val="pl-PL"/>
        </w:rPr>
        <w:t xml:space="preserve"> </w:t>
      </w:r>
    </w:p>
    <w:p w14:paraId="17F4F6BF" w14:textId="77777777" w:rsidR="00265E8F" w:rsidRPr="00DD7BA4" w:rsidRDefault="00265E8F" w:rsidP="005E7358">
      <w:pPr>
        <w:pStyle w:val="Standard"/>
        <w:numPr>
          <w:ilvl w:val="0"/>
          <w:numId w:val="1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Wykonawca zobowiązany jest posiadać aktualne dokumenty potwierdzające wykonanie czynności o których mowa w pkt. 4.</w:t>
      </w:r>
    </w:p>
    <w:p w14:paraId="2BAAC1CC" w14:textId="20A24D9D" w:rsidR="00265E8F" w:rsidRPr="00DD7BA4" w:rsidRDefault="00265E8F" w:rsidP="005E7358">
      <w:pPr>
        <w:pStyle w:val="Standard"/>
        <w:numPr>
          <w:ilvl w:val="0"/>
          <w:numId w:val="13"/>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 xml:space="preserve">Na koniec każdego dnia roboczego pojazdy </w:t>
      </w:r>
      <w:r w:rsidR="000A3727" w:rsidRPr="00DD7BA4">
        <w:rPr>
          <w:rFonts w:eastAsia="Arial" w:cs="Times New Roman"/>
          <w:sz w:val="22"/>
          <w:szCs w:val="22"/>
          <w:lang w:val="pl-PL"/>
        </w:rPr>
        <w:t>powinny</w:t>
      </w:r>
      <w:r w:rsidRPr="00DD7BA4">
        <w:rPr>
          <w:rFonts w:eastAsia="Arial" w:cs="Times New Roman"/>
          <w:sz w:val="22"/>
          <w:szCs w:val="22"/>
          <w:lang w:val="pl-PL"/>
        </w:rPr>
        <w:t xml:space="preserve"> być opróżnione z odpadów i parkowane wyłącznie na terenie bazy </w:t>
      </w:r>
      <w:proofErr w:type="spellStart"/>
      <w:r w:rsidRPr="00DD7BA4">
        <w:rPr>
          <w:rFonts w:eastAsia="Arial" w:cs="Times New Roman"/>
          <w:sz w:val="22"/>
          <w:szCs w:val="22"/>
          <w:lang w:val="pl-PL"/>
        </w:rPr>
        <w:t>magazynowo-transportowej</w:t>
      </w:r>
      <w:proofErr w:type="spellEnd"/>
      <w:r w:rsidRPr="00DD7BA4">
        <w:rPr>
          <w:rFonts w:eastAsia="Arial" w:cs="Times New Roman"/>
          <w:sz w:val="22"/>
          <w:szCs w:val="22"/>
          <w:lang w:val="pl-PL"/>
        </w:rPr>
        <w:t>.</w:t>
      </w:r>
    </w:p>
    <w:p w14:paraId="43790EAF" w14:textId="77777777" w:rsidR="00265E8F" w:rsidRPr="00DD7BA4" w:rsidRDefault="00265E8F" w:rsidP="005E7358">
      <w:pPr>
        <w:pStyle w:val="Standard"/>
        <w:spacing w:after="120" w:line="276" w:lineRule="auto"/>
        <w:ind w:left="567"/>
        <w:rPr>
          <w:rFonts w:eastAsia="Arial" w:cs="Times New Roman"/>
          <w:sz w:val="22"/>
          <w:szCs w:val="22"/>
          <w:lang w:val="pl-PL"/>
        </w:rPr>
      </w:pPr>
    </w:p>
    <w:p w14:paraId="163525BF" w14:textId="77777777" w:rsidR="00265E8F" w:rsidRPr="00DD7BA4" w:rsidRDefault="00265E8F" w:rsidP="005E7358">
      <w:pPr>
        <w:pStyle w:val="Standard"/>
        <w:spacing w:after="120" w:line="276" w:lineRule="auto"/>
        <w:rPr>
          <w:rFonts w:eastAsia="Arial" w:cs="Times New Roman"/>
          <w:b/>
          <w:bCs/>
          <w:sz w:val="22"/>
          <w:szCs w:val="22"/>
          <w:lang w:val="pl-PL"/>
        </w:rPr>
      </w:pPr>
      <w:r w:rsidRPr="00DD7BA4">
        <w:rPr>
          <w:rFonts w:eastAsia="Arial" w:cs="Times New Roman"/>
          <w:b/>
          <w:bCs/>
          <w:sz w:val="22"/>
          <w:szCs w:val="22"/>
          <w:lang w:val="pl-PL"/>
        </w:rPr>
        <w:t xml:space="preserve">VI </w:t>
      </w:r>
      <w:bookmarkStart w:id="7" w:name="_Hlk193185209"/>
      <w:r w:rsidRPr="00DD7BA4">
        <w:rPr>
          <w:rFonts w:eastAsia="Arial" w:cs="Times New Roman"/>
          <w:b/>
          <w:bCs/>
          <w:sz w:val="22"/>
          <w:szCs w:val="22"/>
          <w:lang w:val="pl-PL"/>
        </w:rPr>
        <w:t>OBOWIĄZEK PROWADZENIA DOKUMENTACJI ZWIĄZANEJ Z DZIAŁALNOŚCIĄ OBJĘTĄ ZAMÓWIENIEM</w:t>
      </w:r>
      <w:bookmarkEnd w:id="7"/>
    </w:p>
    <w:p w14:paraId="76C0A65D" w14:textId="77777777" w:rsidR="00554DB4" w:rsidRPr="00DD7BA4" w:rsidRDefault="00554DB4" w:rsidP="005E7358">
      <w:pPr>
        <w:pStyle w:val="Standarduser"/>
        <w:tabs>
          <w:tab w:val="left" w:pos="-153"/>
        </w:tabs>
        <w:autoSpaceDE w:val="0"/>
        <w:spacing w:after="120" w:line="276" w:lineRule="auto"/>
        <w:rPr>
          <w:rFonts w:cs="Times New Roman"/>
          <w:sz w:val="22"/>
          <w:szCs w:val="22"/>
          <w:lang w:val="pl-PL"/>
        </w:rPr>
      </w:pPr>
      <w:r w:rsidRPr="00DD7BA4">
        <w:rPr>
          <w:rFonts w:cs="Times New Roman"/>
          <w:sz w:val="22"/>
          <w:szCs w:val="22"/>
          <w:lang w:val="pl-PL"/>
        </w:rPr>
        <w:t xml:space="preserve">W zakresie usługi polegającej na odbiorze i zagospodarowaniu odpadów komunalnych pochodzących od właścicieli nieruchomości zamieszkałych, znajdujących się na terenie Gminy Psary i odpadów komunalnych zebranych w Punkcie Selektywnego Zbierania Odpadów Komunalnych, </w:t>
      </w:r>
    </w:p>
    <w:p w14:paraId="0FF5BF85" w14:textId="75A28476" w:rsidR="00265E8F" w:rsidRPr="00DD7BA4" w:rsidRDefault="00265E8F" w:rsidP="005E7358">
      <w:pPr>
        <w:pStyle w:val="Standarduser"/>
        <w:numPr>
          <w:ilvl w:val="0"/>
          <w:numId w:val="14"/>
        </w:numPr>
        <w:tabs>
          <w:tab w:val="left" w:pos="-153"/>
        </w:tabs>
        <w:autoSpaceDE w:val="0"/>
        <w:spacing w:after="120" w:line="276" w:lineRule="auto"/>
        <w:ind w:left="567" w:hanging="567"/>
        <w:rPr>
          <w:rFonts w:cs="Times New Roman"/>
          <w:sz w:val="22"/>
          <w:szCs w:val="22"/>
          <w:lang w:val="pl-PL"/>
        </w:rPr>
      </w:pPr>
      <w:r w:rsidRPr="00DD7BA4">
        <w:rPr>
          <w:rFonts w:cs="Times New Roman"/>
          <w:sz w:val="22"/>
          <w:szCs w:val="22"/>
          <w:lang w:val="pl-PL"/>
        </w:rPr>
        <w:t>Wykonawca zobowiązany jest do przedkładania comiesięcznych:</w:t>
      </w:r>
    </w:p>
    <w:p w14:paraId="61C10E75" w14:textId="1318BFB7" w:rsidR="00265E8F" w:rsidRPr="00DD7BA4" w:rsidRDefault="00265E8F" w:rsidP="005E7358">
      <w:pPr>
        <w:pStyle w:val="Standarduser"/>
        <w:numPr>
          <w:ilvl w:val="1"/>
          <w:numId w:val="15"/>
        </w:numPr>
        <w:tabs>
          <w:tab w:val="left" w:pos="-584"/>
        </w:tabs>
        <w:autoSpaceDE w:val="0"/>
        <w:spacing w:after="120" w:line="276" w:lineRule="auto"/>
        <w:ind w:left="851" w:hanging="284"/>
        <w:rPr>
          <w:rFonts w:cs="Times New Roman"/>
          <w:sz w:val="22"/>
          <w:szCs w:val="22"/>
          <w:lang w:val="pl-PL"/>
        </w:rPr>
      </w:pPr>
      <w:r w:rsidRPr="00DD7BA4">
        <w:rPr>
          <w:rFonts w:cs="Times New Roman"/>
          <w:sz w:val="22"/>
          <w:szCs w:val="22"/>
          <w:lang w:val="pl-PL"/>
        </w:rPr>
        <w:t>raportów wagowych  zawierających wyszczególnienie miejsca przekazania odpadów oraz ilości i rodzaju odebranych odpadów (zgodnie z obowiązują</w:t>
      </w:r>
      <w:r w:rsidR="00A07CEF" w:rsidRPr="00DD7BA4">
        <w:rPr>
          <w:rFonts w:cs="Times New Roman"/>
          <w:sz w:val="22"/>
          <w:szCs w:val="22"/>
          <w:lang w:val="pl-PL"/>
        </w:rPr>
        <w:t xml:space="preserve">cym katalogiem </w:t>
      </w:r>
      <w:r w:rsidRPr="00DD7BA4">
        <w:rPr>
          <w:rFonts w:cs="Times New Roman"/>
          <w:sz w:val="22"/>
          <w:szCs w:val="22"/>
          <w:lang w:val="pl-PL"/>
        </w:rPr>
        <w:t>odpadów), na których znajdować się winna adnotacja, że odpady pochodzą z terenu Gminy Psary.</w:t>
      </w:r>
    </w:p>
    <w:p w14:paraId="465480BC" w14:textId="77777777" w:rsidR="00265E8F" w:rsidRPr="00DD7BA4" w:rsidRDefault="00265E8F" w:rsidP="005E7358">
      <w:pPr>
        <w:pStyle w:val="Standarduser"/>
        <w:numPr>
          <w:ilvl w:val="1"/>
          <w:numId w:val="1"/>
        </w:numPr>
        <w:tabs>
          <w:tab w:val="left" w:pos="-584"/>
        </w:tabs>
        <w:autoSpaceDE w:val="0"/>
        <w:spacing w:after="120" w:line="276" w:lineRule="auto"/>
        <w:ind w:left="851" w:hanging="284"/>
        <w:rPr>
          <w:rFonts w:cs="Times New Roman"/>
          <w:sz w:val="22"/>
          <w:szCs w:val="22"/>
          <w:lang w:val="pl-PL"/>
        </w:rPr>
      </w:pPr>
      <w:r w:rsidRPr="00DD7BA4">
        <w:rPr>
          <w:rFonts w:cs="Times New Roman"/>
          <w:sz w:val="22"/>
          <w:szCs w:val="22"/>
          <w:lang w:val="pl-PL"/>
        </w:rPr>
        <w:t xml:space="preserve">kart przekazania odpadów i </w:t>
      </w:r>
      <w:r w:rsidRPr="00DD7BA4">
        <w:rPr>
          <w:rFonts w:eastAsia="Arial" w:cs="Times New Roman"/>
          <w:sz w:val="22"/>
          <w:szCs w:val="22"/>
          <w:lang w:val="pl-PL"/>
        </w:rPr>
        <w:t>kart ewidencji odpadów</w:t>
      </w:r>
      <w:r w:rsidRPr="00DD7BA4">
        <w:rPr>
          <w:rFonts w:cs="Times New Roman"/>
          <w:sz w:val="22"/>
          <w:szCs w:val="22"/>
          <w:lang w:val="pl-PL"/>
        </w:rPr>
        <w:t xml:space="preserve"> sporządzonych zgodnie </w:t>
      </w:r>
      <w:r w:rsidRPr="00DD7BA4">
        <w:rPr>
          <w:rFonts w:cs="Times New Roman"/>
          <w:sz w:val="22"/>
          <w:szCs w:val="22"/>
          <w:lang w:val="pl-PL"/>
        </w:rPr>
        <w:br/>
        <w:t xml:space="preserve">z obowiązującymi przepisami ustawy z dnia 14 grudnia 2012 r. o odpadach (wydruki   kart ewidencji odpadów i elektronicznych kart przekazania odpadów sporządzonych w związku z funkcjonowaniem </w:t>
      </w:r>
      <w:r w:rsidRPr="00DD7BA4">
        <w:rPr>
          <w:rStyle w:val="Uwydatnienie"/>
          <w:rFonts w:cs="Times New Roman"/>
          <w:sz w:val="22"/>
          <w:szCs w:val="22"/>
          <w:lang w:val="pl-PL"/>
        </w:rPr>
        <w:t>Bazy danych o produktach i opakowaniach oraz o gospodarce odpadami)</w:t>
      </w:r>
    </w:p>
    <w:p w14:paraId="32DB8B28" w14:textId="525EFE92" w:rsidR="00265E8F" w:rsidRPr="00DD7BA4" w:rsidRDefault="002C68CF" w:rsidP="005E7358">
      <w:pPr>
        <w:pStyle w:val="Standarduser"/>
        <w:numPr>
          <w:ilvl w:val="0"/>
          <w:numId w:val="14"/>
        </w:numPr>
        <w:spacing w:after="120" w:line="276" w:lineRule="auto"/>
        <w:ind w:left="426"/>
        <w:rPr>
          <w:rFonts w:eastAsia="Arial" w:cs="Times New Roman"/>
          <w:sz w:val="22"/>
          <w:szCs w:val="22"/>
          <w:lang w:val="pl-PL"/>
        </w:rPr>
      </w:pPr>
      <w:r w:rsidRPr="00DD7BA4">
        <w:rPr>
          <w:rFonts w:eastAsia="Arial" w:cs="Times New Roman"/>
          <w:sz w:val="22"/>
          <w:szCs w:val="22"/>
          <w:lang w:val="pl-PL"/>
        </w:rPr>
        <w:t xml:space="preserve">  </w:t>
      </w:r>
      <w:r w:rsidR="00265E8F" w:rsidRPr="00DD7BA4">
        <w:rPr>
          <w:rFonts w:eastAsia="Arial" w:cs="Times New Roman"/>
          <w:sz w:val="22"/>
          <w:szCs w:val="22"/>
          <w:lang w:val="pl-PL"/>
        </w:rPr>
        <w:t xml:space="preserve">Wykonawca będzie zobowiązany do sporządzenia protokołu z ilości odebranych </w:t>
      </w:r>
      <w:r w:rsidRPr="00DD7BA4">
        <w:rPr>
          <w:rFonts w:eastAsia="Arial" w:cs="Times New Roman"/>
          <w:sz w:val="22"/>
          <w:szCs w:val="22"/>
          <w:lang w:val="pl-PL"/>
        </w:rPr>
        <w:t xml:space="preserve">  </w:t>
      </w:r>
      <w:r w:rsidR="00265E8F" w:rsidRPr="00DD7BA4">
        <w:rPr>
          <w:rFonts w:eastAsia="Arial" w:cs="Times New Roman"/>
          <w:sz w:val="22"/>
          <w:szCs w:val="22"/>
          <w:lang w:val="pl-PL"/>
        </w:rPr>
        <w:t>i zagospodarowanych odpadów komunalnych, będącego podstawą do rozliczenia usługi wykonanej w danym miesiącu.</w:t>
      </w:r>
    </w:p>
    <w:p w14:paraId="75C36C07" w14:textId="77777777" w:rsidR="00265E8F" w:rsidRPr="00DD7BA4" w:rsidRDefault="00265E8F" w:rsidP="005E7358">
      <w:pPr>
        <w:pStyle w:val="Standarduser"/>
        <w:numPr>
          <w:ilvl w:val="0"/>
          <w:numId w:val="14"/>
        </w:numPr>
        <w:spacing w:after="120" w:line="276" w:lineRule="auto"/>
        <w:ind w:left="567" w:hanging="567"/>
        <w:rPr>
          <w:rFonts w:eastAsia="Arial" w:cs="Times New Roman"/>
          <w:sz w:val="22"/>
          <w:szCs w:val="22"/>
          <w:lang w:val="pl-PL"/>
        </w:rPr>
      </w:pPr>
      <w:r w:rsidRPr="00DD7BA4">
        <w:rPr>
          <w:rFonts w:eastAsia="Arial" w:cs="Times New Roman"/>
          <w:sz w:val="22"/>
          <w:szCs w:val="22"/>
          <w:lang w:val="pl-PL"/>
        </w:rPr>
        <w:t>Wykonawca będzie zobowiązany do składania miesięcznych raportów z ilości i rodzaju odpadów odebranych i zagospodarowanych pochodzących z PSZOK-u.</w:t>
      </w:r>
    </w:p>
    <w:p w14:paraId="65142FDE" w14:textId="58679971" w:rsidR="00265E8F" w:rsidRPr="00DD7BA4" w:rsidRDefault="00265E8F" w:rsidP="005E7358">
      <w:pPr>
        <w:pStyle w:val="Standarduser"/>
        <w:numPr>
          <w:ilvl w:val="0"/>
          <w:numId w:val="14"/>
        </w:numPr>
        <w:spacing w:after="120" w:line="276" w:lineRule="auto"/>
        <w:ind w:left="567" w:hanging="567"/>
        <w:rPr>
          <w:rFonts w:cs="Times New Roman"/>
          <w:sz w:val="22"/>
          <w:szCs w:val="22"/>
          <w:lang w:val="pl-PL"/>
        </w:rPr>
      </w:pPr>
      <w:r w:rsidRPr="00DD7BA4">
        <w:rPr>
          <w:rFonts w:eastAsia="Arial" w:cs="Times New Roman"/>
          <w:sz w:val="22"/>
          <w:szCs w:val="22"/>
          <w:lang w:val="pl-PL"/>
        </w:rPr>
        <w:t>Wykonawca będzie zobowiązany do składania miesięcznych raportów z rodzaju i ilości wydanych worków do selektywnej zbiórki odpadów komunalnych</w:t>
      </w:r>
      <w:r w:rsidR="00125A3F" w:rsidRPr="00DD7BA4">
        <w:rPr>
          <w:rFonts w:eastAsia="Arial" w:cs="Times New Roman"/>
          <w:sz w:val="22"/>
          <w:szCs w:val="22"/>
          <w:lang w:val="pl-PL"/>
        </w:rPr>
        <w:t xml:space="preserve"> oraz z worków przekazanych do Urzędu Gminy</w:t>
      </w:r>
      <w:r w:rsidR="00F22C9B" w:rsidRPr="00DD7BA4">
        <w:rPr>
          <w:rFonts w:eastAsia="Arial" w:cs="Times New Roman"/>
          <w:sz w:val="22"/>
          <w:szCs w:val="22"/>
          <w:lang w:val="pl-PL"/>
        </w:rPr>
        <w:t xml:space="preserve"> Psary</w:t>
      </w:r>
      <w:r w:rsidR="00125A3F" w:rsidRPr="00DD7BA4">
        <w:rPr>
          <w:rFonts w:eastAsia="Arial" w:cs="Times New Roman"/>
          <w:sz w:val="22"/>
          <w:szCs w:val="22"/>
          <w:lang w:val="pl-PL"/>
        </w:rPr>
        <w:t>.</w:t>
      </w:r>
    </w:p>
    <w:p w14:paraId="357BC510" w14:textId="22413E0E" w:rsidR="002C68CF" w:rsidRPr="00DD7BA4" w:rsidRDefault="002C68CF" w:rsidP="005E7358">
      <w:pPr>
        <w:pStyle w:val="Standarduser"/>
        <w:numPr>
          <w:ilvl w:val="0"/>
          <w:numId w:val="14"/>
        </w:numPr>
        <w:spacing w:after="120" w:line="276" w:lineRule="auto"/>
        <w:ind w:left="567" w:hanging="567"/>
        <w:rPr>
          <w:rFonts w:cs="Times New Roman"/>
          <w:sz w:val="22"/>
          <w:szCs w:val="22"/>
          <w:lang w:val="pl-PL"/>
        </w:rPr>
      </w:pPr>
      <w:r w:rsidRPr="00DD7BA4">
        <w:rPr>
          <w:rFonts w:eastAsia="Arial" w:cs="Times New Roman"/>
          <w:sz w:val="22"/>
          <w:szCs w:val="22"/>
          <w:lang w:val="pl-PL"/>
        </w:rPr>
        <w:t xml:space="preserve">Wykonawca będzie zobowiązany do składania miesięcznego raportu z odebranych odpadów budowlanych i rozbiórkowych pochodzących z gospodarstw domowych w ramach usługi dodatkowej oraz wystawienia </w:t>
      </w:r>
      <w:r w:rsidR="000A3727" w:rsidRPr="00DD7BA4">
        <w:rPr>
          <w:rFonts w:eastAsia="Arial" w:cs="Times New Roman"/>
          <w:sz w:val="22"/>
          <w:szCs w:val="22"/>
          <w:lang w:val="pl-PL"/>
        </w:rPr>
        <w:t xml:space="preserve">osobnej </w:t>
      </w:r>
      <w:r w:rsidRPr="00DD7BA4">
        <w:rPr>
          <w:rFonts w:eastAsia="Arial" w:cs="Times New Roman"/>
          <w:sz w:val="22"/>
          <w:szCs w:val="22"/>
          <w:lang w:val="pl-PL"/>
        </w:rPr>
        <w:t>faktury Vat tylko za te usługi.</w:t>
      </w:r>
    </w:p>
    <w:p w14:paraId="527D4412" w14:textId="77777777" w:rsidR="00265E8F" w:rsidRPr="00DD7BA4" w:rsidRDefault="00265E8F" w:rsidP="005E7358">
      <w:pPr>
        <w:pStyle w:val="Standarduser"/>
        <w:numPr>
          <w:ilvl w:val="0"/>
          <w:numId w:val="14"/>
        </w:numPr>
        <w:spacing w:after="120" w:line="276" w:lineRule="auto"/>
        <w:ind w:left="567" w:hanging="567"/>
        <w:rPr>
          <w:rFonts w:cs="Times New Roman"/>
          <w:sz w:val="22"/>
          <w:szCs w:val="22"/>
          <w:lang w:val="pl-PL"/>
        </w:rPr>
      </w:pPr>
      <w:r w:rsidRPr="00DD7BA4">
        <w:rPr>
          <w:rFonts w:eastAsia="Arial" w:cs="Times New Roman"/>
          <w:sz w:val="22"/>
          <w:szCs w:val="22"/>
          <w:lang w:val="pl-PL"/>
        </w:rPr>
        <w:t xml:space="preserve">Wykonawca jako podmiot odbierający odpady komunalne od właścicieli nieruchomości zobowiązany jest do </w:t>
      </w:r>
      <w:r w:rsidRPr="00DD7BA4">
        <w:rPr>
          <w:rFonts w:cs="Times New Roman"/>
          <w:sz w:val="22"/>
          <w:szCs w:val="22"/>
          <w:lang w:val="pl-PL"/>
        </w:rPr>
        <w:t>sporządzania rocznych sprawozdań zgodnie z art. 9n ustawy z dnia 13 września 1996 r. o utrzymaniu czystości i porządku w gminach.</w:t>
      </w:r>
    </w:p>
    <w:p w14:paraId="2AA93A03" w14:textId="40146A07" w:rsidR="00265E8F" w:rsidRPr="00DD7BA4" w:rsidRDefault="00265E8F" w:rsidP="005E7358">
      <w:pPr>
        <w:pStyle w:val="Standarduser"/>
        <w:numPr>
          <w:ilvl w:val="0"/>
          <w:numId w:val="14"/>
        </w:numPr>
        <w:spacing w:after="120" w:line="276" w:lineRule="auto"/>
        <w:ind w:left="567" w:hanging="567"/>
        <w:rPr>
          <w:rFonts w:cs="Times New Roman"/>
          <w:sz w:val="22"/>
          <w:szCs w:val="22"/>
          <w:lang w:val="pl-PL"/>
        </w:rPr>
      </w:pPr>
      <w:r w:rsidRPr="00DD7BA4">
        <w:rPr>
          <w:rFonts w:eastAsia="Arial" w:cs="Times New Roman"/>
          <w:sz w:val="22"/>
          <w:szCs w:val="22"/>
          <w:lang w:val="pl-PL"/>
        </w:rPr>
        <w:t xml:space="preserve">Wykonawca </w:t>
      </w:r>
      <w:r w:rsidR="00874380" w:rsidRPr="00DD7BA4">
        <w:rPr>
          <w:rFonts w:eastAsia="Arial" w:cs="Times New Roman"/>
          <w:sz w:val="22"/>
          <w:szCs w:val="22"/>
          <w:lang w:val="pl-PL"/>
        </w:rPr>
        <w:t>raz na kwartał</w:t>
      </w:r>
      <w:r w:rsidRPr="00DD7BA4">
        <w:rPr>
          <w:rFonts w:eastAsia="Arial" w:cs="Times New Roman"/>
          <w:sz w:val="22"/>
          <w:szCs w:val="22"/>
          <w:lang w:val="pl-PL"/>
        </w:rPr>
        <w:t xml:space="preserve"> przekaże Zamawiającemu dokumenty potwierdzające ostateczne zagospodarowanie odebranych od właścicieli nieruchomości i odebranych z PSZOK odpadów komunalnych</w:t>
      </w:r>
      <w:r w:rsidR="002C68CF" w:rsidRPr="00DD7BA4">
        <w:rPr>
          <w:rFonts w:eastAsia="Arial" w:cs="Times New Roman"/>
          <w:sz w:val="22"/>
          <w:szCs w:val="22"/>
          <w:lang w:val="pl-PL"/>
        </w:rPr>
        <w:t xml:space="preserve"> w terminie </w:t>
      </w:r>
      <w:r w:rsidR="00874380" w:rsidRPr="00DD7BA4">
        <w:rPr>
          <w:rFonts w:eastAsia="Arial" w:cs="Times New Roman"/>
          <w:sz w:val="22"/>
          <w:szCs w:val="22"/>
          <w:lang w:val="pl-PL"/>
        </w:rPr>
        <w:t>do ostatniego dnia miesiąca następującego po kwartale (czyli 30 kwietnia, 31 lipca itd.). Dokumenty powinny odzwierciedlać drogę odpadu, która jest zgodna z hierarchią postępowania z od</w:t>
      </w:r>
      <w:r w:rsidR="00851EBC" w:rsidRPr="00DD7BA4">
        <w:rPr>
          <w:rFonts w:eastAsia="Arial" w:cs="Times New Roman"/>
          <w:sz w:val="22"/>
          <w:szCs w:val="22"/>
          <w:lang w:val="pl-PL"/>
        </w:rPr>
        <w:t>p</w:t>
      </w:r>
      <w:r w:rsidR="00874380" w:rsidRPr="00DD7BA4">
        <w:rPr>
          <w:rFonts w:eastAsia="Arial" w:cs="Times New Roman"/>
          <w:sz w:val="22"/>
          <w:szCs w:val="22"/>
          <w:lang w:val="pl-PL"/>
        </w:rPr>
        <w:t>adami.</w:t>
      </w:r>
    </w:p>
    <w:p w14:paraId="30105724" w14:textId="77777777" w:rsidR="003C0173" w:rsidRPr="00DD7BA4" w:rsidRDefault="00265E8F" w:rsidP="005E7358">
      <w:pPr>
        <w:pStyle w:val="Standarduser"/>
        <w:numPr>
          <w:ilvl w:val="0"/>
          <w:numId w:val="14"/>
        </w:numPr>
        <w:spacing w:before="57" w:after="57" w:line="276" w:lineRule="auto"/>
        <w:ind w:left="567" w:hanging="567"/>
        <w:rPr>
          <w:rFonts w:cs="Times New Roman"/>
          <w:sz w:val="22"/>
          <w:szCs w:val="22"/>
          <w:lang w:val="pl-PL"/>
        </w:rPr>
      </w:pPr>
      <w:r w:rsidRPr="00DD7BA4">
        <w:rPr>
          <w:rFonts w:eastAsia="Arial" w:cs="Times New Roman"/>
          <w:sz w:val="22"/>
          <w:szCs w:val="22"/>
          <w:lang w:val="pl-PL"/>
        </w:rPr>
        <w:t xml:space="preserve">W przypadku stwierdzenia braku  </w:t>
      </w:r>
      <w:r w:rsidRPr="00DD7BA4">
        <w:rPr>
          <w:rFonts w:eastAsia="Arial" w:cs="Times New Roman"/>
          <w:sz w:val="22"/>
          <w:szCs w:val="22"/>
          <w:lang w:val="pl-PL" w:bidi="hi-IN"/>
        </w:rPr>
        <w:t xml:space="preserve">realizowania przez właściciela nieruchomości obowiązku </w:t>
      </w:r>
      <w:r w:rsidRPr="00DD7BA4">
        <w:rPr>
          <w:rFonts w:eastAsia="Arial" w:cs="Times New Roman"/>
          <w:sz w:val="22"/>
          <w:szCs w:val="22"/>
          <w:lang w:val="pl-PL" w:bidi="hi-IN"/>
        </w:rPr>
        <w:br/>
        <w:t xml:space="preserve">w zakresie selektywnego zbierania odpadów komunalnych lub stwierdzenia pozbywania się bioodpadów mimo zadeklarowanego ich kompostowania w przydomowym kompostowniku </w:t>
      </w:r>
      <w:r w:rsidRPr="00DD7BA4">
        <w:rPr>
          <w:rFonts w:eastAsia="Arial" w:cs="Times New Roman"/>
          <w:sz w:val="22"/>
          <w:szCs w:val="22"/>
          <w:lang w:val="pl-PL" w:bidi="hi-IN"/>
        </w:rPr>
        <w:lastRenderedPageBreak/>
        <w:t>Wykonawca najpóźniej wraz z dokumentacją stanowiącą rozliczenie usługi wykonanej w danym miesiącu przedłoży sporządzoną na tę okoliczność dokumentację zgodnie z rozdziałem I pkt 16 i rozdziałem VII.</w:t>
      </w:r>
    </w:p>
    <w:p w14:paraId="6963A442" w14:textId="7DEBCEF9" w:rsidR="00265E8F" w:rsidRPr="00DE3BCA" w:rsidRDefault="003C0173" w:rsidP="005E7358">
      <w:pPr>
        <w:pStyle w:val="Standarduser"/>
        <w:numPr>
          <w:ilvl w:val="0"/>
          <w:numId w:val="14"/>
        </w:numPr>
        <w:spacing w:before="57" w:after="57" w:line="276" w:lineRule="auto"/>
        <w:ind w:left="567" w:hanging="567"/>
        <w:rPr>
          <w:rFonts w:cs="Times New Roman"/>
          <w:sz w:val="22"/>
          <w:szCs w:val="22"/>
          <w:lang w:val="pl-PL"/>
        </w:rPr>
      </w:pPr>
      <w:r w:rsidRPr="00DD7BA4">
        <w:rPr>
          <w:rFonts w:cs="Times New Roman"/>
          <w:sz w:val="22"/>
          <w:szCs w:val="22"/>
          <w:lang w:val="pl-PL"/>
        </w:rPr>
        <w:t xml:space="preserve">Dokumentację, </w:t>
      </w:r>
      <w:r w:rsidRPr="00DE3BCA">
        <w:rPr>
          <w:rFonts w:cs="Times New Roman"/>
          <w:sz w:val="22"/>
          <w:szCs w:val="22"/>
          <w:lang w:val="pl-PL"/>
        </w:rPr>
        <w:t>o której mowa w pkt 1-3 I pkt 5-6 Wykonawca składa w terminie do 15-go dnia każdego miesiąca następującego po miesiącu, którego dotyczy rozliczenie.</w:t>
      </w:r>
    </w:p>
    <w:p w14:paraId="08824EC9" w14:textId="77777777" w:rsidR="00554DB4" w:rsidRPr="00DE3BCA" w:rsidRDefault="00554DB4" w:rsidP="005E7358">
      <w:pPr>
        <w:pStyle w:val="Standarduser"/>
        <w:spacing w:before="57" w:after="57" w:line="276" w:lineRule="auto"/>
        <w:rPr>
          <w:rFonts w:cs="Times New Roman"/>
          <w:sz w:val="22"/>
          <w:szCs w:val="22"/>
          <w:lang w:val="pl-PL"/>
        </w:rPr>
      </w:pPr>
    </w:p>
    <w:p w14:paraId="66E81A69" w14:textId="25F86639" w:rsidR="00074778" w:rsidRPr="00DE3BCA" w:rsidRDefault="00554DB4" w:rsidP="005E7358">
      <w:pPr>
        <w:pStyle w:val="Standarduser"/>
        <w:spacing w:before="57" w:after="57" w:line="276" w:lineRule="auto"/>
        <w:rPr>
          <w:rFonts w:cs="Times New Roman"/>
          <w:sz w:val="22"/>
          <w:szCs w:val="22"/>
          <w:lang w:val="pl-PL"/>
        </w:rPr>
      </w:pPr>
      <w:r w:rsidRPr="00DE3BCA">
        <w:rPr>
          <w:rFonts w:cs="Times New Roman"/>
          <w:sz w:val="22"/>
          <w:szCs w:val="22"/>
          <w:lang w:val="pl-PL"/>
        </w:rPr>
        <w:t xml:space="preserve">W zakresie usługi polegającej na odbiorze odpadów komunalnych z budynku Urzędu Gminy Psary, ul. Malinowicka 4 , 42-512 Psary. </w:t>
      </w:r>
      <w:r w:rsidR="000630FD" w:rsidRPr="00DE3BCA">
        <w:rPr>
          <w:rFonts w:cs="Times New Roman"/>
          <w:sz w:val="22"/>
          <w:szCs w:val="22"/>
          <w:lang w:val="pl-PL"/>
        </w:rPr>
        <w:t>Wykonawca ma obowiązek wraz z fakturą załączyć raport o ilości odebranych poszczególnych rodzajów worków z odpadami selektywnie zebranymi w danym miesiącu</w:t>
      </w:r>
    </w:p>
    <w:p w14:paraId="1D11C15A" w14:textId="45B3F0AE" w:rsidR="003C0173" w:rsidRPr="00DE3BCA" w:rsidRDefault="003C0173" w:rsidP="005E7358">
      <w:pPr>
        <w:pStyle w:val="Standarduser"/>
        <w:spacing w:before="57" w:after="57" w:line="276" w:lineRule="auto"/>
        <w:ind w:left="567"/>
        <w:rPr>
          <w:rFonts w:cs="Times New Roman"/>
          <w:sz w:val="22"/>
          <w:szCs w:val="22"/>
          <w:lang w:val="pl-PL"/>
        </w:rPr>
      </w:pPr>
    </w:p>
    <w:p w14:paraId="2EA16287" w14:textId="77777777" w:rsidR="00265E8F" w:rsidRPr="00DD7BA4" w:rsidRDefault="00265E8F" w:rsidP="005E7358">
      <w:pPr>
        <w:pStyle w:val="Standarduser"/>
        <w:tabs>
          <w:tab w:val="left" w:pos="550"/>
        </w:tabs>
        <w:autoSpaceDE w:val="0"/>
        <w:spacing w:before="57" w:after="57" w:line="276" w:lineRule="auto"/>
        <w:ind w:left="357"/>
        <w:rPr>
          <w:rFonts w:eastAsia="Arial" w:cs="Times New Roman"/>
          <w:b/>
          <w:bCs/>
          <w:sz w:val="22"/>
          <w:szCs w:val="22"/>
          <w:lang w:val="pl-PL"/>
        </w:rPr>
      </w:pPr>
      <w:r w:rsidRPr="00DE3BCA">
        <w:rPr>
          <w:rFonts w:eastAsia="Arial" w:cs="Times New Roman"/>
          <w:b/>
          <w:bCs/>
          <w:sz w:val="22"/>
          <w:szCs w:val="22"/>
          <w:lang w:val="pl-PL"/>
        </w:rPr>
        <w:t>VII SZCZEGÓŁOWY SPOSÓB POSTĘPOWANIA W PRZYPADKU STWIERDZENIA NIESELEKTYWNEGO ZBIERANIA ODPADÓW</w:t>
      </w:r>
    </w:p>
    <w:p w14:paraId="323952AC" w14:textId="7C4076B2" w:rsidR="007F60C2" w:rsidRPr="002A1E90" w:rsidRDefault="00265E8F" w:rsidP="002A1E90">
      <w:pPr>
        <w:pStyle w:val="Standarduser"/>
        <w:numPr>
          <w:ilvl w:val="0"/>
          <w:numId w:val="17"/>
        </w:numPr>
        <w:autoSpaceDE w:val="0"/>
        <w:spacing w:after="480" w:line="276" w:lineRule="auto"/>
        <w:ind w:left="567" w:hanging="567"/>
        <w:rPr>
          <w:rFonts w:cs="Times New Roman"/>
          <w:sz w:val="22"/>
          <w:szCs w:val="22"/>
          <w:lang w:val="pl-PL"/>
        </w:rPr>
      </w:pPr>
      <w:r w:rsidRPr="00DD7BA4">
        <w:rPr>
          <w:rFonts w:eastAsia="Arial" w:cs="Times New Roman"/>
          <w:sz w:val="22"/>
          <w:szCs w:val="22"/>
          <w:lang w:val="pl-PL"/>
        </w:rPr>
        <w:t xml:space="preserve">Wykonawca jest zobowiązany do kontrolowania realizowania przez właściciela nieruchomości obowiązku w zakresie selektywnego zbierania odpadów komunalnych, a w przypadku niedopełnienia ww. obowiązku Wykonawca zobowiązany jest przyjąć odpady jako zmieszane odpady komunalne i niezwłocznie - pisemnie powiadomić o tym Zamawiającego (dopuszczalne jest powiadomienie drogą mailową) oraz właściciela nieruchomości np. poprzez pozostawienie pisemnej informacji o stwierdzeniu niedopełnienia obowiązku segregacji odpadów i że odpady zostały przyjęte jako zmieszane. Powiadomienie właściciela następuje poprzez umieszczenie informacji w skrzynce na listy, w drzwiach budynku lub doręczenie do rąk własnych. Na tę okoliczność Wykonawca będzie zobowiązany do sporządzenia dokumentów umożliwiających wydanie przez Zamawiającego decyzji administracyjnej o zmianie wysokości opłaty za gospodarowanie odpadami komunalnymi. Na dokumentację powinien składać się protokół zawierający datę sporządzenia, adres nieruchomości, na której </w:t>
      </w:r>
      <w:r w:rsidR="0002628F" w:rsidRPr="00DD7BA4">
        <w:rPr>
          <w:rFonts w:eastAsia="Arial" w:cs="Times New Roman"/>
          <w:sz w:val="22"/>
          <w:szCs w:val="22"/>
          <w:lang w:val="pl-PL"/>
        </w:rPr>
        <w:t>nie dopełniono</w:t>
      </w:r>
      <w:r w:rsidRPr="00DD7BA4">
        <w:rPr>
          <w:rFonts w:eastAsia="Arial" w:cs="Times New Roman"/>
          <w:sz w:val="22"/>
          <w:szCs w:val="22"/>
          <w:lang w:val="pl-PL"/>
        </w:rPr>
        <w:t xml:space="preserve"> obowiązku selektywnej zbiórki odpadów komunalnych, informację na czym to niedopełnienie polegało. Fakt niedopełnienia obowiązku selektywnej zbiórki powinien zostać potwierdzony przez Wykonawcę dokumentacją fotograficzną, z której jednoznacznie będzie wynikać, do której posesji kontrolowany pojemnik/worek jest przyporządkowany. Protokół należy dostarczyć Zamawiającemu najpóźniej wraz z dokumentacją rozliczeniową za dany miesiąc. Protokół powinien zawierać czytelny podpis osoby sporządzającej, adnotację w jaki sposób właściciel nieruchomości został powiadomiony o przypadku stwierdzenia nieselektywnego zbierania odpadów i przyjęciu ich jako odpady zmieszane.</w:t>
      </w:r>
    </w:p>
    <w:p w14:paraId="3B2A5497" w14:textId="2A2395DF" w:rsidR="00265E8F" w:rsidRPr="00DD7BA4" w:rsidRDefault="00265E8F" w:rsidP="005E7358">
      <w:pPr>
        <w:pStyle w:val="Standarduser"/>
        <w:tabs>
          <w:tab w:val="left" w:pos="352"/>
        </w:tabs>
        <w:autoSpaceDE w:val="0"/>
        <w:spacing w:after="120" w:line="276" w:lineRule="auto"/>
        <w:ind w:left="357"/>
        <w:rPr>
          <w:rFonts w:cs="Times New Roman"/>
          <w:b/>
          <w:bCs/>
          <w:sz w:val="22"/>
          <w:szCs w:val="22"/>
          <w:lang w:val="pl-PL"/>
        </w:rPr>
      </w:pPr>
      <w:r w:rsidRPr="00DD7BA4">
        <w:rPr>
          <w:rFonts w:cs="Times New Roman"/>
          <w:b/>
          <w:bCs/>
          <w:sz w:val="22"/>
          <w:szCs w:val="22"/>
          <w:lang w:val="pl-PL"/>
        </w:rPr>
        <w:t>VIII</w:t>
      </w:r>
      <w:r w:rsidR="007F60C2" w:rsidRPr="00DD7BA4">
        <w:rPr>
          <w:rFonts w:cs="Times New Roman"/>
          <w:b/>
          <w:bCs/>
          <w:sz w:val="22"/>
          <w:szCs w:val="22"/>
          <w:lang w:val="pl-PL"/>
        </w:rPr>
        <w:t>.</w:t>
      </w:r>
      <w:r w:rsidRPr="00DD7BA4">
        <w:rPr>
          <w:rFonts w:cs="Times New Roman"/>
          <w:b/>
          <w:bCs/>
          <w:sz w:val="22"/>
          <w:szCs w:val="22"/>
          <w:lang w:val="pl-PL"/>
        </w:rPr>
        <w:t xml:space="preserve"> WYMOGI DOTYCZĄCE INSTALACJI, W SZCZEGÓLNOŚCI  INSTALACJI KOMUNALNYCH, DO KTÓRYCH PODMIOT ODBIERAJĄCY ODPADY KOMUNALNE OD WŁAŚCICIELI NIERUCHOMOŚCI, JEST OBOWIĄZANY PRZEKAZAĆ ODEBRANE ODPADY</w:t>
      </w:r>
    </w:p>
    <w:p w14:paraId="1AAEDB00" w14:textId="0AB62FBE" w:rsidR="00265E8F" w:rsidRPr="00DD7BA4" w:rsidRDefault="00265E8F" w:rsidP="005E7358">
      <w:pPr>
        <w:pStyle w:val="Standarduser"/>
        <w:numPr>
          <w:ilvl w:val="0"/>
          <w:numId w:val="18"/>
        </w:numPr>
        <w:autoSpaceDE w:val="0"/>
        <w:spacing w:after="120" w:line="276" w:lineRule="auto"/>
        <w:ind w:left="567" w:hanging="567"/>
        <w:rPr>
          <w:rFonts w:cs="Times New Roman"/>
          <w:sz w:val="22"/>
          <w:szCs w:val="22"/>
          <w:lang w:val="pl-PL"/>
        </w:rPr>
      </w:pPr>
      <w:r w:rsidRPr="00DD7BA4">
        <w:rPr>
          <w:rFonts w:eastAsia="Arial" w:cs="Times New Roman"/>
          <w:sz w:val="22"/>
          <w:szCs w:val="22"/>
          <w:lang w:val="pl-PL"/>
        </w:rPr>
        <w:t>Wykonawca zobowiązany jest do wskazania w ofercie instalacji, w szczególności instalacji komunalnych, do których podmiot odbierający odpady komunalne od właścicieli nieruchomości, jest obowiązany przekazać odebrane odpady komunalne. W przypadku niewielkich ilości odebranych odpadów selektywnie zebranych możliwe jest wskazanie podmiotu zbierającego te odpady.</w:t>
      </w:r>
    </w:p>
    <w:p w14:paraId="13070465" w14:textId="3F50F9C7" w:rsidR="00912C49" w:rsidRPr="00DD7BA4" w:rsidRDefault="00912C49" w:rsidP="005E7358">
      <w:pPr>
        <w:pStyle w:val="Standarduser"/>
        <w:numPr>
          <w:ilvl w:val="0"/>
          <w:numId w:val="18"/>
        </w:numPr>
        <w:autoSpaceDE w:val="0"/>
        <w:spacing w:after="120" w:line="276" w:lineRule="auto"/>
        <w:ind w:left="567" w:hanging="567"/>
        <w:rPr>
          <w:rFonts w:cs="Times New Roman"/>
          <w:sz w:val="22"/>
          <w:szCs w:val="22"/>
          <w:lang w:val="pl-PL"/>
        </w:rPr>
      </w:pPr>
      <w:r w:rsidRPr="00DD7BA4">
        <w:rPr>
          <w:rFonts w:eastAsia="Arial" w:cs="Times New Roman"/>
          <w:sz w:val="22"/>
          <w:szCs w:val="22"/>
          <w:lang w:val="pl-PL"/>
        </w:rPr>
        <w:t xml:space="preserve">Wykonawca </w:t>
      </w:r>
      <w:r w:rsidR="0062662B" w:rsidRPr="00DD7BA4">
        <w:rPr>
          <w:rFonts w:eastAsia="Arial" w:cs="Times New Roman"/>
          <w:sz w:val="22"/>
          <w:szCs w:val="22"/>
          <w:lang w:val="pl-PL"/>
        </w:rPr>
        <w:t>ma obowiązek zagospodarować odebrane odpady w sposób umożliwiający osiągniecie określonych poziomów</w:t>
      </w:r>
      <w:r w:rsidR="000A3727" w:rsidRPr="00DD7BA4">
        <w:rPr>
          <w:rFonts w:eastAsia="Arial" w:cs="Times New Roman"/>
          <w:sz w:val="22"/>
          <w:szCs w:val="22"/>
          <w:lang w:val="pl-PL"/>
        </w:rPr>
        <w:t xml:space="preserve"> o których mowa w ustawie o utrzymaniu czystości i porządku w gminach,  w tym:</w:t>
      </w:r>
    </w:p>
    <w:p w14:paraId="7DEF88D6" w14:textId="1F2AC049" w:rsidR="0062662B" w:rsidRPr="00DD7BA4" w:rsidRDefault="0062662B" w:rsidP="005E7358">
      <w:pPr>
        <w:pStyle w:val="Standarduser"/>
        <w:numPr>
          <w:ilvl w:val="1"/>
          <w:numId w:val="17"/>
        </w:numPr>
        <w:autoSpaceDE w:val="0"/>
        <w:spacing w:after="120" w:line="276" w:lineRule="auto"/>
        <w:rPr>
          <w:rFonts w:cs="Times New Roman"/>
          <w:sz w:val="22"/>
          <w:szCs w:val="22"/>
          <w:lang w:val="pl-PL"/>
        </w:rPr>
      </w:pPr>
      <w:r w:rsidRPr="00DD7BA4">
        <w:rPr>
          <w:rFonts w:eastAsia="Arial" w:cs="Times New Roman"/>
          <w:sz w:val="22"/>
          <w:szCs w:val="22"/>
          <w:lang w:val="pl-PL"/>
        </w:rPr>
        <w:t xml:space="preserve">przygotowania do ponownego użycia </w:t>
      </w:r>
      <w:r w:rsidR="000179F2" w:rsidRPr="00DD7BA4">
        <w:rPr>
          <w:rFonts w:eastAsia="Arial" w:cs="Times New Roman"/>
          <w:sz w:val="22"/>
          <w:szCs w:val="22"/>
          <w:lang w:val="pl-PL"/>
        </w:rPr>
        <w:t xml:space="preserve">i </w:t>
      </w:r>
      <w:r w:rsidR="004A1AE5" w:rsidRPr="00DD7BA4">
        <w:rPr>
          <w:rFonts w:eastAsia="Arial" w:cs="Times New Roman"/>
          <w:sz w:val="22"/>
          <w:szCs w:val="22"/>
          <w:lang w:val="pl-PL"/>
        </w:rPr>
        <w:t>recyklingu zgodnie z art. 3b</w:t>
      </w:r>
      <w:r w:rsidR="00537FE8" w:rsidRPr="00DD7BA4">
        <w:rPr>
          <w:rFonts w:eastAsia="Arial" w:cs="Times New Roman"/>
          <w:sz w:val="22"/>
          <w:szCs w:val="22"/>
          <w:lang w:val="pl-PL"/>
        </w:rPr>
        <w:t xml:space="preserve"> ust 1</w:t>
      </w:r>
      <w:r w:rsidR="004A1AE5" w:rsidRPr="00DD7BA4">
        <w:rPr>
          <w:rFonts w:eastAsia="Arial" w:cs="Times New Roman"/>
          <w:sz w:val="22"/>
          <w:szCs w:val="22"/>
          <w:lang w:val="pl-PL"/>
        </w:rPr>
        <w:t xml:space="preserve"> ustawy z dnia 13 </w:t>
      </w:r>
      <w:r w:rsidR="004A1AE5" w:rsidRPr="00DD7BA4">
        <w:rPr>
          <w:rFonts w:eastAsia="Arial" w:cs="Times New Roman"/>
          <w:sz w:val="22"/>
          <w:szCs w:val="22"/>
          <w:lang w:val="pl-PL"/>
        </w:rPr>
        <w:lastRenderedPageBreak/>
        <w:t>września 1996 r. o utrzymaniu czystości i porządku w gminach;</w:t>
      </w:r>
    </w:p>
    <w:p w14:paraId="07B651A4" w14:textId="0253F97F" w:rsidR="004A1AE5" w:rsidRPr="00DD7BA4" w:rsidRDefault="004A1AE5" w:rsidP="005E7358">
      <w:pPr>
        <w:pStyle w:val="Standarduser"/>
        <w:numPr>
          <w:ilvl w:val="1"/>
          <w:numId w:val="17"/>
        </w:numPr>
        <w:autoSpaceDE w:val="0"/>
        <w:spacing w:after="120" w:line="276" w:lineRule="auto"/>
        <w:rPr>
          <w:rFonts w:cs="Times New Roman"/>
          <w:sz w:val="22"/>
          <w:szCs w:val="22"/>
          <w:lang w:val="pl-PL"/>
        </w:rPr>
      </w:pPr>
      <w:r w:rsidRPr="00DD7BA4">
        <w:rPr>
          <w:rFonts w:cs="Times New Roman"/>
          <w:sz w:val="22"/>
          <w:szCs w:val="22"/>
          <w:lang w:val="pl-PL"/>
        </w:rPr>
        <w:t xml:space="preserve">nieprzekraczania poziomu składowania </w:t>
      </w:r>
      <w:r w:rsidRPr="00DD7BA4">
        <w:rPr>
          <w:rFonts w:eastAsia="Arial" w:cs="Times New Roman"/>
          <w:sz w:val="22"/>
          <w:szCs w:val="22"/>
          <w:lang w:val="pl-PL"/>
        </w:rPr>
        <w:t xml:space="preserve">zgodnie art. </w:t>
      </w:r>
      <w:r w:rsidR="00537FE8" w:rsidRPr="00DD7BA4">
        <w:rPr>
          <w:rFonts w:eastAsia="Arial" w:cs="Times New Roman"/>
          <w:sz w:val="22"/>
          <w:szCs w:val="22"/>
          <w:lang w:val="pl-PL"/>
        </w:rPr>
        <w:t xml:space="preserve">3b ust </w:t>
      </w:r>
      <w:r w:rsidRPr="00DD7BA4">
        <w:rPr>
          <w:rFonts w:eastAsia="Arial" w:cs="Times New Roman"/>
          <w:sz w:val="22"/>
          <w:szCs w:val="22"/>
          <w:lang w:val="pl-PL"/>
        </w:rPr>
        <w:t>2a ustawy z dnia 13 września 1996 r. o utrzymaniu czystości i porządku w gminach oraz innymi obowiązującymi przepisami</w:t>
      </w:r>
    </w:p>
    <w:p w14:paraId="6D89FF4C" w14:textId="77777777" w:rsidR="00912C49" w:rsidRPr="00DD7BA4" w:rsidRDefault="00912C49" w:rsidP="005E7358">
      <w:pPr>
        <w:pStyle w:val="Standarduser"/>
        <w:autoSpaceDE w:val="0"/>
        <w:spacing w:after="120" w:line="276" w:lineRule="auto"/>
        <w:rPr>
          <w:rFonts w:cs="Times New Roman"/>
          <w:sz w:val="22"/>
          <w:szCs w:val="22"/>
          <w:lang w:val="pl-PL"/>
        </w:rPr>
      </w:pPr>
    </w:p>
    <w:p w14:paraId="41145ECD" w14:textId="5C254EF9" w:rsidR="00265E8F" w:rsidRPr="00DD7BA4" w:rsidRDefault="00265E8F" w:rsidP="005E7358">
      <w:pPr>
        <w:pStyle w:val="Standarduser"/>
        <w:autoSpaceDE w:val="0"/>
        <w:spacing w:after="120" w:line="276" w:lineRule="auto"/>
        <w:ind w:left="357"/>
        <w:rPr>
          <w:rFonts w:eastAsia="Arial" w:cs="Times New Roman"/>
          <w:b/>
          <w:bCs/>
          <w:sz w:val="22"/>
          <w:szCs w:val="22"/>
          <w:lang w:val="pl-PL"/>
        </w:rPr>
      </w:pPr>
      <w:r w:rsidRPr="00DD7BA4">
        <w:rPr>
          <w:rFonts w:eastAsia="Arial" w:cs="Times New Roman"/>
          <w:b/>
          <w:bCs/>
          <w:sz w:val="22"/>
          <w:szCs w:val="22"/>
          <w:lang w:val="pl-PL"/>
        </w:rPr>
        <w:t>IX</w:t>
      </w:r>
      <w:r w:rsidR="007F60C2" w:rsidRPr="00DD7BA4">
        <w:rPr>
          <w:rFonts w:eastAsia="Arial" w:cs="Times New Roman"/>
          <w:b/>
          <w:bCs/>
          <w:sz w:val="22"/>
          <w:szCs w:val="22"/>
          <w:lang w:val="pl-PL"/>
        </w:rPr>
        <w:t>.</w:t>
      </w:r>
      <w:r w:rsidRPr="00DD7BA4">
        <w:rPr>
          <w:rFonts w:eastAsia="Arial" w:cs="Times New Roman"/>
          <w:b/>
          <w:bCs/>
          <w:sz w:val="22"/>
          <w:szCs w:val="22"/>
          <w:lang w:val="pl-PL"/>
        </w:rPr>
        <w:t xml:space="preserve"> ODBIÓR I ZAGOSPODAROWANIE ODPADÓW Z PUNKTU SELEKTYWNEGO ZBIERANIA ODPADÓW KOMUNALNYCH</w:t>
      </w:r>
    </w:p>
    <w:p w14:paraId="4585A31B" w14:textId="77777777" w:rsidR="00265E8F" w:rsidRPr="00DD7BA4" w:rsidRDefault="00265E8F" w:rsidP="005E7358">
      <w:pPr>
        <w:pStyle w:val="Standarduser"/>
        <w:numPr>
          <w:ilvl w:val="0"/>
          <w:numId w:val="19"/>
        </w:numPr>
        <w:autoSpaceDE w:val="0"/>
        <w:spacing w:after="120" w:line="276" w:lineRule="auto"/>
        <w:ind w:left="567" w:hanging="567"/>
        <w:rPr>
          <w:rFonts w:cs="Times New Roman"/>
          <w:sz w:val="22"/>
          <w:szCs w:val="22"/>
          <w:lang w:val="pl-PL"/>
        </w:rPr>
      </w:pPr>
      <w:r w:rsidRPr="00DD7BA4">
        <w:rPr>
          <w:rFonts w:cs="Times New Roman"/>
          <w:sz w:val="22"/>
          <w:szCs w:val="22"/>
          <w:lang w:val="pl-PL"/>
        </w:rPr>
        <w:t>Punkt Selektywnego Zbierania Odpadów Komunalnych zlokalizowany jest na terenie Gminy Psary w miejscowości Dąbie przy ul. Pocztowej 34A.</w:t>
      </w:r>
    </w:p>
    <w:p w14:paraId="32CF2B56" w14:textId="285E2E38" w:rsidR="00265E8F" w:rsidRPr="00DD7BA4" w:rsidRDefault="00265E8F" w:rsidP="005E7358">
      <w:pPr>
        <w:pStyle w:val="Standarduser"/>
        <w:numPr>
          <w:ilvl w:val="0"/>
          <w:numId w:val="19"/>
        </w:numPr>
        <w:autoSpaceDE w:val="0"/>
        <w:spacing w:after="120" w:line="276" w:lineRule="auto"/>
        <w:ind w:left="567" w:hanging="567"/>
        <w:rPr>
          <w:rFonts w:cs="Times New Roman"/>
          <w:strike/>
          <w:sz w:val="22"/>
          <w:szCs w:val="22"/>
          <w:lang w:val="pl-PL"/>
        </w:rPr>
      </w:pPr>
      <w:r w:rsidRPr="00DD7BA4">
        <w:rPr>
          <w:rFonts w:eastAsia="Arial" w:cs="Times New Roman"/>
          <w:sz w:val="22"/>
          <w:szCs w:val="22"/>
          <w:lang w:val="pl-PL"/>
        </w:rPr>
        <w:t xml:space="preserve">Wykonawca będzie zobowiązany do odbioru odpadów komunalnych zebranych w Punkcie Selektywnej Zbiórki Odpadów Komunalnych na telefoniczne bądź mailowe zgłoszenie </w:t>
      </w:r>
      <w:r w:rsidRPr="00DD7BA4">
        <w:rPr>
          <w:rFonts w:eastAsia="Arial" w:cs="Times New Roman"/>
          <w:sz w:val="22"/>
          <w:szCs w:val="22"/>
          <w:lang w:val="pl-PL"/>
        </w:rPr>
        <w:br/>
        <w:t xml:space="preserve">z częstotliwością uzależnioną od potrzeb wynikających z ilości dostarczonych przez mieszkańców odpadów komunalnych. Po otrzymaniu zgłoszenia Wykonawca jest zobowiązany do odbioru odpadów komunalnych z Punktu w terminie </w:t>
      </w:r>
      <w:r w:rsidRPr="00DD7BA4">
        <w:rPr>
          <w:rFonts w:eastAsia="Arial" w:cs="Times New Roman"/>
          <w:b/>
          <w:bCs/>
          <w:sz w:val="22"/>
          <w:szCs w:val="22"/>
          <w:lang w:val="pl-PL"/>
        </w:rPr>
        <w:t>dwóch dni roboczych</w:t>
      </w:r>
      <w:r w:rsidR="0018342C" w:rsidRPr="00DD7BA4">
        <w:rPr>
          <w:rFonts w:eastAsia="Arial" w:cs="Times New Roman"/>
          <w:b/>
          <w:bCs/>
          <w:sz w:val="22"/>
          <w:szCs w:val="22"/>
          <w:lang w:val="pl-PL"/>
        </w:rPr>
        <w:t>.</w:t>
      </w:r>
    </w:p>
    <w:p w14:paraId="50BE44A1" w14:textId="43118127" w:rsidR="00265E8F" w:rsidRPr="00DD7BA4" w:rsidRDefault="00265E8F" w:rsidP="005E7358">
      <w:pPr>
        <w:pStyle w:val="Standarduser"/>
        <w:numPr>
          <w:ilvl w:val="0"/>
          <w:numId w:val="19"/>
        </w:numPr>
        <w:autoSpaceDE w:val="0"/>
        <w:spacing w:after="195" w:line="276" w:lineRule="auto"/>
        <w:ind w:left="567" w:hanging="567"/>
        <w:rPr>
          <w:rFonts w:cs="Times New Roman"/>
          <w:sz w:val="22"/>
          <w:szCs w:val="22"/>
          <w:lang w:val="pl-PL"/>
        </w:rPr>
      </w:pPr>
      <w:r w:rsidRPr="00DD7BA4">
        <w:rPr>
          <w:rFonts w:eastAsia="Arial" w:cs="Times New Roman"/>
          <w:sz w:val="22"/>
          <w:szCs w:val="22"/>
          <w:lang w:val="pl-PL"/>
        </w:rPr>
        <w:t xml:space="preserve">Wykonawca będzie zobowiązany do prowadzenia odrębnej dokumentacji dla odpadów </w:t>
      </w:r>
      <w:r w:rsidR="0018342C" w:rsidRPr="00DD7BA4">
        <w:rPr>
          <w:rFonts w:eastAsia="Arial" w:cs="Times New Roman"/>
          <w:sz w:val="22"/>
          <w:szCs w:val="22"/>
          <w:lang w:val="pl-PL"/>
        </w:rPr>
        <w:t>prz</w:t>
      </w:r>
      <w:r w:rsidR="00537FE8" w:rsidRPr="00DD7BA4">
        <w:rPr>
          <w:rFonts w:eastAsia="Arial" w:cs="Times New Roman"/>
          <w:sz w:val="22"/>
          <w:szCs w:val="22"/>
          <w:lang w:val="pl-PL"/>
        </w:rPr>
        <w:t>e</w:t>
      </w:r>
      <w:r w:rsidR="0018342C" w:rsidRPr="00DD7BA4">
        <w:rPr>
          <w:rFonts w:eastAsia="Arial" w:cs="Times New Roman"/>
          <w:sz w:val="22"/>
          <w:szCs w:val="22"/>
          <w:lang w:val="pl-PL"/>
        </w:rPr>
        <w:t>jętych</w:t>
      </w:r>
      <w:r w:rsidRPr="00DD7BA4">
        <w:rPr>
          <w:rFonts w:eastAsia="Arial" w:cs="Times New Roman"/>
          <w:sz w:val="22"/>
          <w:szCs w:val="22"/>
          <w:lang w:val="pl-PL"/>
        </w:rPr>
        <w:t xml:space="preserve"> z Punktu Selektywnego Zbierania Odpadów Komunalnych.</w:t>
      </w:r>
    </w:p>
    <w:p w14:paraId="2E5BABC8" w14:textId="77777777" w:rsidR="00265E8F" w:rsidRPr="00DD7BA4" w:rsidRDefault="00265E8F" w:rsidP="005E7358">
      <w:pPr>
        <w:pStyle w:val="Standarduser"/>
        <w:numPr>
          <w:ilvl w:val="0"/>
          <w:numId w:val="19"/>
        </w:numPr>
        <w:autoSpaceDE w:val="0"/>
        <w:spacing w:after="195" w:line="276" w:lineRule="auto"/>
        <w:ind w:left="567" w:hanging="567"/>
        <w:rPr>
          <w:rFonts w:cs="Times New Roman"/>
          <w:sz w:val="22"/>
          <w:szCs w:val="22"/>
          <w:lang w:val="pl-PL"/>
        </w:rPr>
      </w:pPr>
      <w:r w:rsidRPr="00DD7BA4">
        <w:rPr>
          <w:rFonts w:eastAsia="Arial" w:cs="Times New Roman"/>
          <w:sz w:val="22"/>
          <w:szCs w:val="22"/>
          <w:lang w:val="pl-PL"/>
        </w:rPr>
        <w:t>Zamawiający będzie zobowiązany do przygotowania, w tym odpowiedniego spakowania/zabezpieczenia odpadów komunalnych odbieranych z Punktu Selektywnego Zbierania Odpadów Komunalnych, zgodnie z wymogami instalacji, do których zostaną one przekazane celem zagospodarowania.</w:t>
      </w:r>
    </w:p>
    <w:p w14:paraId="0FBFF025" w14:textId="673C773B" w:rsidR="0018342C" w:rsidRPr="00B86A0E" w:rsidRDefault="0018342C" w:rsidP="00B86A0E">
      <w:pPr>
        <w:pStyle w:val="Standarduser"/>
        <w:numPr>
          <w:ilvl w:val="0"/>
          <w:numId w:val="19"/>
        </w:numPr>
        <w:autoSpaceDE w:val="0"/>
        <w:spacing w:after="195" w:line="276" w:lineRule="auto"/>
        <w:ind w:left="567" w:hanging="567"/>
        <w:rPr>
          <w:rFonts w:cs="Times New Roman"/>
          <w:sz w:val="22"/>
          <w:szCs w:val="22"/>
          <w:lang w:val="pl-PL"/>
        </w:rPr>
      </w:pPr>
      <w:r w:rsidRPr="00DD7BA4">
        <w:rPr>
          <w:rFonts w:cs="Times New Roman"/>
          <w:sz w:val="22"/>
          <w:szCs w:val="22"/>
          <w:lang w:val="pl-PL"/>
        </w:rPr>
        <w:t xml:space="preserve">Odbiór i zagospodarowanie </w:t>
      </w:r>
      <w:r w:rsidRPr="00DD7BA4">
        <w:rPr>
          <w:rFonts w:eastAsia="Arial" w:cs="Times New Roman"/>
          <w:sz w:val="22"/>
          <w:szCs w:val="22"/>
          <w:lang w:val="pl-PL"/>
        </w:rPr>
        <w:t xml:space="preserve">odpadów budowlanych i rozbiórkowych z gospodarstw domowych przyjętych w PSZOK </w:t>
      </w:r>
      <w:r w:rsidRPr="00DD7BA4">
        <w:rPr>
          <w:rFonts w:cs="Times New Roman"/>
          <w:sz w:val="22"/>
          <w:szCs w:val="22"/>
          <w:lang w:val="pl-PL"/>
        </w:rPr>
        <w:t xml:space="preserve">wytworzonych poza terenami budów, na nieruchomościach zamieszkałych, z remontów prowadzonych we własnym zakresie. Zagospodarowanie odpadów nastąpi zgodnie z art. 101a ustawy o odpadach – </w:t>
      </w:r>
      <w:r w:rsidR="00E047BA" w:rsidRPr="00DD7BA4">
        <w:rPr>
          <w:rFonts w:cs="Times New Roman"/>
          <w:sz w:val="22"/>
          <w:szCs w:val="22"/>
          <w:lang w:val="pl-PL"/>
        </w:rPr>
        <w:t xml:space="preserve">Wykonawca zobowiązuje się do zapewnienia wysegregowania </w:t>
      </w:r>
      <w:r w:rsidRPr="00DD7BA4">
        <w:rPr>
          <w:rFonts w:cs="Times New Roman"/>
          <w:sz w:val="22"/>
          <w:szCs w:val="22"/>
          <w:lang w:val="pl-PL"/>
        </w:rPr>
        <w:t xml:space="preserve"> z wytworzonych przez osobę fizyczną odpadów budowlanych i rozbiórkowych na co najmniej: drewno, metal, szkło, tworzywa sztuczne, gips i odpady mineralne, w tym betonu, cegły, płytki i materiały ceramiczne oraz kamienie w celu zapewnienia przydatności do przygotowania do ponownego użycia, recyklingu lub innego odzysku, chyba że wysegregowanie nie jest technologicznie możliwe lub brak wysegregowania pozwala na przygotowanie do ponownego użycia, recykling lub inny odzysk spoczywa na następnym posiadaczu odpadów.</w:t>
      </w:r>
    </w:p>
    <w:p w14:paraId="0DD9E297" w14:textId="1E539308" w:rsidR="00265E8F" w:rsidRPr="00DD7BA4" w:rsidRDefault="00265E8F" w:rsidP="005E7358">
      <w:pPr>
        <w:pStyle w:val="Standarduser"/>
        <w:tabs>
          <w:tab w:val="left" w:pos="352"/>
        </w:tabs>
        <w:autoSpaceDE w:val="0"/>
        <w:spacing w:after="120" w:line="276" w:lineRule="auto"/>
        <w:ind w:left="357"/>
        <w:rPr>
          <w:rFonts w:cs="Times New Roman"/>
          <w:b/>
          <w:bCs/>
          <w:sz w:val="22"/>
          <w:szCs w:val="22"/>
          <w:lang w:val="pl-PL"/>
        </w:rPr>
      </w:pPr>
      <w:r w:rsidRPr="00DD7BA4">
        <w:rPr>
          <w:rFonts w:cs="Times New Roman"/>
          <w:b/>
          <w:bCs/>
          <w:sz w:val="22"/>
          <w:szCs w:val="22"/>
          <w:lang w:val="pl-PL"/>
        </w:rPr>
        <w:t>X</w:t>
      </w:r>
      <w:r w:rsidR="007F60C2" w:rsidRPr="00DD7BA4">
        <w:rPr>
          <w:rFonts w:cs="Times New Roman"/>
          <w:b/>
          <w:bCs/>
          <w:sz w:val="22"/>
          <w:szCs w:val="22"/>
          <w:lang w:val="pl-PL"/>
        </w:rPr>
        <w:t>.</w:t>
      </w:r>
      <w:r w:rsidRPr="00DD7BA4">
        <w:rPr>
          <w:rFonts w:cs="Times New Roman"/>
          <w:b/>
          <w:bCs/>
          <w:sz w:val="22"/>
          <w:szCs w:val="22"/>
          <w:lang w:val="pl-PL"/>
        </w:rPr>
        <w:t xml:space="preserve"> SZCZEGÓŁOWE WYMAGANIA STAWIANE PRZEDSIĘBIORCOM ODBIERAJĄCYM ODPADY KOMUNALNE OD WŁAŚCICIELI NIERUCHOMOŚCI</w:t>
      </w:r>
    </w:p>
    <w:p w14:paraId="7AD6608B"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cs="Times New Roman"/>
          <w:sz w:val="22"/>
          <w:szCs w:val="22"/>
          <w:lang w:val="pl-PL"/>
        </w:rPr>
        <w:t>Wykonawca ma obowiązek spełnić wymagania określone rozporządzeniem Ministra Środowiska z dnia 11 stycznia 2013r w sprawie szczegółowych wymagań w zakresie odbierania odpadów komunalnych od właścicieli nieruchomości. (Dz.U. z 2013 r. poz. 122).</w:t>
      </w:r>
    </w:p>
    <w:p w14:paraId="0D429C5A"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cs="Times New Roman"/>
          <w:sz w:val="22"/>
          <w:szCs w:val="22"/>
          <w:lang w:val="pl-PL"/>
        </w:rPr>
        <w:t>Wykonawca ma obowiązek wykonując usługę odbioru odpadów pojazdami rozpoczynać odbiór odpadów na terenie gminy Zamawiającego opróżnionym pojazdem oraz nie może w trakcie świadczenia usługi wyjeżdżać poza teren gminy Psary w celu odbioru odpadów</w:t>
      </w:r>
      <w:r w:rsidRPr="00DD7BA4">
        <w:rPr>
          <w:rFonts w:cs="Times New Roman"/>
          <w:sz w:val="22"/>
          <w:szCs w:val="22"/>
          <w:lang w:val="pl-PL"/>
        </w:rPr>
        <w:br/>
        <w:t>z terenu innych gmin.</w:t>
      </w:r>
    </w:p>
    <w:p w14:paraId="4F74D2E1"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cs="Times New Roman"/>
          <w:sz w:val="22"/>
          <w:szCs w:val="22"/>
          <w:lang w:val="pl-PL"/>
        </w:rPr>
        <w:t xml:space="preserve">W przypadku posiadania przez Wykonawcę zawartej umowy z wykonawcą robót budowlanych o której mowa w art. 5 ust 2 ustawy o utrzymaniu czystości i porządku w gminach zabrania się odbioru odpadów komunalnych tym samym pojazdem i w czasie realizacji niniejszej  umowy.  </w:t>
      </w:r>
    </w:p>
    <w:p w14:paraId="4FCAE5B1"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cs="Times New Roman"/>
          <w:sz w:val="22"/>
          <w:szCs w:val="22"/>
          <w:lang w:val="pl-PL"/>
        </w:rPr>
        <w:lastRenderedPageBreak/>
        <w:t>Wszelkie zgłoszenia wyrządzenia szkód powstałych podczas świadczenia usługi odbioru</w:t>
      </w:r>
      <w:r w:rsidRPr="00DD7BA4">
        <w:rPr>
          <w:rFonts w:cs="Times New Roman"/>
          <w:sz w:val="22"/>
          <w:szCs w:val="22"/>
          <w:lang w:val="pl-PL"/>
        </w:rPr>
        <w:br/>
        <w:t>i transportu odpadów zgłaszane przez właścicieli nieruchomości lub pracowników Urzędu Gminy Psary winny być rozpatrywane w terminie 48 godzin od zgłoszenia. O rozpatrzeniu zgłoszenia należy poinformować Urząd Gminy oraz zgłaszającego. Ponadto Wykonawca jest zobowiązany do naprawienia lub poniesienia kosztów naprawy bądź szkód wyrządzonych podczas świadczenia usługi (np. uszkodzenie pojemnika, drogi, chodnika, wydzielonego miejsca do gromadzenia odpadów itp.).</w:t>
      </w:r>
    </w:p>
    <w:p w14:paraId="35DA9CFB"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cs="Times New Roman"/>
          <w:sz w:val="22"/>
          <w:szCs w:val="22"/>
          <w:lang w:val="pl-PL"/>
        </w:rPr>
        <w:t>Wykonawca zobowiązany jest do umożliwienia Zamawiającemu przeprowadzenia kontroli na terenie bazy magazynowo – transportowej oraz okazania sprzętu przewidzianego do realizacji umowy, na każde wezwanie Zamawiającego i bez wcześniejszej zapowiedzi.</w:t>
      </w:r>
    </w:p>
    <w:p w14:paraId="1EC50F52" w14:textId="77777777" w:rsidR="00265E8F" w:rsidRPr="00DD7BA4" w:rsidRDefault="00265E8F" w:rsidP="005E7358">
      <w:pPr>
        <w:pStyle w:val="Standarduser"/>
        <w:numPr>
          <w:ilvl w:val="0"/>
          <w:numId w:val="20"/>
        </w:numPr>
        <w:tabs>
          <w:tab w:val="left" w:pos="-153"/>
        </w:tabs>
        <w:autoSpaceDE w:val="0"/>
        <w:spacing w:after="120" w:line="276" w:lineRule="auto"/>
        <w:ind w:left="624" w:hanging="624"/>
        <w:rPr>
          <w:rFonts w:cs="Times New Roman"/>
          <w:sz w:val="22"/>
          <w:szCs w:val="22"/>
          <w:lang w:val="pl-PL"/>
        </w:rPr>
      </w:pPr>
      <w:r w:rsidRPr="00DD7BA4">
        <w:rPr>
          <w:rFonts w:eastAsia="TimesNewRomanPSMT" w:cs="Times New Roman"/>
          <w:sz w:val="22"/>
          <w:szCs w:val="22"/>
          <w:lang w:val="pl-PL"/>
        </w:rPr>
        <w:t>Wykonawca jest zobowiązany odbierać odpady komunalne od poniedziałku do soboty,</w:t>
      </w:r>
      <w:r w:rsidRPr="00DD7BA4">
        <w:rPr>
          <w:rFonts w:eastAsia="TimesNewRomanPSMT" w:cs="Times New Roman"/>
          <w:sz w:val="22"/>
          <w:szCs w:val="22"/>
          <w:lang w:val="pl-PL"/>
        </w:rPr>
        <w:br/>
        <w:t>w godzinach od 6:00 do 20:00</w:t>
      </w:r>
    </w:p>
    <w:p w14:paraId="129DED0A" w14:textId="77777777" w:rsidR="00265E8F" w:rsidRPr="00DD7BA4" w:rsidRDefault="00265E8F" w:rsidP="005E7358">
      <w:pPr>
        <w:pStyle w:val="Akapitzlist"/>
        <w:numPr>
          <w:ilvl w:val="0"/>
          <w:numId w:val="20"/>
        </w:numPr>
        <w:spacing w:after="120" w:line="276" w:lineRule="auto"/>
        <w:ind w:left="567" w:hanging="567"/>
        <w:rPr>
          <w:rFonts w:cs="Times New Roman"/>
          <w:sz w:val="22"/>
          <w:szCs w:val="22"/>
        </w:rPr>
      </w:pPr>
      <w:r w:rsidRPr="00DD7BA4">
        <w:rPr>
          <w:rFonts w:cs="Times New Roman"/>
          <w:sz w:val="22"/>
          <w:szCs w:val="22"/>
        </w:rPr>
        <w:t xml:space="preserve">Wykonawca jest zobowiązany do zapewnienia w siedzibie Zamawiającego </w:t>
      </w:r>
      <w:r w:rsidRPr="00DD7BA4">
        <w:rPr>
          <w:rFonts w:eastAsia="Arial" w:cs="Times New Roman"/>
          <w:sz w:val="22"/>
          <w:szCs w:val="22"/>
        </w:rPr>
        <w:t xml:space="preserve">stałego dostępu do oprogramowania służącego do odczytywania wszelkich danych rejestrowanych przez urządzenia GPS będących na wyposażeniu pojazdów Wykonawcy poruszających się na terenie Gminy Psary, w sposób umożliwiający </w:t>
      </w:r>
      <w:r w:rsidRPr="00DD7BA4">
        <w:rPr>
          <w:rFonts w:cs="Times New Roman"/>
          <w:sz w:val="22"/>
          <w:szCs w:val="22"/>
        </w:rPr>
        <w:t xml:space="preserve">trwałe zapisywanie, przechowywanie i odczytywanie danych o położeniu pojazdów oraz ich miejscach postojów </w:t>
      </w:r>
      <w:r w:rsidRPr="00DD7BA4">
        <w:rPr>
          <w:rFonts w:eastAsia="Arial" w:cs="Times New Roman"/>
          <w:sz w:val="22"/>
          <w:szCs w:val="22"/>
        </w:rPr>
        <w:t>zarówno podczas świadczenia usługi odbioru odpadów na terenie gminy Psary, jak również podczas przejazdu z bazy Wykonawcy na teren Gminy Psary oraz przejazdu z terenu Gminy Psary do instalacji komunalnej. Ponadto Zamawiający ma mieć możliwość generowania raportów i ich zapisywania w formacie elektronicznym ogólnodostępnym (np. pdf) Raport powinien zawierać m.in. nr rejestracyjny samochodu, datę, miejscowość, ulicę, czas i miejsce lokalizacji samochodu, miejsca postoju samochodów powyżej 1 min. Dane winny być przedstawione w formie tekstowej i graficznej.</w:t>
      </w:r>
    </w:p>
    <w:p w14:paraId="151C9054" w14:textId="1BE48C5D" w:rsidR="00265E8F" w:rsidRPr="00B86A0E" w:rsidRDefault="00265E8F" w:rsidP="00B86A0E">
      <w:pPr>
        <w:pStyle w:val="Akapitzlist"/>
        <w:numPr>
          <w:ilvl w:val="0"/>
          <w:numId w:val="20"/>
        </w:numPr>
        <w:spacing w:after="120" w:line="276" w:lineRule="auto"/>
        <w:ind w:left="567" w:hanging="567"/>
        <w:rPr>
          <w:rFonts w:cs="Times New Roman"/>
          <w:sz w:val="22"/>
          <w:szCs w:val="22"/>
        </w:rPr>
      </w:pPr>
      <w:r w:rsidRPr="00DD7BA4">
        <w:rPr>
          <w:rFonts w:eastAsia="Arial" w:cs="Times New Roman"/>
          <w:sz w:val="22"/>
          <w:szCs w:val="22"/>
        </w:rPr>
        <w:t>Wykonawca zobowiązany jest do przeszkolenia pracowników Zamawiającego w siedzibie Zamawiającego z działania oprogramowania służącego do odczytywania danych rejestrowanych przez urządzenia GPS najpóźniej w terminie do 14 dni od dnia podpisania umowy.</w:t>
      </w:r>
    </w:p>
    <w:p w14:paraId="03D99DBE" w14:textId="77777777" w:rsidR="00265E8F" w:rsidRPr="00DD7BA4" w:rsidRDefault="00265E8F" w:rsidP="005E7358">
      <w:pPr>
        <w:pStyle w:val="Standarduser"/>
        <w:tabs>
          <w:tab w:val="left" w:pos="567"/>
        </w:tabs>
        <w:autoSpaceDE w:val="0"/>
        <w:spacing w:line="276" w:lineRule="auto"/>
        <w:rPr>
          <w:rFonts w:cs="Times New Roman"/>
          <w:sz w:val="22"/>
          <w:szCs w:val="22"/>
          <w:lang w:val="pl-PL"/>
        </w:rPr>
      </w:pPr>
    </w:p>
    <w:p w14:paraId="64C88D2E" w14:textId="5ACCA17D" w:rsidR="008534C0" w:rsidRPr="00DD7BA4" w:rsidRDefault="008534C0" w:rsidP="005E7358">
      <w:pPr>
        <w:pStyle w:val="Standarduser"/>
        <w:tabs>
          <w:tab w:val="left" w:pos="567"/>
        </w:tabs>
        <w:autoSpaceDE w:val="0"/>
        <w:spacing w:line="276" w:lineRule="auto"/>
        <w:rPr>
          <w:rFonts w:cs="Times New Roman"/>
          <w:b/>
          <w:bCs/>
          <w:sz w:val="22"/>
          <w:szCs w:val="22"/>
          <w:lang w:val="pl-PL"/>
        </w:rPr>
      </w:pPr>
      <w:r w:rsidRPr="00DD7BA4">
        <w:rPr>
          <w:rFonts w:cs="Times New Roman"/>
          <w:b/>
          <w:bCs/>
          <w:sz w:val="22"/>
          <w:szCs w:val="22"/>
          <w:lang w:val="pl-PL"/>
        </w:rPr>
        <w:t xml:space="preserve">XI.  PRAWO OPCJI </w:t>
      </w:r>
    </w:p>
    <w:p w14:paraId="2675A821" w14:textId="2A8C2E56" w:rsidR="00C23108" w:rsidRPr="00DD7BA4" w:rsidRDefault="00C23108" w:rsidP="005E7358">
      <w:pPr>
        <w:pStyle w:val="Standarduser"/>
        <w:tabs>
          <w:tab w:val="left" w:pos="567"/>
        </w:tabs>
        <w:autoSpaceDE w:val="0"/>
        <w:spacing w:line="276" w:lineRule="auto"/>
        <w:rPr>
          <w:rFonts w:cs="Times New Roman"/>
          <w:b/>
          <w:bCs/>
          <w:sz w:val="22"/>
          <w:szCs w:val="22"/>
          <w:lang w:val="pl-PL"/>
        </w:rPr>
      </w:pPr>
      <w:bookmarkStart w:id="8" w:name="_Hlk193183174"/>
      <w:r w:rsidRPr="00DD7BA4">
        <w:rPr>
          <w:rFonts w:cs="Times New Roman"/>
          <w:b/>
          <w:bCs/>
          <w:sz w:val="22"/>
          <w:szCs w:val="22"/>
          <w:lang w:val="pl-PL"/>
        </w:rPr>
        <w:t>Informację o skorzystaniu z prawa opcji Zamawiający przekaże Wykonawcy trzy miesiące przed wdrożeniem usługi</w:t>
      </w:r>
      <w:bookmarkEnd w:id="8"/>
      <w:r w:rsidRPr="00DD7BA4">
        <w:rPr>
          <w:rFonts w:cs="Times New Roman"/>
          <w:b/>
          <w:bCs/>
          <w:sz w:val="22"/>
          <w:szCs w:val="22"/>
          <w:lang w:val="pl-PL"/>
        </w:rPr>
        <w:t>.</w:t>
      </w:r>
    </w:p>
    <w:p w14:paraId="49F2CC29" w14:textId="77777777" w:rsidR="00CA0FB9" w:rsidRPr="00DD7BA4" w:rsidRDefault="00CA0FB9" w:rsidP="005E7358">
      <w:pPr>
        <w:pStyle w:val="Standarduser"/>
        <w:tabs>
          <w:tab w:val="left" w:pos="567"/>
        </w:tabs>
        <w:autoSpaceDE w:val="0"/>
        <w:spacing w:line="276" w:lineRule="auto"/>
        <w:rPr>
          <w:rFonts w:cs="Times New Roman"/>
          <w:b/>
          <w:bCs/>
          <w:sz w:val="22"/>
          <w:szCs w:val="22"/>
          <w:lang w:val="pl-PL"/>
        </w:rPr>
      </w:pPr>
    </w:p>
    <w:p w14:paraId="0C3EA856" w14:textId="2F6F1FEE" w:rsidR="008534C0" w:rsidRPr="00DD7BA4" w:rsidRDefault="00CE6D16" w:rsidP="005E7358">
      <w:pPr>
        <w:pStyle w:val="Standarduser"/>
        <w:tabs>
          <w:tab w:val="left" w:pos="567"/>
        </w:tabs>
        <w:autoSpaceDE w:val="0"/>
        <w:spacing w:line="276" w:lineRule="auto"/>
        <w:rPr>
          <w:rFonts w:cs="Times New Roman"/>
          <w:sz w:val="22"/>
          <w:szCs w:val="22"/>
          <w:lang w:val="pl-PL"/>
        </w:rPr>
      </w:pPr>
      <w:r w:rsidRPr="00DD7BA4">
        <w:rPr>
          <w:rFonts w:cs="Times New Roman"/>
          <w:sz w:val="22"/>
          <w:szCs w:val="22"/>
          <w:lang w:val="pl-PL"/>
        </w:rPr>
        <w:t xml:space="preserve">1. </w:t>
      </w:r>
      <w:bookmarkStart w:id="9" w:name="_Hlk193190754"/>
      <w:r w:rsidR="00726B91" w:rsidRPr="00DD7BA4">
        <w:rPr>
          <w:rFonts w:cs="Times New Roman"/>
          <w:b/>
          <w:bCs/>
          <w:sz w:val="22"/>
          <w:szCs w:val="22"/>
          <w:lang w:val="pl-PL"/>
        </w:rPr>
        <w:t>Odbiór i zagospodarowanie odpadów tekstyliów i odzieży od właścicieli nieruchomości zamieszkałych znajdujących się na terenie gminy Psary</w:t>
      </w:r>
      <w:bookmarkEnd w:id="9"/>
    </w:p>
    <w:p w14:paraId="10DA26DD" w14:textId="77777777" w:rsidR="00CA0FB9" w:rsidRPr="00DD7BA4" w:rsidRDefault="00CA0FB9" w:rsidP="005E7358">
      <w:pPr>
        <w:pStyle w:val="Standarduser"/>
        <w:tabs>
          <w:tab w:val="left" w:pos="567"/>
        </w:tabs>
        <w:autoSpaceDE w:val="0"/>
        <w:spacing w:line="276" w:lineRule="auto"/>
        <w:rPr>
          <w:rFonts w:cs="Times New Roman"/>
          <w:sz w:val="22"/>
          <w:szCs w:val="22"/>
          <w:lang w:val="pl-PL"/>
        </w:rPr>
      </w:pPr>
    </w:p>
    <w:p w14:paraId="49CC3477" w14:textId="3CED2BDB" w:rsidR="008534C0" w:rsidRPr="00DD7BA4" w:rsidRDefault="008534C0" w:rsidP="005E7358">
      <w:pPr>
        <w:pStyle w:val="Standarduser"/>
        <w:numPr>
          <w:ilvl w:val="1"/>
          <w:numId w:val="22"/>
        </w:numPr>
        <w:tabs>
          <w:tab w:val="left" w:pos="567"/>
        </w:tabs>
        <w:autoSpaceDE w:val="0"/>
        <w:spacing w:line="276" w:lineRule="auto"/>
        <w:rPr>
          <w:rFonts w:cs="Times New Roman"/>
          <w:sz w:val="22"/>
          <w:szCs w:val="22"/>
          <w:lang w:val="pl-PL"/>
        </w:rPr>
      </w:pPr>
      <w:r w:rsidRPr="00DD7BA4">
        <w:rPr>
          <w:rFonts w:cs="Times New Roman"/>
          <w:sz w:val="22"/>
          <w:szCs w:val="22"/>
          <w:lang w:val="pl-PL"/>
        </w:rPr>
        <w:t>Zamawiający informuje, że przy świadczeniu usługi będącej przedmiotem zamówienia przewiduje zastosowanie praw</w:t>
      </w:r>
      <w:r w:rsidR="0035185E">
        <w:rPr>
          <w:rFonts w:cs="Times New Roman"/>
          <w:sz w:val="22"/>
          <w:szCs w:val="22"/>
          <w:lang w:val="pl-PL"/>
        </w:rPr>
        <w:t>a</w:t>
      </w:r>
      <w:r w:rsidRPr="00DD7BA4">
        <w:rPr>
          <w:rFonts w:cs="Times New Roman"/>
          <w:sz w:val="22"/>
          <w:szCs w:val="22"/>
          <w:lang w:val="pl-PL"/>
        </w:rPr>
        <w:t xml:space="preserve"> opcji, o którym mowa w art. 441 ust 1 ustawy Prawo zamówień publicznych. Prawo opcji jest uprawnieniem Zamawiającego, z którego może, ale nie musi skorzystać w ramach realizacji niniejszej Umowy. W przypadku nieskorzystania przez Zamawiającego z prawa opcji Wykonawcy nie przysługują żadne roszczenia z tego tytułu. Decyzję co do możliwości skorzystania z prawa opcji Zamawiający uzależnia od swoich bieżących potrzeb. W przypadku zamiaru uruchomienia prawa opcji Zamawiający dostosuje prawo miejscowe w powyższym zakresie.</w:t>
      </w:r>
    </w:p>
    <w:p w14:paraId="624E89E4" w14:textId="08F4AD66" w:rsidR="008534C0" w:rsidRPr="00DD7BA4" w:rsidRDefault="008534C0" w:rsidP="005E7358">
      <w:pPr>
        <w:pStyle w:val="Standarduser"/>
        <w:numPr>
          <w:ilvl w:val="1"/>
          <w:numId w:val="22"/>
        </w:numPr>
        <w:autoSpaceDE w:val="0"/>
        <w:spacing w:line="276" w:lineRule="auto"/>
        <w:ind w:left="284" w:hanging="284"/>
        <w:rPr>
          <w:rFonts w:cs="Times New Roman"/>
          <w:sz w:val="22"/>
          <w:szCs w:val="22"/>
          <w:lang w:val="pl-PL"/>
        </w:rPr>
      </w:pPr>
      <w:r w:rsidRPr="00DD7BA4">
        <w:rPr>
          <w:rFonts w:cs="Times New Roman"/>
          <w:sz w:val="22"/>
          <w:szCs w:val="22"/>
          <w:lang w:val="pl-PL"/>
        </w:rPr>
        <w:t xml:space="preserve"> Prawo opcji dotyczy zadania: </w:t>
      </w:r>
      <w:r w:rsidRPr="00DD7BA4">
        <w:rPr>
          <w:rFonts w:cs="Times New Roman"/>
          <w:b/>
          <w:bCs/>
          <w:sz w:val="22"/>
          <w:szCs w:val="22"/>
          <w:lang w:val="pl-PL"/>
        </w:rPr>
        <w:t>Odbiór i zagospodarowanie odpadów tekstyliów i odzieży od właścicieli nieruchomości zamieszkałych znajdujących się na terenie gminy Psary</w:t>
      </w:r>
      <w:r w:rsidRPr="00DD7BA4">
        <w:rPr>
          <w:rFonts w:cs="Times New Roman"/>
          <w:sz w:val="22"/>
          <w:szCs w:val="22"/>
          <w:lang w:val="pl-PL"/>
        </w:rPr>
        <w:t xml:space="preserve">. Zasady dotyczące realizacji zakresu objętego prawem opcji będą takie same jak te, które obowiązują przy realizacji podstawowego przedmiotu umowy. Odbiór odpadów i tekstyliów realizowany będzie u źródła z częstotliwością 1 raz do roku w </w:t>
      </w:r>
      <w:r w:rsidR="00822280" w:rsidRPr="00DD7BA4">
        <w:rPr>
          <w:rFonts w:cs="Times New Roman"/>
          <w:sz w:val="22"/>
          <w:szCs w:val="22"/>
          <w:lang w:val="pl-PL"/>
        </w:rPr>
        <w:t xml:space="preserve">II kwartale </w:t>
      </w:r>
      <w:r w:rsidRPr="00DD7BA4">
        <w:rPr>
          <w:rFonts w:cs="Times New Roman"/>
          <w:sz w:val="22"/>
          <w:szCs w:val="22"/>
          <w:lang w:val="pl-PL"/>
        </w:rPr>
        <w:t xml:space="preserve">każdego roku. </w:t>
      </w:r>
    </w:p>
    <w:p w14:paraId="676AC6F3" w14:textId="24033128" w:rsidR="00E047BA" w:rsidRPr="00DD7BA4" w:rsidRDefault="00E047BA" w:rsidP="005E7358">
      <w:pPr>
        <w:pStyle w:val="Standarduser"/>
        <w:numPr>
          <w:ilvl w:val="1"/>
          <w:numId w:val="22"/>
        </w:numPr>
        <w:autoSpaceDE w:val="0"/>
        <w:spacing w:line="276" w:lineRule="auto"/>
        <w:ind w:left="284" w:hanging="284"/>
        <w:rPr>
          <w:rFonts w:cs="Times New Roman"/>
          <w:sz w:val="22"/>
          <w:szCs w:val="22"/>
          <w:lang w:val="pl-PL"/>
        </w:rPr>
      </w:pPr>
      <w:r w:rsidRPr="00DD7BA4">
        <w:rPr>
          <w:rFonts w:cs="Times New Roman"/>
          <w:sz w:val="22"/>
          <w:szCs w:val="22"/>
          <w:lang w:val="pl-PL"/>
        </w:rPr>
        <w:lastRenderedPageBreak/>
        <w:t xml:space="preserve"> W przypadku decyzji Zamawiającego o uruchomieniu opcji Wykonawca uwzględni odbiór odpadów tekstyliów i odzieży w harmonogramie odbioru odpadów komunalnych.</w:t>
      </w:r>
    </w:p>
    <w:p w14:paraId="04E79432" w14:textId="540FCDBB" w:rsidR="008534C0" w:rsidRPr="00DD7BA4" w:rsidRDefault="008534C0" w:rsidP="005E7358">
      <w:pPr>
        <w:pStyle w:val="Standarduser"/>
        <w:numPr>
          <w:ilvl w:val="1"/>
          <w:numId w:val="22"/>
        </w:numPr>
        <w:tabs>
          <w:tab w:val="left" w:pos="567"/>
        </w:tabs>
        <w:autoSpaceDE w:val="0"/>
        <w:spacing w:line="276" w:lineRule="auto"/>
        <w:rPr>
          <w:rFonts w:cs="Times New Roman"/>
          <w:sz w:val="22"/>
          <w:szCs w:val="22"/>
          <w:lang w:val="pl-PL"/>
        </w:rPr>
      </w:pPr>
      <w:r w:rsidRPr="00DD7BA4">
        <w:rPr>
          <w:rFonts w:cs="Times New Roman"/>
          <w:sz w:val="22"/>
          <w:szCs w:val="22"/>
          <w:lang w:val="pl-PL"/>
        </w:rPr>
        <w:t>Zamawiający nie posiada danych historycznych z ilości odebranych odpadów tekstyliów i odzieży od właścicieli nieruchomości zamieszkałych.</w:t>
      </w:r>
    </w:p>
    <w:p w14:paraId="432CF08B" w14:textId="5BF219B1" w:rsidR="008534C0" w:rsidRPr="00DD7BA4" w:rsidRDefault="008534C0" w:rsidP="005E7358">
      <w:pPr>
        <w:pStyle w:val="Standarduser"/>
        <w:numPr>
          <w:ilvl w:val="1"/>
          <w:numId w:val="23"/>
        </w:numPr>
        <w:tabs>
          <w:tab w:val="left" w:pos="567"/>
        </w:tabs>
        <w:autoSpaceDE w:val="0"/>
        <w:spacing w:line="276" w:lineRule="auto"/>
        <w:rPr>
          <w:rFonts w:cs="Times New Roman"/>
          <w:sz w:val="22"/>
          <w:szCs w:val="22"/>
          <w:lang w:val="pl-PL"/>
        </w:rPr>
      </w:pPr>
      <w:r w:rsidRPr="00DD7BA4">
        <w:rPr>
          <w:rFonts w:cs="Times New Roman"/>
          <w:sz w:val="22"/>
          <w:szCs w:val="22"/>
          <w:lang w:val="pl-PL"/>
        </w:rPr>
        <w:t xml:space="preserve">Przewiduje się następującą ilość odpadów tekstyliów i odzieży do odebrania w czasie realizacji zamówienia: </w:t>
      </w:r>
    </w:p>
    <w:p w14:paraId="2E14EF0C" w14:textId="5B21DF2A" w:rsidR="008534C0" w:rsidRPr="00DD7BA4" w:rsidRDefault="008534C0" w:rsidP="005E7358">
      <w:pPr>
        <w:pStyle w:val="Standarduser"/>
        <w:tabs>
          <w:tab w:val="left" w:pos="567"/>
        </w:tabs>
        <w:autoSpaceDE w:val="0"/>
        <w:spacing w:line="276" w:lineRule="auto"/>
        <w:ind w:firstLine="567"/>
        <w:rPr>
          <w:rFonts w:cs="Times New Roman"/>
          <w:sz w:val="22"/>
          <w:szCs w:val="22"/>
          <w:lang w:val="pl-PL"/>
        </w:rPr>
      </w:pPr>
      <w:r w:rsidRPr="00DD7BA4">
        <w:rPr>
          <w:rFonts w:cs="Times New Roman"/>
          <w:sz w:val="22"/>
          <w:szCs w:val="22"/>
          <w:lang w:val="pl-PL"/>
        </w:rPr>
        <w:t>2026: 130 Mg</w:t>
      </w:r>
    </w:p>
    <w:p w14:paraId="74235E12" w14:textId="3A95838C" w:rsidR="008534C0" w:rsidRPr="00DD7BA4" w:rsidRDefault="008534C0" w:rsidP="005E7358">
      <w:pPr>
        <w:pStyle w:val="Standarduser"/>
        <w:tabs>
          <w:tab w:val="left" w:pos="567"/>
        </w:tabs>
        <w:autoSpaceDE w:val="0"/>
        <w:spacing w:line="276" w:lineRule="auto"/>
        <w:ind w:left="709" w:hanging="142"/>
        <w:rPr>
          <w:rFonts w:cs="Times New Roman"/>
          <w:sz w:val="22"/>
          <w:szCs w:val="22"/>
          <w:lang w:val="pl-PL"/>
        </w:rPr>
      </w:pPr>
      <w:r w:rsidRPr="00DD7BA4">
        <w:rPr>
          <w:rFonts w:cs="Times New Roman"/>
          <w:sz w:val="22"/>
          <w:szCs w:val="22"/>
          <w:lang w:val="pl-PL"/>
        </w:rPr>
        <w:t>2027: 130 Mg</w:t>
      </w:r>
    </w:p>
    <w:p w14:paraId="5447E179" w14:textId="64A1D365" w:rsidR="00E047BA" w:rsidRPr="00DD7BA4" w:rsidRDefault="008534C0" w:rsidP="005E7358">
      <w:pPr>
        <w:pStyle w:val="Standarduser"/>
        <w:tabs>
          <w:tab w:val="left" w:pos="567"/>
        </w:tabs>
        <w:autoSpaceDE w:val="0"/>
        <w:spacing w:line="276" w:lineRule="auto"/>
        <w:ind w:left="567"/>
        <w:rPr>
          <w:rFonts w:cs="Times New Roman"/>
          <w:sz w:val="22"/>
          <w:szCs w:val="22"/>
          <w:lang w:val="pl-PL"/>
        </w:rPr>
      </w:pPr>
      <w:r w:rsidRPr="00DD7BA4">
        <w:rPr>
          <w:rFonts w:cs="Times New Roman"/>
          <w:sz w:val="22"/>
          <w:szCs w:val="22"/>
          <w:lang w:val="pl-PL"/>
        </w:rPr>
        <w:t>Wykonawcy nie przysługuje odszkodowanie z tytułu zwiększenia lub zmniejszenia wskazanych ilości odpadów przewidzianych do odebrania.</w:t>
      </w:r>
    </w:p>
    <w:p w14:paraId="335DD9DE" w14:textId="1F0A6D8B" w:rsidR="00E047BA" w:rsidRPr="00B86A0E" w:rsidRDefault="008534C0" w:rsidP="006D03E0">
      <w:pPr>
        <w:pStyle w:val="Standarduser"/>
        <w:numPr>
          <w:ilvl w:val="1"/>
          <w:numId w:val="23"/>
        </w:numPr>
        <w:tabs>
          <w:tab w:val="left" w:pos="567"/>
        </w:tabs>
        <w:autoSpaceDE w:val="0"/>
        <w:spacing w:line="276" w:lineRule="auto"/>
        <w:rPr>
          <w:rFonts w:cs="Times New Roman"/>
          <w:sz w:val="22"/>
          <w:szCs w:val="22"/>
          <w:lang w:val="pl-PL"/>
        </w:rPr>
      </w:pPr>
      <w:r w:rsidRPr="00B86A0E">
        <w:rPr>
          <w:rFonts w:cs="Times New Roman"/>
          <w:sz w:val="22"/>
          <w:szCs w:val="22"/>
          <w:lang w:val="pl-PL"/>
        </w:rPr>
        <w:t xml:space="preserve">Wszystkie wymagania zawarte </w:t>
      </w:r>
      <w:r w:rsidR="00E047BA" w:rsidRPr="00B86A0E">
        <w:rPr>
          <w:rFonts w:cs="Times New Roman"/>
          <w:sz w:val="22"/>
          <w:szCs w:val="22"/>
          <w:lang w:val="pl-PL"/>
        </w:rPr>
        <w:t xml:space="preserve">w </w:t>
      </w:r>
      <w:r w:rsidRPr="00B86A0E">
        <w:rPr>
          <w:rFonts w:cs="Times New Roman"/>
          <w:sz w:val="22"/>
          <w:szCs w:val="22"/>
          <w:lang w:val="pl-PL"/>
        </w:rPr>
        <w:t>SWZ dotyczą także realizacji zamówienia w ramach prawa opcji.</w:t>
      </w:r>
    </w:p>
    <w:p w14:paraId="66A1A9D6" w14:textId="77777777" w:rsidR="00265E8F" w:rsidRPr="00DD7BA4" w:rsidRDefault="00265E8F" w:rsidP="005E7358">
      <w:pPr>
        <w:pStyle w:val="Standarduser"/>
        <w:tabs>
          <w:tab w:val="left" w:pos="567"/>
        </w:tabs>
        <w:autoSpaceDE w:val="0"/>
        <w:spacing w:line="276" w:lineRule="auto"/>
        <w:rPr>
          <w:rFonts w:cs="Times New Roman"/>
          <w:sz w:val="22"/>
          <w:szCs w:val="22"/>
          <w:lang w:val="pl-PL"/>
        </w:rPr>
      </w:pPr>
    </w:p>
    <w:p w14:paraId="791C398B" w14:textId="4067418B" w:rsidR="00E047BA" w:rsidRPr="00DD7BA4" w:rsidRDefault="00726B91" w:rsidP="005E7358">
      <w:pPr>
        <w:pStyle w:val="Standarduser"/>
        <w:numPr>
          <w:ilvl w:val="0"/>
          <w:numId w:val="23"/>
        </w:numPr>
        <w:tabs>
          <w:tab w:val="left" w:pos="567"/>
        </w:tabs>
        <w:autoSpaceDE w:val="0"/>
        <w:spacing w:line="276" w:lineRule="auto"/>
        <w:rPr>
          <w:rFonts w:cs="Times New Roman"/>
          <w:sz w:val="22"/>
          <w:szCs w:val="22"/>
          <w:lang w:val="pl-PL"/>
        </w:rPr>
      </w:pPr>
      <w:r w:rsidRPr="00DD7BA4">
        <w:rPr>
          <w:rFonts w:cs="Times New Roman"/>
          <w:b/>
          <w:bCs/>
          <w:sz w:val="22"/>
          <w:szCs w:val="22"/>
          <w:lang w:val="pl-PL"/>
        </w:rPr>
        <w:t>Odbiór i zagospodarowanie odpadów popiołów z gospodarstw domowych od właścicieli nieruchomości zamieszkałych znajdujących się na terenie gminy Psary oraz wyposażenie nieruchomości w pojemniki na popiół</w:t>
      </w:r>
    </w:p>
    <w:p w14:paraId="41949DD3" w14:textId="4AD88354" w:rsidR="008534C0" w:rsidRPr="00DD7BA4" w:rsidRDefault="008534C0" w:rsidP="005E7358">
      <w:pPr>
        <w:pStyle w:val="Standarduser"/>
        <w:tabs>
          <w:tab w:val="left" w:pos="567"/>
        </w:tabs>
        <w:autoSpaceDE w:val="0"/>
        <w:spacing w:line="276" w:lineRule="auto"/>
        <w:ind w:left="360"/>
        <w:rPr>
          <w:rFonts w:cs="Times New Roman"/>
          <w:sz w:val="22"/>
          <w:szCs w:val="22"/>
          <w:lang w:val="pl-PL"/>
        </w:rPr>
      </w:pPr>
    </w:p>
    <w:p w14:paraId="5DD559B2" w14:textId="25D09652" w:rsidR="008534C0" w:rsidRPr="00DD7BA4" w:rsidRDefault="00CA0FB9"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 xml:space="preserve">2.1.  </w:t>
      </w:r>
      <w:r w:rsidR="008534C0" w:rsidRPr="00DD7BA4">
        <w:rPr>
          <w:rFonts w:cs="Times New Roman"/>
          <w:sz w:val="22"/>
          <w:szCs w:val="22"/>
          <w:lang w:val="pl-PL"/>
        </w:rPr>
        <w:t>Zamawiający informuje, że przy świadczeniu usługi będącej przedmiotem zamówienia przewiduje zastosowanie prawo opcji, o którym mowa w art. 441 ust 1 ustawy Prawo zamówień publicznych. Prawo opcji jest uprawnieniem Zamawiającego, z którego może, ale nie musi skorzystać w ramach realizacji niniejszej Umowy. W przypadku nieskorzystania przez Zamawiającego z prawa opcji Wykonawcy nie przysługują żadne roszczenia z tego tytułu. Decyzję co do możliwości skorzystania z prawa opcji Zamawiający uzależnia od swoich bieżących potrzeb. W przypadku zamiaru uruchomienia prawa opcji Zamawiający dostosuje prawo miejscowe w powyższym zakresie.</w:t>
      </w:r>
    </w:p>
    <w:p w14:paraId="220D7918" w14:textId="4738CDF9" w:rsidR="008534C0" w:rsidRPr="00DD7BA4" w:rsidRDefault="00E047BA" w:rsidP="0035185E">
      <w:pPr>
        <w:pStyle w:val="Standarduser"/>
        <w:autoSpaceDE w:val="0"/>
        <w:spacing w:line="276" w:lineRule="auto"/>
        <w:ind w:left="426" w:hanging="426"/>
        <w:rPr>
          <w:rFonts w:eastAsia="Arial" w:cs="Times New Roman"/>
          <w:sz w:val="22"/>
          <w:szCs w:val="22"/>
          <w:lang w:val="pl-PL"/>
        </w:rPr>
      </w:pPr>
      <w:r w:rsidRPr="00DD7BA4">
        <w:rPr>
          <w:rFonts w:cs="Times New Roman"/>
          <w:sz w:val="22"/>
          <w:szCs w:val="22"/>
          <w:lang w:val="pl-PL"/>
        </w:rPr>
        <w:t xml:space="preserve">2.2  </w:t>
      </w:r>
      <w:r w:rsidR="008534C0" w:rsidRPr="00DD7BA4">
        <w:rPr>
          <w:rFonts w:cs="Times New Roman"/>
          <w:sz w:val="22"/>
          <w:szCs w:val="22"/>
          <w:lang w:val="pl-PL"/>
        </w:rPr>
        <w:t>Prawo opcji dotyczy zadania:</w:t>
      </w:r>
      <w:r w:rsidR="00720B30" w:rsidRPr="00DD7BA4">
        <w:rPr>
          <w:rFonts w:cs="Times New Roman"/>
          <w:sz w:val="22"/>
          <w:szCs w:val="22"/>
          <w:lang w:val="pl-PL"/>
        </w:rPr>
        <w:t xml:space="preserve"> „</w:t>
      </w:r>
      <w:r w:rsidR="008534C0" w:rsidRPr="00DD7BA4">
        <w:rPr>
          <w:rFonts w:cs="Times New Roman"/>
          <w:b/>
          <w:bCs/>
          <w:sz w:val="22"/>
          <w:szCs w:val="22"/>
          <w:lang w:val="pl-PL"/>
        </w:rPr>
        <w:t>Odbiór i zagospodarowanie odpadów popiołów z gospodarstw domowych od właścicieli nieruchomości zamieszkałych znajdujących się na terenie gminy Psary</w:t>
      </w:r>
      <w:r w:rsidR="00720B30" w:rsidRPr="00DD7BA4">
        <w:rPr>
          <w:rFonts w:cs="Times New Roman"/>
          <w:b/>
          <w:bCs/>
          <w:sz w:val="22"/>
          <w:szCs w:val="22"/>
          <w:lang w:val="pl-PL"/>
        </w:rPr>
        <w:t xml:space="preserve"> oraz wyposażenie nieruchomości w pojemniki na popiół”</w:t>
      </w:r>
      <w:r w:rsidR="008534C0" w:rsidRPr="00DD7BA4">
        <w:rPr>
          <w:rFonts w:cs="Times New Roman"/>
          <w:sz w:val="22"/>
          <w:szCs w:val="22"/>
          <w:lang w:val="pl-PL"/>
        </w:rPr>
        <w:t xml:space="preserve">. Zasady dotyczące realizacji zakresu objętego prawem opcji będą takie same jak te, które obowiązują przy realizacji podstawowego przedmiotu umowy. Odbiór popiołów z gospodarstw domowych realizowany będzie u źródła z częstotliwością: </w:t>
      </w:r>
      <w:r w:rsidR="008534C0" w:rsidRPr="00DD7BA4">
        <w:rPr>
          <w:rFonts w:eastAsia="Arial" w:cs="Times New Roman"/>
          <w:sz w:val="22"/>
          <w:szCs w:val="22"/>
          <w:lang w:val="pl-PL"/>
        </w:rPr>
        <w:t>w okresie od października do kwietnia 1 x 2 tygodnie, w pozostałym okresie 1 x miesiąc</w:t>
      </w:r>
      <w:r w:rsidR="00E079EF" w:rsidRPr="00DD7BA4">
        <w:rPr>
          <w:rFonts w:eastAsia="Arial" w:cs="Times New Roman"/>
          <w:sz w:val="22"/>
          <w:szCs w:val="22"/>
          <w:lang w:val="pl-PL"/>
        </w:rPr>
        <w:t>.</w:t>
      </w:r>
    </w:p>
    <w:p w14:paraId="648A46F4" w14:textId="076ECF5C" w:rsidR="00CA0FB9" w:rsidRPr="00DD7BA4" w:rsidRDefault="00CA0FB9" w:rsidP="0035185E">
      <w:pPr>
        <w:pStyle w:val="Standarduser"/>
        <w:autoSpaceDE w:val="0"/>
        <w:spacing w:after="120" w:line="276" w:lineRule="auto"/>
        <w:ind w:left="426" w:hanging="426"/>
        <w:rPr>
          <w:rFonts w:eastAsia="Arial" w:cs="Times New Roman"/>
          <w:sz w:val="22"/>
          <w:szCs w:val="22"/>
          <w:lang w:val="pl-PL"/>
        </w:rPr>
      </w:pPr>
      <w:r w:rsidRPr="00DD7BA4">
        <w:rPr>
          <w:rFonts w:cs="Times New Roman"/>
          <w:sz w:val="22"/>
          <w:szCs w:val="22"/>
          <w:lang w:val="pl-PL"/>
        </w:rPr>
        <w:t xml:space="preserve">2.3.   </w:t>
      </w:r>
      <w:r w:rsidRPr="00DD7BA4">
        <w:rPr>
          <w:rFonts w:eastAsia="Arial" w:cs="Times New Roman"/>
          <w:sz w:val="22"/>
          <w:szCs w:val="22"/>
          <w:lang w:val="pl-PL"/>
        </w:rPr>
        <w:t>Wykonawca będzie miał obowiązek wyposażyć w  pojemniki na popiół o pojemności 120l.  każdą nieruchomość</w:t>
      </w:r>
      <w:r w:rsidR="00EC43CB" w:rsidRPr="00DD7BA4">
        <w:rPr>
          <w:rFonts w:eastAsia="Arial" w:cs="Times New Roman"/>
          <w:sz w:val="22"/>
          <w:szCs w:val="22"/>
          <w:lang w:val="pl-PL"/>
        </w:rPr>
        <w:t xml:space="preserve"> </w:t>
      </w:r>
      <w:r w:rsidR="001B5C5A" w:rsidRPr="00DD7BA4">
        <w:rPr>
          <w:rFonts w:eastAsia="Arial" w:cs="Times New Roman"/>
          <w:sz w:val="22"/>
          <w:szCs w:val="22"/>
          <w:lang w:val="pl-PL"/>
        </w:rPr>
        <w:t xml:space="preserve">na </w:t>
      </w:r>
      <w:r w:rsidR="00EC43CB" w:rsidRPr="00DD7BA4">
        <w:rPr>
          <w:rFonts w:eastAsia="Arial" w:cs="Times New Roman"/>
          <w:sz w:val="22"/>
          <w:szCs w:val="22"/>
          <w:lang w:val="pl-PL"/>
        </w:rPr>
        <w:t>dwa tygodnie przed wdrożeniem usługi</w:t>
      </w:r>
      <w:r w:rsidRPr="00DD7BA4">
        <w:rPr>
          <w:rFonts w:eastAsia="Arial" w:cs="Times New Roman"/>
          <w:sz w:val="22"/>
          <w:szCs w:val="22"/>
          <w:lang w:val="pl-PL"/>
        </w:rPr>
        <w:t xml:space="preserve">. </w:t>
      </w:r>
      <w:r w:rsidR="00EC43CB" w:rsidRPr="00DD7BA4">
        <w:rPr>
          <w:rFonts w:eastAsia="Arial" w:cs="Times New Roman"/>
          <w:sz w:val="22"/>
          <w:szCs w:val="22"/>
          <w:lang w:val="pl-PL"/>
        </w:rPr>
        <w:t>Zamawiający raz w tygodniu, będzie informował Wykonawcę o nowych nieruchomościach, od których Wykonawca będzie miał obowiązek odebrać popiół i wyposażyć w  pojemniki na popiół</w:t>
      </w:r>
      <w:r w:rsidR="00B71D3B" w:rsidRPr="00DD7BA4">
        <w:rPr>
          <w:rFonts w:eastAsia="Arial" w:cs="Times New Roman"/>
          <w:sz w:val="22"/>
          <w:szCs w:val="22"/>
          <w:lang w:val="pl-PL"/>
        </w:rPr>
        <w:t>.</w:t>
      </w:r>
      <w:r w:rsidR="00EC43CB" w:rsidRPr="00DD7BA4">
        <w:rPr>
          <w:rFonts w:eastAsia="Arial" w:cs="Times New Roman"/>
          <w:sz w:val="22"/>
          <w:szCs w:val="22"/>
          <w:lang w:val="pl-PL"/>
        </w:rPr>
        <w:t xml:space="preserve"> </w:t>
      </w:r>
      <w:r w:rsidR="00B71D3B" w:rsidRPr="00DD7BA4">
        <w:rPr>
          <w:rFonts w:eastAsia="Arial" w:cs="Times New Roman"/>
          <w:sz w:val="22"/>
          <w:szCs w:val="22"/>
          <w:lang w:val="pl-PL"/>
        </w:rPr>
        <w:t xml:space="preserve">Wykonawca zobowiązany jest do wyposażenia nieruchomości w  pojemnik na popiół w terminie 7 dni od dnia otrzymania takiej informacji od Zamawiającego. </w:t>
      </w:r>
      <w:r w:rsidRPr="00DD7BA4">
        <w:rPr>
          <w:rFonts w:eastAsia="Arial" w:cs="Times New Roman"/>
          <w:sz w:val="22"/>
          <w:szCs w:val="22"/>
          <w:lang w:val="pl-PL"/>
        </w:rPr>
        <w:t>Pojemniki powinny być koloru jasnoszarego i oznaczone napis</w:t>
      </w:r>
      <w:r w:rsidR="008351DF" w:rsidRPr="00DD7BA4">
        <w:rPr>
          <w:rFonts w:eastAsia="Arial" w:cs="Times New Roman"/>
          <w:sz w:val="22"/>
          <w:szCs w:val="22"/>
          <w:lang w:val="pl-PL"/>
        </w:rPr>
        <w:t>ami:</w:t>
      </w:r>
      <w:r w:rsidRPr="00DD7BA4">
        <w:rPr>
          <w:rFonts w:eastAsia="Arial" w:cs="Times New Roman"/>
          <w:sz w:val="22"/>
          <w:szCs w:val="22"/>
          <w:lang w:val="pl-PL"/>
        </w:rPr>
        <w:t xml:space="preserve"> „POPIÓŁ”</w:t>
      </w:r>
      <w:r w:rsidR="00115F33" w:rsidRPr="00DD7BA4">
        <w:rPr>
          <w:rFonts w:eastAsia="Arial" w:cs="Times New Roman"/>
          <w:sz w:val="22"/>
          <w:szCs w:val="22"/>
          <w:lang w:val="pl-PL"/>
        </w:rPr>
        <w:t xml:space="preserve"> oraz</w:t>
      </w:r>
      <w:r w:rsidR="00F02A49" w:rsidRPr="00DD7BA4">
        <w:rPr>
          <w:rFonts w:cs="Times New Roman"/>
          <w:sz w:val="22"/>
          <w:szCs w:val="22"/>
          <w:lang w:val="pl-PL"/>
        </w:rPr>
        <w:t xml:space="preserve"> „ NIE WRZUCAĆ GORĄCEGO POPIOŁU”. Dopuszcza się inną równoznaczną treść napisu</w:t>
      </w:r>
      <w:r w:rsidR="00115F33" w:rsidRPr="00DD7BA4">
        <w:rPr>
          <w:rFonts w:eastAsia="Arial" w:cs="Times New Roman"/>
          <w:sz w:val="22"/>
          <w:szCs w:val="22"/>
          <w:lang w:val="pl-PL"/>
        </w:rPr>
        <w:t xml:space="preserve">. </w:t>
      </w:r>
      <w:r w:rsidRPr="00DD7BA4">
        <w:rPr>
          <w:rFonts w:eastAsia="Arial" w:cs="Times New Roman"/>
          <w:sz w:val="22"/>
          <w:szCs w:val="22"/>
          <w:lang w:val="pl-PL"/>
        </w:rPr>
        <w:t>Pojemniki powinny posiadać deklarację zgodności wystawioną przez producenta lub spełniać wymagania Polskich Norm</w:t>
      </w:r>
      <w:r w:rsidR="00115F33" w:rsidRPr="00DD7BA4">
        <w:rPr>
          <w:rFonts w:eastAsia="Arial" w:cs="Times New Roman"/>
          <w:sz w:val="22"/>
          <w:szCs w:val="22"/>
          <w:lang w:val="pl-PL"/>
        </w:rPr>
        <w:t xml:space="preserve"> oraz c</w:t>
      </w:r>
      <w:r w:rsidR="00115F33" w:rsidRPr="00DD7BA4">
        <w:rPr>
          <w:rFonts w:cs="Times New Roman"/>
          <w:sz w:val="22"/>
          <w:szCs w:val="22"/>
          <w:lang w:val="pl-PL"/>
        </w:rPr>
        <w:t>iężar nominalny wytłoczony na listwie grzebieniowej pojemnika o wartości minimalnej: dla 120 l– 60 kg.</w:t>
      </w:r>
      <w:r w:rsidRPr="00DD7BA4">
        <w:rPr>
          <w:rFonts w:eastAsia="Arial" w:cs="Times New Roman"/>
          <w:sz w:val="22"/>
          <w:szCs w:val="22"/>
          <w:lang w:val="pl-PL"/>
        </w:rPr>
        <w:t xml:space="preserve"> Cenę za wyposażenie nieruchomości w przedmiotowe pojemniki Wykonawca uwzględnia w cenie obejmującej realizację umowy</w:t>
      </w:r>
      <w:r w:rsidR="00B71D3B" w:rsidRPr="00DD7BA4">
        <w:rPr>
          <w:rFonts w:eastAsia="Arial" w:cs="Times New Roman"/>
          <w:sz w:val="22"/>
          <w:szCs w:val="22"/>
          <w:lang w:val="pl-PL"/>
        </w:rPr>
        <w:t>.</w:t>
      </w:r>
    </w:p>
    <w:p w14:paraId="5A03567C" w14:textId="58513F54" w:rsidR="00E047BA" w:rsidRPr="00DD7BA4" w:rsidRDefault="00E047BA" w:rsidP="0035185E">
      <w:pPr>
        <w:pStyle w:val="Standarduser"/>
        <w:autoSpaceDE w:val="0"/>
        <w:spacing w:line="276" w:lineRule="auto"/>
        <w:ind w:left="426" w:hanging="426"/>
        <w:rPr>
          <w:rFonts w:eastAsia="Arial" w:cs="Times New Roman"/>
          <w:sz w:val="22"/>
          <w:szCs w:val="22"/>
          <w:lang w:val="pl-PL"/>
        </w:rPr>
      </w:pPr>
      <w:r w:rsidRPr="00DD7BA4">
        <w:rPr>
          <w:rFonts w:cs="Times New Roman"/>
          <w:sz w:val="22"/>
          <w:szCs w:val="22"/>
          <w:lang w:val="pl-PL"/>
        </w:rPr>
        <w:t>2.</w:t>
      </w:r>
      <w:r w:rsidRPr="00DD7BA4">
        <w:rPr>
          <w:rFonts w:eastAsia="Arial" w:cs="Times New Roman"/>
          <w:sz w:val="22"/>
          <w:szCs w:val="22"/>
          <w:lang w:val="pl-PL"/>
        </w:rPr>
        <w:t xml:space="preserve">4 </w:t>
      </w:r>
      <w:r w:rsidRPr="00DD7BA4">
        <w:rPr>
          <w:rFonts w:cs="Times New Roman"/>
          <w:sz w:val="22"/>
          <w:szCs w:val="22"/>
          <w:lang w:val="pl-PL"/>
        </w:rPr>
        <w:t xml:space="preserve">W przypadku decyzji Zamawiającego o uruchomieniu opcji Wykonawca uwzględni odbiór odpadów </w:t>
      </w:r>
      <w:r w:rsidR="00115F33" w:rsidRPr="00DD7BA4">
        <w:rPr>
          <w:rFonts w:cs="Times New Roman"/>
          <w:sz w:val="22"/>
          <w:szCs w:val="22"/>
          <w:lang w:val="pl-PL"/>
        </w:rPr>
        <w:t xml:space="preserve">popiołów </w:t>
      </w:r>
      <w:r w:rsidRPr="00DD7BA4">
        <w:rPr>
          <w:rFonts w:cs="Times New Roman"/>
          <w:sz w:val="22"/>
          <w:szCs w:val="22"/>
          <w:lang w:val="pl-PL"/>
        </w:rPr>
        <w:t>w harmonogramie odbioru odpadów komunalnych.</w:t>
      </w:r>
    </w:p>
    <w:p w14:paraId="52386D04" w14:textId="248BBC7B" w:rsidR="00CA0FB9" w:rsidRPr="00DD7BA4" w:rsidRDefault="00E047BA"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2</w:t>
      </w:r>
      <w:r w:rsidR="00CA0FB9" w:rsidRPr="00DD7BA4">
        <w:rPr>
          <w:rFonts w:cs="Times New Roman"/>
          <w:sz w:val="22"/>
          <w:szCs w:val="22"/>
          <w:lang w:val="pl-PL"/>
        </w:rPr>
        <w:t>.</w:t>
      </w:r>
      <w:r w:rsidRPr="00DD7BA4">
        <w:rPr>
          <w:rFonts w:cs="Times New Roman"/>
          <w:sz w:val="22"/>
          <w:szCs w:val="22"/>
          <w:lang w:val="pl-PL"/>
        </w:rPr>
        <w:t>5</w:t>
      </w:r>
      <w:r w:rsidR="00CA0FB9" w:rsidRPr="00DD7BA4">
        <w:rPr>
          <w:rFonts w:cs="Times New Roman"/>
          <w:sz w:val="22"/>
          <w:szCs w:val="22"/>
          <w:lang w:val="pl-PL"/>
        </w:rPr>
        <w:t xml:space="preserve"> Zamawiający nie posiada danych historycznych z ilości odebranych </w:t>
      </w:r>
      <w:r w:rsidR="00D61D92" w:rsidRPr="00DD7BA4">
        <w:rPr>
          <w:rFonts w:cs="Times New Roman"/>
          <w:sz w:val="22"/>
          <w:szCs w:val="22"/>
          <w:lang w:val="pl-PL"/>
        </w:rPr>
        <w:t>popiołów</w:t>
      </w:r>
      <w:r w:rsidR="00CA0FB9" w:rsidRPr="00DD7BA4">
        <w:rPr>
          <w:rFonts w:cs="Times New Roman"/>
          <w:sz w:val="22"/>
          <w:szCs w:val="22"/>
          <w:lang w:val="pl-PL"/>
        </w:rPr>
        <w:t xml:space="preserve"> </w:t>
      </w:r>
      <w:r w:rsidR="00AA3906" w:rsidRPr="00DD7BA4">
        <w:rPr>
          <w:rFonts w:cs="Times New Roman"/>
          <w:sz w:val="22"/>
          <w:szCs w:val="22"/>
          <w:lang w:val="pl-PL"/>
        </w:rPr>
        <w:t xml:space="preserve">z palenisk domowych </w:t>
      </w:r>
      <w:r w:rsidR="00CA0FB9" w:rsidRPr="00DD7BA4">
        <w:rPr>
          <w:rFonts w:cs="Times New Roman"/>
          <w:sz w:val="22"/>
          <w:szCs w:val="22"/>
          <w:lang w:val="pl-PL"/>
        </w:rPr>
        <w:t>od właścicieli nieruchomości zamieszkałych.</w:t>
      </w:r>
    </w:p>
    <w:p w14:paraId="5DA45699" w14:textId="1BD51572" w:rsidR="00D61D92" w:rsidRPr="00DD7BA4" w:rsidRDefault="00E047BA"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2</w:t>
      </w:r>
      <w:r w:rsidR="00D61D92" w:rsidRPr="00DD7BA4">
        <w:rPr>
          <w:rFonts w:cs="Times New Roman"/>
          <w:sz w:val="22"/>
          <w:szCs w:val="22"/>
          <w:lang w:val="pl-PL"/>
        </w:rPr>
        <w:t>.</w:t>
      </w:r>
      <w:r w:rsidRPr="00DD7BA4">
        <w:rPr>
          <w:rFonts w:cs="Times New Roman"/>
          <w:sz w:val="22"/>
          <w:szCs w:val="22"/>
          <w:lang w:val="pl-PL"/>
        </w:rPr>
        <w:t>6</w:t>
      </w:r>
      <w:r w:rsidR="00D61D92" w:rsidRPr="00DD7BA4">
        <w:rPr>
          <w:rFonts w:cs="Times New Roman"/>
          <w:sz w:val="22"/>
          <w:szCs w:val="22"/>
          <w:lang w:val="pl-PL"/>
        </w:rPr>
        <w:t xml:space="preserve"> </w:t>
      </w:r>
      <w:r w:rsidR="00C22DC5" w:rsidRPr="00DD7BA4">
        <w:rPr>
          <w:rFonts w:cs="Times New Roman"/>
          <w:sz w:val="22"/>
          <w:szCs w:val="22"/>
          <w:lang w:val="pl-PL"/>
        </w:rPr>
        <w:t xml:space="preserve">  </w:t>
      </w:r>
      <w:r w:rsidR="00D61D92" w:rsidRPr="00DD7BA4">
        <w:rPr>
          <w:rFonts w:cs="Times New Roman"/>
          <w:sz w:val="22"/>
          <w:szCs w:val="22"/>
          <w:lang w:val="pl-PL"/>
        </w:rPr>
        <w:t xml:space="preserve">Przewiduje się następującą ilość </w:t>
      </w:r>
      <w:r w:rsidR="005F7FE2" w:rsidRPr="00DD7BA4">
        <w:rPr>
          <w:rFonts w:cs="Times New Roman"/>
          <w:sz w:val="22"/>
          <w:szCs w:val="22"/>
          <w:lang w:val="pl-PL"/>
        </w:rPr>
        <w:t>popiołów</w:t>
      </w:r>
      <w:r w:rsidR="00D61D92" w:rsidRPr="00DD7BA4">
        <w:rPr>
          <w:rFonts w:cs="Times New Roman"/>
          <w:sz w:val="22"/>
          <w:szCs w:val="22"/>
          <w:lang w:val="pl-PL"/>
        </w:rPr>
        <w:t xml:space="preserve"> do odebrania w czasie realizacji zamówienia: </w:t>
      </w:r>
    </w:p>
    <w:p w14:paraId="049B1AB4" w14:textId="26793F45" w:rsidR="00D61D92" w:rsidRPr="00DD7BA4" w:rsidRDefault="00BC511B"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lastRenderedPageBreak/>
        <w:t xml:space="preserve">        </w:t>
      </w:r>
      <w:r w:rsidR="00D61D92" w:rsidRPr="00DD7BA4">
        <w:rPr>
          <w:rFonts w:cs="Times New Roman"/>
          <w:sz w:val="22"/>
          <w:szCs w:val="22"/>
          <w:lang w:val="pl-PL"/>
        </w:rPr>
        <w:t xml:space="preserve">2026: </w:t>
      </w:r>
      <w:r w:rsidR="005F7FE2" w:rsidRPr="00DD7BA4">
        <w:rPr>
          <w:rFonts w:cs="Times New Roman"/>
          <w:sz w:val="22"/>
          <w:szCs w:val="22"/>
          <w:lang w:val="pl-PL"/>
        </w:rPr>
        <w:t>50</w:t>
      </w:r>
      <w:r w:rsidR="00D61D92" w:rsidRPr="00DD7BA4">
        <w:rPr>
          <w:rFonts w:cs="Times New Roman"/>
          <w:sz w:val="22"/>
          <w:szCs w:val="22"/>
          <w:lang w:val="pl-PL"/>
        </w:rPr>
        <w:t>0 Mg</w:t>
      </w:r>
    </w:p>
    <w:p w14:paraId="4D5C2D2D" w14:textId="03E66983" w:rsidR="00D61D92" w:rsidRPr="00DD7BA4" w:rsidRDefault="00BC511B"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 xml:space="preserve">        </w:t>
      </w:r>
      <w:r w:rsidR="00D61D92" w:rsidRPr="00DD7BA4">
        <w:rPr>
          <w:rFonts w:cs="Times New Roman"/>
          <w:sz w:val="22"/>
          <w:szCs w:val="22"/>
          <w:lang w:val="pl-PL"/>
        </w:rPr>
        <w:t xml:space="preserve">2027: </w:t>
      </w:r>
      <w:r w:rsidR="005F7FE2" w:rsidRPr="00DD7BA4">
        <w:rPr>
          <w:rFonts w:cs="Times New Roman"/>
          <w:sz w:val="22"/>
          <w:szCs w:val="22"/>
          <w:lang w:val="pl-PL"/>
        </w:rPr>
        <w:t>50</w:t>
      </w:r>
      <w:r w:rsidR="00D61D92" w:rsidRPr="00DD7BA4">
        <w:rPr>
          <w:rFonts w:cs="Times New Roman"/>
          <w:sz w:val="22"/>
          <w:szCs w:val="22"/>
          <w:lang w:val="pl-PL"/>
        </w:rPr>
        <w:t>0 Mg</w:t>
      </w:r>
    </w:p>
    <w:p w14:paraId="2991C379" w14:textId="646965F2" w:rsidR="00AA3906" w:rsidRPr="00DD7BA4" w:rsidRDefault="00BC511B"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 xml:space="preserve">        </w:t>
      </w:r>
      <w:r w:rsidR="00AA3906" w:rsidRPr="00DD7BA4">
        <w:rPr>
          <w:rFonts w:cs="Times New Roman"/>
          <w:sz w:val="22"/>
          <w:szCs w:val="22"/>
          <w:lang w:val="pl-PL"/>
        </w:rPr>
        <w:t xml:space="preserve">Strumień odpadów w postaci popiołów z palenisk domowych z automatu pomniejszy strumień  niesegregowanych (zmieszanych) odpadów komunalnych. </w:t>
      </w:r>
    </w:p>
    <w:p w14:paraId="643E039E" w14:textId="626FEFB0" w:rsidR="00D61D92" w:rsidRPr="00DD7BA4" w:rsidRDefault="00BC511B" w:rsidP="0035185E">
      <w:pPr>
        <w:pStyle w:val="Standarduser"/>
        <w:autoSpaceDE w:val="0"/>
        <w:spacing w:line="276" w:lineRule="auto"/>
        <w:ind w:left="426" w:hanging="426"/>
        <w:rPr>
          <w:rFonts w:cs="Times New Roman"/>
          <w:sz w:val="22"/>
          <w:szCs w:val="22"/>
          <w:lang w:val="pl-PL"/>
        </w:rPr>
      </w:pPr>
      <w:r w:rsidRPr="00DD7BA4">
        <w:rPr>
          <w:rFonts w:cs="Times New Roman"/>
          <w:sz w:val="22"/>
          <w:szCs w:val="22"/>
          <w:lang w:val="pl-PL"/>
        </w:rPr>
        <w:t xml:space="preserve">        </w:t>
      </w:r>
      <w:r w:rsidR="00D61D92" w:rsidRPr="00DD7BA4">
        <w:rPr>
          <w:rFonts w:cs="Times New Roman"/>
          <w:sz w:val="22"/>
          <w:szCs w:val="22"/>
          <w:lang w:val="pl-PL"/>
        </w:rPr>
        <w:t>Wykonawcy nie przysługuje odszkodowanie z tytułu zwiększenia lub zmniejszenia wskazanych ilości odpadów przewidzianych do odebrania</w:t>
      </w:r>
      <w:r w:rsidR="00AA3906" w:rsidRPr="00DD7BA4">
        <w:rPr>
          <w:rFonts w:cs="Times New Roman"/>
          <w:sz w:val="22"/>
          <w:szCs w:val="22"/>
          <w:lang w:val="pl-PL"/>
        </w:rPr>
        <w:t>.</w:t>
      </w:r>
    </w:p>
    <w:p w14:paraId="1858EFC1" w14:textId="10C161D8" w:rsidR="00E047BA" w:rsidRPr="00DD7BA4" w:rsidRDefault="00E047BA" w:rsidP="0035185E">
      <w:pPr>
        <w:pStyle w:val="Standarduser"/>
        <w:numPr>
          <w:ilvl w:val="1"/>
          <w:numId w:val="27"/>
        </w:numPr>
        <w:autoSpaceDE w:val="0"/>
        <w:spacing w:line="276" w:lineRule="auto"/>
        <w:ind w:left="426" w:hanging="426"/>
        <w:rPr>
          <w:rFonts w:cs="Times New Roman"/>
          <w:sz w:val="22"/>
          <w:szCs w:val="22"/>
          <w:lang w:val="pl-PL"/>
        </w:rPr>
      </w:pPr>
      <w:r w:rsidRPr="00DD7BA4">
        <w:rPr>
          <w:rFonts w:cs="Times New Roman"/>
          <w:sz w:val="22"/>
          <w:szCs w:val="22"/>
          <w:lang w:val="pl-PL"/>
        </w:rPr>
        <w:t>Wszystkie wymagania zawarte w SWZ dotyczą także realizacji zamówienia w ramach prawa opcji.</w:t>
      </w:r>
    </w:p>
    <w:p w14:paraId="32B9E2B8" w14:textId="3BD710C2" w:rsidR="009526B6" w:rsidRPr="00DD7BA4" w:rsidRDefault="00F056BB" w:rsidP="0035185E">
      <w:pPr>
        <w:ind w:left="426" w:hanging="426"/>
        <w:rPr>
          <w:rFonts w:cs="Times New Roman"/>
          <w:sz w:val="22"/>
          <w:szCs w:val="22"/>
        </w:rPr>
      </w:pPr>
      <w:r w:rsidRPr="00DD7BA4">
        <w:rPr>
          <w:rFonts w:eastAsia="Arial" w:cs="Times New Roman"/>
          <w:sz w:val="22"/>
          <w:szCs w:val="22"/>
        </w:rPr>
        <w:t xml:space="preserve">2.8  </w:t>
      </w:r>
      <w:r w:rsidR="00B859F9" w:rsidRPr="00DD7BA4">
        <w:rPr>
          <w:rFonts w:eastAsia="Arial" w:cs="Times New Roman"/>
          <w:sz w:val="22"/>
          <w:szCs w:val="22"/>
        </w:rPr>
        <w:t xml:space="preserve">Wykonawca jest zobowiązany do utrzymywania wszystkich pojemników w odpowiednim stanie sanitarnym. Mycie i dezynfekcja pojemników powinna być prowadzona pod wysokim ciśnieniem oraz z zastosowaniem środków przystosowanych do dezynfekcji powierzchni, które pozwolą dokładnie oczyścić wnętrze każdego z pojemników </w:t>
      </w:r>
      <w:r w:rsidR="00C55984" w:rsidRPr="00DD7BA4">
        <w:rPr>
          <w:rFonts w:eastAsia="Arial" w:cs="Times New Roman"/>
          <w:sz w:val="22"/>
          <w:szCs w:val="22"/>
        </w:rPr>
        <w:t>z częstotliwością raz na półrocze</w:t>
      </w:r>
      <w:r w:rsidRPr="00DD7BA4">
        <w:rPr>
          <w:rFonts w:eastAsia="Arial" w:cs="Times New Roman"/>
          <w:sz w:val="22"/>
          <w:szCs w:val="22"/>
        </w:rPr>
        <w:t>.</w:t>
      </w:r>
    </w:p>
    <w:sectPr w:rsidR="009526B6" w:rsidRPr="00DD7BA4" w:rsidSect="002A1E90">
      <w:headerReference w:type="default" r:id="rId7"/>
      <w:footerReference w:type="default" r:id="rId8"/>
      <w:pgSz w:w="11906" w:h="16838"/>
      <w:pgMar w:top="1276" w:right="1418" w:bottom="1134" w:left="1418" w:header="426"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1EAA8" w14:textId="77777777" w:rsidR="00D3027D" w:rsidRPr="00554DB4" w:rsidRDefault="00D3027D">
      <w:r w:rsidRPr="00554DB4">
        <w:separator/>
      </w:r>
    </w:p>
  </w:endnote>
  <w:endnote w:type="continuationSeparator" w:id="0">
    <w:p w14:paraId="58223A69" w14:textId="77777777" w:rsidR="00D3027D" w:rsidRPr="00554DB4" w:rsidRDefault="00D3027D">
      <w:r w:rsidRPr="00554DB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40502020204"/>
    <w:charset w:val="EE"/>
    <w:family w:val="swiss"/>
    <w:pitch w:val="variable"/>
    <w:sig w:usb0="8100AAF7" w:usb1="0000807B" w:usb2="00000008" w:usb3="00000000" w:csb0="0000009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charset w:val="00"/>
    <w:family w:val="roman"/>
    <w:pitch w:val="default"/>
  </w:font>
  <w:font w:name="TeXGyrePagella">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F054" w14:textId="77777777" w:rsidR="0010164B" w:rsidRPr="005E7358" w:rsidRDefault="00000000">
    <w:pPr>
      <w:pStyle w:val="Stopka"/>
      <w:jc w:val="center"/>
      <w:rPr>
        <w:lang w:val="pl-PL"/>
      </w:rPr>
    </w:pPr>
    <w:r w:rsidRPr="005E7358">
      <w:rPr>
        <w:lang w:val="pl-PL"/>
      </w:rPr>
      <w:fldChar w:fldCharType="begin"/>
    </w:r>
    <w:r w:rsidRPr="005E7358">
      <w:rPr>
        <w:lang w:val="pl-PL"/>
      </w:rPr>
      <w:instrText xml:space="preserve"> PAGE </w:instrText>
    </w:r>
    <w:r w:rsidRPr="005E7358">
      <w:rPr>
        <w:lang w:val="pl-PL"/>
      </w:rPr>
      <w:fldChar w:fldCharType="separate"/>
    </w:r>
    <w:r w:rsidRPr="005E7358">
      <w:rPr>
        <w:lang w:val="pl-PL"/>
      </w:rPr>
      <w:t>14</w:t>
    </w:r>
    <w:r w:rsidRPr="005E7358">
      <w:rPr>
        <w:lang w:val="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F0C81" w14:textId="77777777" w:rsidR="00D3027D" w:rsidRPr="00554DB4" w:rsidRDefault="00D3027D">
      <w:r w:rsidRPr="00554DB4">
        <w:separator/>
      </w:r>
    </w:p>
  </w:footnote>
  <w:footnote w:type="continuationSeparator" w:id="0">
    <w:p w14:paraId="59078486" w14:textId="77777777" w:rsidR="00D3027D" w:rsidRPr="00554DB4" w:rsidRDefault="00D3027D">
      <w:r w:rsidRPr="00554DB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EC94" w14:textId="136843FE" w:rsidR="00F84E4D" w:rsidRPr="00AA2C06" w:rsidRDefault="00F84E4D" w:rsidP="00F84E4D">
    <w:pPr>
      <w:widowControl/>
      <w:tabs>
        <w:tab w:val="center" w:pos="4536"/>
        <w:tab w:val="right" w:pos="9072"/>
      </w:tabs>
      <w:suppressAutoHyphens w:val="0"/>
      <w:autoSpaceDN/>
      <w:spacing w:after="40"/>
      <w:jc w:val="both"/>
      <w:textAlignment w:val="auto"/>
      <w:rPr>
        <w:rFonts w:eastAsia="TeXGyrePagella" w:cs="Times New Roman"/>
        <w:kern w:val="0"/>
        <w:sz w:val="18"/>
        <w:szCs w:val="18"/>
        <w:lang w:eastAsia="pl-PL" w:bidi="ar-SA"/>
      </w:rPr>
    </w:pPr>
    <w:bookmarkStart w:id="10" w:name="_Hlk131599702"/>
    <w:bookmarkStart w:id="11" w:name="_Hlk131599703"/>
    <w:bookmarkStart w:id="12" w:name="_Hlk131599704"/>
    <w:bookmarkStart w:id="13" w:name="_Hlk131599705"/>
    <w:bookmarkStart w:id="14" w:name="_Hlk133573732"/>
    <w:bookmarkStart w:id="15" w:name="_Hlk133573733"/>
    <w:bookmarkStart w:id="16" w:name="_Hlk141094094"/>
    <w:bookmarkStart w:id="17" w:name="_Hlk141094095"/>
    <w:bookmarkStart w:id="18" w:name="_Hlk141094104"/>
    <w:bookmarkStart w:id="19" w:name="_Hlk141094105"/>
    <w:r w:rsidRPr="00AA2C06">
      <w:rPr>
        <w:rFonts w:eastAsia="TeXGyrePagella" w:cs="Times New Roman"/>
        <w:kern w:val="0"/>
        <w:sz w:val="18"/>
        <w:szCs w:val="18"/>
        <w:lang w:eastAsia="pl-PL" w:bidi="ar-SA"/>
      </w:rPr>
      <w:t xml:space="preserve">Znak sprawy: </w:t>
    </w:r>
    <w:bookmarkEnd w:id="10"/>
    <w:bookmarkEnd w:id="11"/>
    <w:bookmarkEnd w:id="12"/>
    <w:bookmarkEnd w:id="13"/>
    <w:bookmarkEnd w:id="14"/>
    <w:bookmarkEnd w:id="15"/>
    <w:bookmarkEnd w:id="16"/>
    <w:bookmarkEnd w:id="17"/>
    <w:bookmarkEnd w:id="18"/>
    <w:bookmarkEnd w:id="19"/>
    <w:r w:rsidRPr="00AA2C06">
      <w:rPr>
        <w:rFonts w:eastAsia="TeXGyrePagella" w:cs="Times New Roman"/>
        <w:kern w:val="0"/>
        <w:sz w:val="18"/>
        <w:szCs w:val="18"/>
        <w:lang w:eastAsia="pl-PL" w:bidi="ar-SA"/>
      </w:rPr>
      <w:t>ZP.271.</w:t>
    </w:r>
    <w:r w:rsidR="00AA2C06" w:rsidRPr="00AA2C06">
      <w:rPr>
        <w:rFonts w:eastAsia="TeXGyrePagella" w:cs="Times New Roman"/>
        <w:kern w:val="0"/>
        <w:sz w:val="18"/>
        <w:szCs w:val="18"/>
        <w:lang w:eastAsia="pl-PL" w:bidi="ar-SA"/>
      </w:rPr>
      <w:t>10</w:t>
    </w:r>
    <w:r w:rsidRPr="00AA2C06">
      <w:rPr>
        <w:rFonts w:eastAsia="TeXGyrePagella" w:cs="Times New Roman"/>
        <w:kern w:val="0"/>
        <w:sz w:val="18"/>
        <w:szCs w:val="18"/>
        <w:lang w:eastAsia="pl-PL" w:bidi="ar-SA"/>
      </w:rPr>
      <w:t>.2025</w:t>
    </w:r>
  </w:p>
  <w:p w14:paraId="0E326E57" w14:textId="082B386E" w:rsidR="00F84E4D" w:rsidRDefault="00F84E4D" w:rsidP="0069438E">
    <w:pPr>
      <w:widowControl/>
      <w:tabs>
        <w:tab w:val="center" w:pos="4536"/>
        <w:tab w:val="right" w:pos="9072"/>
      </w:tabs>
      <w:suppressAutoHyphens w:val="0"/>
      <w:autoSpaceDN/>
      <w:spacing w:after="40"/>
      <w:jc w:val="both"/>
      <w:textAlignment w:val="auto"/>
    </w:pPr>
    <w:bookmarkStart w:id="20" w:name="_Hlk193436469"/>
    <w:bookmarkStart w:id="21" w:name="_Hlk193436470"/>
    <w:bookmarkStart w:id="22" w:name="_Hlk193436480"/>
    <w:bookmarkStart w:id="23" w:name="_Hlk193436481"/>
    <w:bookmarkStart w:id="24" w:name="_Hlk193436528"/>
    <w:bookmarkStart w:id="25" w:name="_Hlk193436529"/>
    <w:bookmarkStart w:id="26" w:name="_Hlk193436530"/>
    <w:bookmarkStart w:id="27" w:name="_Hlk193436531"/>
    <w:r w:rsidRPr="00AA2C06">
      <w:rPr>
        <w:rFonts w:eastAsia="TeXGyrePagella" w:cs="Times New Roman"/>
        <w:kern w:val="0"/>
        <w:sz w:val="18"/>
        <w:szCs w:val="18"/>
        <w:lang w:eastAsia="pl-PL" w:bidi="ar-SA"/>
      </w:rPr>
      <w:t xml:space="preserve">Nazwa zamówienia: </w:t>
    </w:r>
    <w:r w:rsidR="0069438E" w:rsidRPr="00AA2C06">
      <w:rPr>
        <w:rFonts w:eastAsia="TeXGyrePagella" w:cs="Times New Roman"/>
        <w:kern w:val="0"/>
        <w:sz w:val="18"/>
        <w:szCs w:val="18"/>
        <w:lang w:eastAsia="pl-PL" w:bidi="ar-SA"/>
      </w:rPr>
      <w:t>Odbiór i zagospodarowanie</w:t>
    </w:r>
    <w:r w:rsidR="0069438E" w:rsidRPr="0069438E">
      <w:rPr>
        <w:rFonts w:eastAsia="TeXGyrePagella" w:cs="Times New Roman"/>
        <w:kern w:val="0"/>
        <w:sz w:val="18"/>
        <w:szCs w:val="18"/>
        <w:lang w:eastAsia="pl-PL" w:bidi="ar-SA"/>
      </w:rPr>
      <w:t xml:space="preserve"> odpadów komunalnych pochodzących z nieruchomości zamieszkałych z terenu Gminy Psary, Punktu Selektywnego Zbierania Odpadów Komunalnych i odbiór z budynku Urzędu Gminy Psary.</w:t>
    </w:r>
    <w:bookmarkEnd w:id="20"/>
    <w:bookmarkEnd w:id="21"/>
    <w:bookmarkEnd w:id="22"/>
    <w:bookmarkEnd w:id="23"/>
    <w:bookmarkEnd w:id="24"/>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C78"/>
    <w:multiLevelType w:val="multilevel"/>
    <w:tmpl w:val="446652D0"/>
    <w:lvl w:ilvl="0">
      <w:start w:val="1"/>
      <w:numFmt w:val="decimal"/>
      <w:lvlText w:val="%1."/>
      <w:lvlJc w:val="left"/>
      <w:pPr>
        <w:ind w:left="720" w:hanging="360"/>
      </w:pPr>
      <w:rPr>
        <w:b w:val="0"/>
        <w:bCs w:val="0"/>
        <w:sz w:val="22"/>
        <w:szCs w:val="22"/>
      </w:rPr>
    </w:lvl>
    <w:lvl w:ilvl="1">
      <w:start w:val="1"/>
      <w:numFmt w:val="lowerLetter"/>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 w15:restartNumberingAfterBreak="0">
    <w:nsid w:val="0E005942"/>
    <w:multiLevelType w:val="multilevel"/>
    <w:tmpl w:val="129A09E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2" w15:restartNumberingAfterBreak="0">
    <w:nsid w:val="15225B6A"/>
    <w:multiLevelType w:val="multilevel"/>
    <w:tmpl w:val="6690352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AC4096F"/>
    <w:multiLevelType w:val="multilevel"/>
    <w:tmpl w:val="B4BC1C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A364BD"/>
    <w:multiLevelType w:val="multilevel"/>
    <w:tmpl w:val="37F4D682"/>
    <w:styleLink w:val="Numberingabc"/>
    <w:lvl w:ilvl="0">
      <w:start w:val="1"/>
      <w:numFmt w:val="lowerLetter"/>
      <w:lvlText w:val="%1."/>
      <w:lvlJc w:val="left"/>
      <w:pPr>
        <w:ind w:left="754" w:hanging="397"/>
      </w:pPr>
      <w:rPr>
        <w:b w:val="0"/>
        <w:bCs w:val="0"/>
        <w:sz w:val="22"/>
        <w:szCs w:val="22"/>
      </w:rPr>
    </w:lvl>
    <w:lvl w:ilvl="1">
      <w:start w:val="1"/>
      <w:numFmt w:val="lowerLetter"/>
      <w:lvlText w:val="%2."/>
      <w:lvlJc w:val="left"/>
      <w:pPr>
        <w:ind w:left="1151" w:hanging="397"/>
      </w:pPr>
      <w:rPr>
        <w:b w:val="0"/>
        <w:bCs w:val="0"/>
        <w:sz w:val="22"/>
        <w:szCs w:val="22"/>
      </w:rPr>
    </w:lvl>
    <w:lvl w:ilvl="2">
      <w:start w:val="1"/>
      <w:numFmt w:val="lowerLetter"/>
      <w:lvlText w:val="%3."/>
      <w:lvlJc w:val="left"/>
      <w:pPr>
        <w:ind w:left="1548" w:hanging="397"/>
      </w:pPr>
      <w:rPr>
        <w:b w:val="0"/>
        <w:bCs w:val="0"/>
        <w:sz w:val="22"/>
        <w:szCs w:val="22"/>
      </w:rPr>
    </w:lvl>
    <w:lvl w:ilvl="3">
      <w:start w:val="1"/>
      <w:numFmt w:val="lowerLetter"/>
      <w:lvlText w:val="%4."/>
      <w:lvlJc w:val="left"/>
      <w:pPr>
        <w:ind w:left="1945" w:hanging="397"/>
      </w:pPr>
      <w:rPr>
        <w:b w:val="0"/>
        <w:bCs w:val="0"/>
        <w:sz w:val="22"/>
        <w:szCs w:val="22"/>
      </w:rPr>
    </w:lvl>
    <w:lvl w:ilvl="4">
      <w:start w:val="1"/>
      <w:numFmt w:val="lowerLetter"/>
      <w:lvlText w:val="%5."/>
      <w:lvlJc w:val="left"/>
      <w:pPr>
        <w:ind w:left="2342" w:hanging="397"/>
      </w:pPr>
      <w:rPr>
        <w:b w:val="0"/>
        <w:bCs w:val="0"/>
        <w:sz w:val="22"/>
        <w:szCs w:val="22"/>
      </w:rPr>
    </w:lvl>
    <w:lvl w:ilvl="5">
      <w:start w:val="1"/>
      <w:numFmt w:val="lowerLetter"/>
      <w:lvlText w:val="%6."/>
      <w:lvlJc w:val="left"/>
      <w:pPr>
        <w:ind w:left="2739" w:hanging="397"/>
      </w:pPr>
      <w:rPr>
        <w:b w:val="0"/>
        <w:bCs w:val="0"/>
        <w:sz w:val="22"/>
        <w:szCs w:val="22"/>
      </w:rPr>
    </w:lvl>
    <w:lvl w:ilvl="6">
      <w:start w:val="1"/>
      <w:numFmt w:val="lowerLetter"/>
      <w:lvlText w:val="%7."/>
      <w:lvlJc w:val="left"/>
      <w:pPr>
        <w:ind w:left="3136" w:hanging="397"/>
      </w:pPr>
      <w:rPr>
        <w:b w:val="0"/>
        <w:bCs w:val="0"/>
        <w:sz w:val="22"/>
        <w:szCs w:val="22"/>
      </w:rPr>
    </w:lvl>
    <w:lvl w:ilvl="7">
      <w:start w:val="1"/>
      <w:numFmt w:val="lowerLetter"/>
      <w:lvlText w:val="%8."/>
      <w:lvlJc w:val="left"/>
      <w:pPr>
        <w:ind w:left="3533" w:hanging="397"/>
      </w:pPr>
      <w:rPr>
        <w:b w:val="0"/>
        <w:bCs w:val="0"/>
        <w:sz w:val="22"/>
        <w:szCs w:val="22"/>
      </w:rPr>
    </w:lvl>
    <w:lvl w:ilvl="8">
      <w:start w:val="1"/>
      <w:numFmt w:val="lowerLetter"/>
      <w:lvlText w:val="%9."/>
      <w:lvlJc w:val="left"/>
      <w:pPr>
        <w:ind w:left="3930" w:hanging="397"/>
      </w:pPr>
      <w:rPr>
        <w:b w:val="0"/>
        <w:bCs w:val="0"/>
        <w:sz w:val="22"/>
        <w:szCs w:val="22"/>
      </w:rPr>
    </w:lvl>
  </w:abstractNum>
  <w:abstractNum w:abstractNumId="5" w15:restartNumberingAfterBreak="0">
    <w:nsid w:val="256605A0"/>
    <w:multiLevelType w:val="multilevel"/>
    <w:tmpl w:val="DD84A802"/>
    <w:lvl w:ilvl="0">
      <w:start w:val="1"/>
      <w:numFmt w:val="decimal"/>
      <w:lvlText w:val="%1."/>
      <w:lvlJc w:val="left"/>
      <w:pPr>
        <w:ind w:left="720" w:hanging="360"/>
      </w:pPr>
      <w:rPr>
        <w:b w:val="0"/>
        <w:bCs w:val="0"/>
        <w:strike w:val="0"/>
        <w:dstrike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6" w15:restartNumberingAfterBreak="0">
    <w:nsid w:val="2AD61368"/>
    <w:multiLevelType w:val="hybridMultilevel"/>
    <w:tmpl w:val="3D1CEFF0"/>
    <w:lvl w:ilvl="0" w:tplc="780829F8">
      <w:start w:val="1"/>
      <w:numFmt w:val="decimal"/>
      <w:lvlText w:val="%1.)"/>
      <w:lvlJc w:val="left"/>
      <w:pPr>
        <w:ind w:left="927" w:hanging="360"/>
      </w:pPr>
      <w:rPr>
        <w:rFonts w:cs="Arial"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2B021B1E"/>
    <w:multiLevelType w:val="multilevel"/>
    <w:tmpl w:val="C9DEE8B4"/>
    <w:lvl w:ilvl="0">
      <w:start w:val="1"/>
      <w:numFmt w:val="decimal"/>
      <w:lvlText w:val="%1."/>
      <w:lvlJc w:val="left"/>
      <w:pPr>
        <w:ind w:left="720" w:hanging="360"/>
      </w:pPr>
    </w:lvl>
    <w:lvl w:ilvl="1">
      <w:start w:val="1"/>
      <w:numFmt w:val="lowerLetter"/>
      <w:lvlText w:val="%2)"/>
      <w:lvlJc w:val="left"/>
      <w:pPr>
        <w:ind w:left="1080" w:hanging="360"/>
      </w:pPr>
      <w:rPr>
        <w:b w:val="0"/>
        <w:bCs/>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4F7ECB"/>
    <w:multiLevelType w:val="hybridMultilevel"/>
    <w:tmpl w:val="82E06320"/>
    <w:lvl w:ilvl="0" w:tplc="FFFFFFFF">
      <w:start w:val="1"/>
      <w:numFmt w:val="decimal"/>
      <w:lvlText w:val="%1.)"/>
      <w:lvlJc w:val="left"/>
      <w:pPr>
        <w:ind w:left="927" w:hanging="360"/>
      </w:pPr>
      <w:rPr>
        <w:rFonts w:cs="Arial" w:hint="default"/>
        <w:sz w:val="22"/>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3D232CC3"/>
    <w:multiLevelType w:val="multilevel"/>
    <w:tmpl w:val="F11A1002"/>
    <w:lvl w:ilvl="0">
      <w:start w:val="1"/>
      <w:numFmt w:val="decimal"/>
      <w:lvlText w:val="%1."/>
      <w:lvlJc w:val="left"/>
      <w:pPr>
        <w:ind w:left="380" w:hanging="360"/>
      </w:pPr>
      <w:rPr>
        <w:b w:val="0"/>
        <w:bCs w:val="0"/>
        <w:sz w:val="22"/>
        <w:szCs w:val="22"/>
      </w:rPr>
    </w:lvl>
    <w:lvl w:ilvl="1">
      <w:start w:val="1"/>
      <w:numFmt w:val="lowerLetter"/>
      <w:lvlText w:val="%2."/>
      <w:lvlJc w:val="left"/>
      <w:pPr>
        <w:ind w:left="740" w:hanging="360"/>
      </w:pPr>
      <w:rPr>
        <w:b w:val="0"/>
        <w:bCs w:val="0"/>
        <w:sz w:val="22"/>
        <w:szCs w:val="22"/>
      </w:rPr>
    </w:lvl>
    <w:lvl w:ilvl="2">
      <w:start w:val="1"/>
      <w:numFmt w:val="decimal"/>
      <w:lvlText w:val="%3."/>
      <w:lvlJc w:val="left"/>
      <w:pPr>
        <w:ind w:left="1100" w:hanging="360"/>
      </w:pPr>
      <w:rPr>
        <w:b w:val="0"/>
        <w:bCs w:val="0"/>
        <w:sz w:val="22"/>
        <w:szCs w:val="22"/>
      </w:rPr>
    </w:lvl>
    <w:lvl w:ilvl="3">
      <w:start w:val="1"/>
      <w:numFmt w:val="decimal"/>
      <w:lvlText w:val="%4."/>
      <w:lvlJc w:val="left"/>
      <w:pPr>
        <w:ind w:left="1460" w:hanging="360"/>
      </w:pPr>
      <w:rPr>
        <w:b w:val="0"/>
        <w:bCs w:val="0"/>
        <w:sz w:val="22"/>
        <w:szCs w:val="22"/>
      </w:rPr>
    </w:lvl>
    <w:lvl w:ilvl="4">
      <w:start w:val="1"/>
      <w:numFmt w:val="decimal"/>
      <w:lvlText w:val="%5."/>
      <w:lvlJc w:val="left"/>
      <w:pPr>
        <w:ind w:left="1820" w:hanging="360"/>
      </w:pPr>
      <w:rPr>
        <w:b w:val="0"/>
        <w:bCs w:val="0"/>
        <w:sz w:val="22"/>
        <w:szCs w:val="22"/>
      </w:rPr>
    </w:lvl>
    <w:lvl w:ilvl="5">
      <w:start w:val="1"/>
      <w:numFmt w:val="decimal"/>
      <w:lvlText w:val="%6."/>
      <w:lvlJc w:val="left"/>
      <w:pPr>
        <w:ind w:left="2180" w:hanging="360"/>
      </w:pPr>
      <w:rPr>
        <w:b w:val="0"/>
        <w:bCs w:val="0"/>
        <w:sz w:val="22"/>
        <w:szCs w:val="22"/>
      </w:rPr>
    </w:lvl>
    <w:lvl w:ilvl="6">
      <w:start w:val="1"/>
      <w:numFmt w:val="decimal"/>
      <w:lvlText w:val="%7."/>
      <w:lvlJc w:val="left"/>
      <w:pPr>
        <w:ind w:left="2540" w:hanging="360"/>
      </w:pPr>
      <w:rPr>
        <w:b w:val="0"/>
        <w:bCs w:val="0"/>
        <w:sz w:val="22"/>
        <w:szCs w:val="22"/>
      </w:rPr>
    </w:lvl>
    <w:lvl w:ilvl="7">
      <w:start w:val="1"/>
      <w:numFmt w:val="decimal"/>
      <w:lvlText w:val="%8."/>
      <w:lvlJc w:val="left"/>
      <w:pPr>
        <w:ind w:left="2900" w:hanging="360"/>
      </w:pPr>
      <w:rPr>
        <w:b w:val="0"/>
        <w:bCs w:val="0"/>
        <w:sz w:val="22"/>
        <w:szCs w:val="22"/>
      </w:rPr>
    </w:lvl>
    <w:lvl w:ilvl="8">
      <w:start w:val="1"/>
      <w:numFmt w:val="decimal"/>
      <w:lvlText w:val="%9."/>
      <w:lvlJc w:val="left"/>
      <w:pPr>
        <w:ind w:left="3260" w:hanging="360"/>
      </w:pPr>
      <w:rPr>
        <w:b w:val="0"/>
        <w:bCs w:val="0"/>
        <w:sz w:val="22"/>
        <w:szCs w:val="22"/>
      </w:rPr>
    </w:lvl>
  </w:abstractNum>
  <w:abstractNum w:abstractNumId="10" w15:restartNumberingAfterBreak="0">
    <w:nsid w:val="407D2A0C"/>
    <w:multiLevelType w:val="multilevel"/>
    <w:tmpl w:val="AF42F1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8853E7"/>
    <w:multiLevelType w:val="hybridMultilevel"/>
    <w:tmpl w:val="342CE68A"/>
    <w:lvl w:ilvl="0" w:tplc="3C52A646">
      <w:start w:val="1"/>
      <w:numFmt w:val="lowerLetter"/>
      <w:lvlText w:val="%1.)"/>
      <w:lvlJc w:val="left"/>
      <w:pPr>
        <w:ind w:left="927" w:hanging="360"/>
      </w:pPr>
      <w:rPr>
        <w:rFonts w:eastAsia="Arial" w:cs="Arial" w:hint="default"/>
        <w:color w:val="000000"/>
        <w:sz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41843271"/>
    <w:multiLevelType w:val="hybridMultilevel"/>
    <w:tmpl w:val="E09C560A"/>
    <w:lvl w:ilvl="0" w:tplc="435EF90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76A023C"/>
    <w:multiLevelType w:val="multilevel"/>
    <w:tmpl w:val="E7C4E476"/>
    <w:lvl w:ilvl="0">
      <w:start w:val="1"/>
      <w:numFmt w:val="decimal"/>
      <w:lvlText w:val="%1."/>
      <w:lvlJc w:val="left"/>
      <w:pPr>
        <w:ind w:left="720" w:hanging="360"/>
      </w:pPr>
      <w:rPr>
        <w:b w:val="0"/>
        <w:bCs w:val="0"/>
        <w:strike w:val="0"/>
        <w:dstrike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4" w15:restartNumberingAfterBreak="0">
    <w:nsid w:val="4BD914E0"/>
    <w:multiLevelType w:val="multilevel"/>
    <w:tmpl w:val="98DA6298"/>
    <w:lvl w:ilvl="0">
      <w:start w:val="1"/>
      <w:numFmt w:val="decimal"/>
      <w:lvlText w:val="%1."/>
      <w:lvlJc w:val="left"/>
      <w:pPr>
        <w:ind w:left="720" w:hanging="360"/>
      </w:pPr>
      <w:rPr>
        <w:b w:val="0"/>
        <w:bCs w:val="0"/>
        <w:strike w:val="0"/>
        <w:sz w:val="22"/>
        <w:szCs w:val="22"/>
      </w:rPr>
    </w:lvl>
    <w:lvl w:ilvl="1">
      <w:start w:val="1"/>
      <w:numFmt w:val="lowerLetter"/>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5" w15:restartNumberingAfterBreak="0">
    <w:nsid w:val="533E4562"/>
    <w:multiLevelType w:val="multilevel"/>
    <w:tmpl w:val="F1CA7D44"/>
    <w:lvl w:ilvl="0">
      <w:start w:val="1"/>
      <w:numFmt w:val="decimal"/>
      <w:lvlText w:val="%1."/>
      <w:lvlJc w:val="left"/>
      <w:pPr>
        <w:ind w:left="720" w:hanging="360"/>
      </w:pPr>
      <w:rPr>
        <w:b w:val="0"/>
        <w:bCs w:val="0"/>
        <w:strike w:val="0"/>
        <w:dstrike w:val="0"/>
        <w:sz w:val="22"/>
        <w:szCs w:val="22"/>
      </w:rPr>
    </w:lvl>
    <w:lvl w:ilvl="1">
      <w:start w:val="1"/>
      <w:numFmt w:val="lowerLetter"/>
      <w:lvlText w:val="%2)"/>
      <w:lvlJc w:val="left"/>
      <w:pPr>
        <w:ind w:left="1080" w:hanging="360"/>
      </w:pPr>
      <w:rPr>
        <w:b w:val="0"/>
        <w:bCs w:val="0"/>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6" w15:restartNumberingAfterBreak="0">
    <w:nsid w:val="56BF15B8"/>
    <w:multiLevelType w:val="multilevel"/>
    <w:tmpl w:val="747E7B46"/>
    <w:lvl w:ilvl="0">
      <w:start w:val="7"/>
      <w:numFmt w:val="decimal"/>
      <w:lvlText w:val="%1."/>
      <w:lvlJc w:val="left"/>
      <w:pPr>
        <w:ind w:left="720" w:hanging="360"/>
      </w:pPr>
      <w:rPr>
        <w:b w:val="0"/>
        <w:bCs w:val="0"/>
        <w:sz w:val="22"/>
        <w:szCs w:val="22"/>
      </w:rPr>
    </w:lvl>
    <w:lvl w:ilvl="1">
      <w:start w:val="1"/>
      <w:numFmt w:val="decimal"/>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17" w15:restartNumberingAfterBreak="0">
    <w:nsid w:val="59276CE4"/>
    <w:multiLevelType w:val="multilevel"/>
    <w:tmpl w:val="0C325446"/>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96C5705"/>
    <w:multiLevelType w:val="multilevel"/>
    <w:tmpl w:val="4C445E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5E1630F5"/>
    <w:multiLevelType w:val="multilevel"/>
    <w:tmpl w:val="BFEA106E"/>
    <w:lvl w:ilvl="0">
      <w:start w:val="1"/>
      <w:numFmt w:val="decimal"/>
      <w:lvlText w:val="%1."/>
      <w:lvlJc w:val="left"/>
      <w:pPr>
        <w:ind w:left="720" w:hanging="360"/>
      </w:pPr>
      <w:rPr>
        <w:b w:val="0"/>
        <w:bCs w:val="0"/>
        <w:strike w:val="0"/>
        <w:dstrike w:val="0"/>
        <w:sz w:val="22"/>
        <w:szCs w:val="22"/>
      </w:rPr>
    </w:lvl>
    <w:lvl w:ilvl="1">
      <w:start w:val="1"/>
      <w:numFmt w:val="lowerLetter"/>
      <w:lvlText w:val="%2)"/>
      <w:lvlJc w:val="left"/>
      <w:pPr>
        <w:ind w:left="1080" w:hanging="360"/>
      </w:pPr>
      <w:rPr>
        <w:b w:val="0"/>
        <w:bCs w:val="0"/>
        <w:strike w:val="0"/>
        <w:color w:val="auto"/>
        <w:sz w:val="22"/>
        <w:szCs w:val="22"/>
      </w:rPr>
    </w:lvl>
    <w:lvl w:ilvl="2">
      <w:numFmt w:val="bullet"/>
      <w:lvlText w:val="•"/>
      <w:lvlJc w:val="left"/>
      <w:pPr>
        <w:ind w:left="1440" w:hanging="360"/>
      </w:pPr>
      <w:rPr>
        <w:rFonts w:ascii="OpenSymbol" w:eastAsia="OpenSymbol" w:hAnsi="OpenSymbol" w:cs="OpenSymbol"/>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20" w15:restartNumberingAfterBreak="0">
    <w:nsid w:val="5F434BE2"/>
    <w:multiLevelType w:val="multilevel"/>
    <w:tmpl w:val="5F885EA8"/>
    <w:lvl w:ilvl="0">
      <w:start w:val="1"/>
      <w:numFmt w:val="upperRoman"/>
      <w:lvlText w:val="%1."/>
      <w:lvlJc w:val="right"/>
      <w:pPr>
        <w:ind w:left="720" w:hanging="360"/>
      </w:pPr>
      <w:rPr>
        <w:b w:val="0"/>
        <w:bCs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5831779"/>
    <w:multiLevelType w:val="multilevel"/>
    <w:tmpl w:val="D13ED064"/>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22" w15:restartNumberingAfterBreak="0">
    <w:nsid w:val="692D304D"/>
    <w:multiLevelType w:val="multilevel"/>
    <w:tmpl w:val="8B20DED8"/>
    <w:lvl w:ilvl="0">
      <w:start w:val="1"/>
      <w:numFmt w:val="decimal"/>
      <w:lvlText w:val="%1."/>
      <w:lvlJc w:val="left"/>
      <w:pPr>
        <w:ind w:left="720" w:hanging="360"/>
      </w:pPr>
      <w:rPr>
        <w:b w:val="0"/>
        <w:bCs w:val="0"/>
        <w:sz w:val="18"/>
        <w:szCs w:val="18"/>
      </w:rPr>
    </w:lvl>
    <w:lvl w:ilvl="1">
      <w:start w:val="1"/>
      <w:numFmt w:val="lowerLetter"/>
      <w:lvlText w:val="%1.%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23" w15:restartNumberingAfterBreak="0">
    <w:nsid w:val="6FD75EDB"/>
    <w:multiLevelType w:val="multilevel"/>
    <w:tmpl w:val="E7D68A2E"/>
    <w:lvl w:ilvl="0">
      <w:start w:val="1"/>
      <w:numFmt w:val="lowerLetter"/>
      <w:lvlText w:val="%1."/>
      <w:lvlJc w:val="left"/>
      <w:pPr>
        <w:ind w:left="754" w:hanging="397"/>
      </w:pPr>
      <w:rPr>
        <w:b w:val="0"/>
        <w:bCs w:val="0"/>
        <w:sz w:val="22"/>
        <w:szCs w:val="22"/>
      </w:rPr>
    </w:lvl>
    <w:lvl w:ilvl="1">
      <w:start w:val="1"/>
      <w:numFmt w:val="lowerLetter"/>
      <w:lvlText w:val="%2."/>
      <w:lvlJc w:val="left"/>
      <w:pPr>
        <w:ind w:left="1151" w:hanging="397"/>
      </w:pPr>
      <w:rPr>
        <w:b w:val="0"/>
        <w:bCs w:val="0"/>
        <w:sz w:val="22"/>
        <w:szCs w:val="22"/>
      </w:rPr>
    </w:lvl>
    <w:lvl w:ilvl="2">
      <w:start w:val="1"/>
      <w:numFmt w:val="lowerLetter"/>
      <w:lvlText w:val="%3."/>
      <w:lvlJc w:val="left"/>
      <w:pPr>
        <w:ind w:left="1548" w:hanging="397"/>
      </w:pPr>
      <w:rPr>
        <w:b w:val="0"/>
        <w:bCs w:val="0"/>
        <w:sz w:val="22"/>
        <w:szCs w:val="22"/>
      </w:rPr>
    </w:lvl>
    <w:lvl w:ilvl="3">
      <w:start w:val="1"/>
      <w:numFmt w:val="lowerLetter"/>
      <w:lvlText w:val="%4."/>
      <w:lvlJc w:val="left"/>
      <w:pPr>
        <w:ind w:left="1945" w:hanging="397"/>
      </w:pPr>
      <w:rPr>
        <w:b w:val="0"/>
        <w:bCs w:val="0"/>
        <w:sz w:val="22"/>
        <w:szCs w:val="22"/>
      </w:rPr>
    </w:lvl>
    <w:lvl w:ilvl="4">
      <w:start w:val="1"/>
      <w:numFmt w:val="lowerLetter"/>
      <w:lvlText w:val="%5."/>
      <w:lvlJc w:val="left"/>
      <w:pPr>
        <w:ind w:left="2342" w:hanging="397"/>
      </w:pPr>
      <w:rPr>
        <w:b w:val="0"/>
        <w:bCs w:val="0"/>
        <w:sz w:val="22"/>
        <w:szCs w:val="22"/>
      </w:rPr>
    </w:lvl>
    <w:lvl w:ilvl="5">
      <w:start w:val="1"/>
      <w:numFmt w:val="lowerLetter"/>
      <w:lvlText w:val="%6."/>
      <w:lvlJc w:val="left"/>
      <w:pPr>
        <w:ind w:left="2739" w:hanging="397"/>
      </w:pPr>
      <w:rPr>
        <w:b w:val="0"/>
        <w:bCs w:val="0"/>
        <w:sz w:val="22"/>
        <w:szCs w:val="22"/>
      </w:rPr>
    </w:lvl>
    <w:lvl w:ilvl="6">
      <w:start w:val="1"/>
      <w:numFmt w:val="lowerLetter"/>
      <w:lvlText w:val="%7."/>
      <w:lvlJc w:val="left"/>
      <w:pPr>
        <w:ind w:left="3136" w:hanging="397"/>
      </w:pPr>
      <w:rPr>
        <w:b w:val="0"/>
        <w:bCs w:val="0"/>
        <w:sz w:val="22"/>
        <w:szCs w:val="22"/>
      </w:rPr>
    </w:lvl>
    <w:lvl w:ilvl="7">
      <w:start w:val="1"/>
      <w:numFmt w:val="lowerLetter"/>
      <w:lvlText w:val="%8."/>
      <w:lvlJc w:val="left"/>
      <w:pPr>
        <w:ind w:left="3533" w:hanging="397"/>
      </w:pPr>
      <w:rPr>
        <w:b w:val="0"/>
        <w:bCs w:val="0"/>
        <w:sz w:val="22"/>
        <w:szCs w:val="22"/>
      </w:rPr>
    </w:lvl>
    <w:lvl w:ilvl="8">
      <w:start w:val="1"/>
      <w:numFmt w:val="lowerLetter"/>
      <w:lvlText w:val="%9."/>
      <w:lvlJc w:val="left"/>
      <w:pPr>
        <w:ind w:left="3930" w:hanging="397"/>
      </w:pPr>
      <w:rPr>
        <w:b w:val="0"/>
        <w:bCs w:val="0"/>
        <w:sz w:val="22"/>
        <w:szCs w:val="22"/>
      </w:rPr>
    </w:lvl>
  </w:abstractNum>
  <w:abstractNum w:abstractNumId="24" w15:restartNumberingAfterBreak="0">
    <w:nsid w:val="7CBA4278"/>
    <w:multiLevelType w:val="multilevel"/>
    <w:tmpl w:val="A42E18D2"/>
    <w:lvl w:ilvl="0">
      <w:start w:val="1"/>
      <w:numFmt w:val="decimal"/>
      <w:lvlText w:val="%1."/>
      <w:lvlJc w:val="left"/>
      <w:pPr>
        <w:ind w:left="720" w:hanging="360"/>
      </w:pPr>
      <w:rPr>
        <w:b w:val="0"/>
        <w:bCs w:val="0"/>
        <w:sz w:val="22"/>
        <w:szCs w:val="22"/>
      </w:rPr>
    </w:lvl>
    <w:lvl w:ilvl="1">
      <w:start w:val="1"/>
      <w:numFmt w:val="decimal"/>
      <w:lvlText w:val="%2."/>
      <w:lvlJc w:val="left"/>
      <w:pPr>
        <w:ind w:left="1080" w:hanging="360"/>
      </w:pPr>
      <w:rPr>
        <w:b w:val="0"/>
        <w:bCs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num w:numId="1" w16cid:durableId="1189291538">
    <w:abstractNumId w:val="4"/>
    <w:lvlOverride w:ilvl="1">
      <w:lvl w:ilvl="1">
        <w:start w:val="1"/>
        <w:numFmt w:val="lowerLetter"/>
        <w:lvlText w:val="%2."/>
        <w:lvlJc w:val="left"/>
        <w:pPr>
          <w:ind w:left="1151" w:hanging="397"/>
        </w:pPr>
        <w:rPr>
          <w:b w:val="0"/>
          <w:bCs w:val="0"/>
          <w:sz w:val="22"/>
          <w:szCs w:val="22"/>
        </w:rPr>
      </w:lvl>
    </w:lvlOverride>
  </w:num>
  <w:num w:numId="2" w16cid:durableId="397825431">
    <w:abstractNumId w:val="20"/>
  </w:num>
  <w:num w:numId="3" w16cid:durableId="551960495">
    <w:abstractNumId w:val="19"/>
  </w:num>
  <w:num w:numId="4" w16cid:durableId="525409225">
    <w:abstractNumId w:val="13"/>
  </w:num>
  <w:num w:numId="5" w16cid:durableId="36469645">
    <w:abstractNumId w:val="15"/>
  </w:num>
  <w:num w:numId="6" w16cid:durableId="1917548216">
    <w:abstractNumId w:val="5"/>
  </w:num>
  <w:num w:numId="7" w16cid:durableId="1787851286">
    <w:abstractNumId w:val="22"/>
  </w:num>
  <w:num w:numId="8" w16cid:durableId="1468472667">
    <w:abstractNumId w:val="16"/>
  </w:num>
  <w:num w:numId="9" w16cid:durableId="410548746">
    <w:abstractNumId w:val="17"/>
  </w:num>
  <w:num w:numId="10" w16cid:durableId="782304137">
    <w:abstractNumId w:val="9"/>
  </w:num>
  <w:num w:numId="11" w16cid:durableId="7341214">
    <w:abstractNumId w:val="9"/>
  </w:num>
  <w:num w:numId="12" w16cid:durableId="1096711774">
    <w:abstractNumId w:val="7"/>
  </w:num>
  <w:num w:numId="13" w16cid:durableId="239140982">
    <w:abstractNumId w:val="21"/>
  </w:num>
  <w:num w:numId="14" w16cid:durableId="1420786081">
    <w:abstractNumId w:val="1"/>
  </w:num>
  <w:num w:numId="15" w16cid:durableId="753476260">
    <w:abstractNumId w:val="4"/>
    <w:lvlOverride w:ilvl="0">
      <w:startOverride w:val="1"/>
    </w:lvlOverride>
    <w:lvlOverride w:ilvl="1">
      <w:startOverride w:val="1"/>
    </w:lvlOverride>
  </w:num>
  <w:num w:numId="16" w16cid:durableId="1753618957">
    <w:abstractNumId w:val="1"/>
    <w:lvlOverride w:ilvl="0">
      <w:startOverride w:val="1"/>
    </w:lvlOverride>
  </w:num>
  <w:num w:numId="17" w16cid:durableId="1301957396">
    <w:abstractNumId w:val="19"/>
    <w:lvlOverride w:ilvl="0">
      <w:startOverride w:val="1"/>
    </w:lvlOverride>
  </w:num>
  <w:num w:numId="18" w16cid:durableId="1751190678">
    <w:abstractNumId w:val="24"/>
  </w:num>
  <w:num w:numId="19" w16cid:durableId="37094440">
    <w:abstractNumId w:val="14"/>
  </w:num>
  <w:num w:numId="20" w16cid:durableId="350844194">
    <w:abstractNumId w:val="0"/>
  </w:num>
  <w:num w:numId="21" w16cid:durableId="1316375540">
    <w:abstractNumId w:val="12"/>
  </w:num>
  <w:num w:numId="22" w16cid:durableId="2115781358">
    <w:abstractNumId w:val="3"/>
  </w:num>
  <w:num w:numId="23" w16cid:durableId="14818768">
    <w:abstractNumId w:val="10"/>
  </w:num>
  <w:num w:numId="24" w16cid:durableId="1124421168">
    <w:abstractNumId w:val="23"/>
  </w:num>
  <w:num w:numId="25" w16cid:durableId="718624150">
    <w:abstractNumId w:val="11"/>
  </w:num>
  <w:num w:numId="26" w16cid:durableId="611212305">
    <w:abstractNumId w:val="6"/>
  </w:num>
  <w:num w:numId="27" w16cid:durableId="36243419">
    <w:abstractNumId w:val="2"/>
  </w:num>
  <w:num w:numId="28" w16cid:durableId="849756214">
    <w:abstractNumId w:val="18"/>
  </w:num>
  <w:num w:numId="29" w16cid:durableId="253246819">
    <w:abstractNumId w:val="8"/>
  </w:num>
  <w:num w:numId="30" w16cid:durableId="884104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57"/>
    <w:rsid w:val="000179F2"/>
    <w:rsid w:val="0002628F"/>
    <w:rsid w:val="000303B2"/>
    <w:rsid w:val="000503CE"/>
    <w:rsid w:val="00051314"/>
    <w:rsid w:val="00052E88"/>
    <w:rsid w:val="000572C6"/>
    <w:rsid w:val="00057C0A"/>
    <w:rsid w:val="000630FD"/>
    <w:rsid w:val="00064CD3"/>
    <w:rsid w:val="00066A9B"/>
    <w:rsid w:val="00072F86"/>
    <w:rsid w:val="00074778"/>
    <w:rsid w:val="00084ECA"/>
    <w:rsid w:val="00094CE5"/>
    <w:rsid w:val="000A3727"/>
    <w:rsid w:val="000C1744"/>
    <w:rsid w:val="000C7540"/>
    <w:rsid w:val="000D1D01"/>
    <w:rsid w:val="000E0B50"/>
    <w:rsid w:val="00100AC1"/>
    <w:rsid w:val="0010164B"/>
    <w:rsid w:val="00101A8E"/>
    <w:rsid w:val="001033E9"/>
    <w:rsid w:val="001114AF"/>
    <w:rsid w:val="00115F33"/>
    <w:rsid w:val="00122958"/>
    <w:rsid w:val="00125A3F"/>
    <w:rsid w:val="00130E34"/>
    <w:rsid w:val="00131A7A"/>
    <w:rsid w:val="00132881"/>
    <w:rsid w:val="00137F4B"/>
    <w:rsid w:val="001420A7"/>
    <w:rsid w:val="00142FEA"/>
    <w:rsid w:val="00145327"/>
    <w:rsid w:val="00155741"/>
    <w:rsid w:val="00156CC7"/>
    <w:rsid w:val="00161890"/>
    <w:rsid w:val="00164C42"/>
    <w:rsid w:val="00166FD2"/>
    <w:rsid w:val="0018342C"/>
    <w:rsid w:val="001A0C4C"/>
    <w:rsid w:val="001A2BEE"/>
    <w:rsid w:val="001A59F6"/>
    <w:rsid w:val="001B12C5"/>
    <w:rsid w:val="001B5C5A"/>
    <w:rsid w:val="001E2CFE"/>
    <w:rsid w:val="00213CC6"/>
    <w:rsid w:val="00223016"/>
    <w:rsid w:val="00235D51"/>
    <w:rsid w:val="00241B95"/>
    <w:rsid w:val="00252B7A"/>
    <w:rsid w:val="00265E8F"/>
    <w:rsid w:val="0028041C"/>
    <w:rsid w:val="0028650F"/>
    <w:rsid w:val="00295DF7"/>
    <w:rsid w:val="00297EB2"/>
    <w:rsid w:val="002A1E90"/>
    <w:rsid w:val="002B294D"/>
    <w:rsid w:val="002C68CF"/>
    <w:rsid w:val="002D6983"/>
    <w:rsid w:val="002E363F"/>
    <w:rsid w:val="003010AD"/>
    <w:rsid w:val="00312426"/>
    <w:rsid w:val="003177BE"/>
    <w:rsid w:val="00336C5F"/>
    <w:rsid w:val="003408E6"/>
    <w:rsid w:val="0035185E"/>
    <w:rsid w:val="00354352"/>
    <w:rsid w:val="00373F81"/>
    <w:rsid w:val="00375347"/>
    <w:rsid w:val="00391A6D"/>
    <w:rsid w:val="003927EC"/>
    <w:rsid w:val="00394286"/>
    <w:rsid w:val="0039436D"/>
    <w:rsid w:val="003A5E94"/>
    <w:rsid w:val="003B2357"/>
    <w:rsid w:val="003B5E7C"/>
    <w:rsid w:val="003C0173"/>
    <w:rsid w:val="003E6894"/>
    <w:rsid w:val="003F1D84"/>
    <w:rsid w:val="003F4A05"/>
    <w:rsid w:val="00425C06"/>
    <w:rsid w:val="0043633A"/>
    <w:rsid w:val="00447AC7"/>
    <w:rsid w:val="00480F97"/>
    <w:rsid w:val="004927EE"/>
    <w:rsid w:val="004A151F"/>
    <w:rsid w:val="004A1AE5"/>
    <w:rsid w:val="004C71E7"/>
    <w:rsid w:val="004D7F70"/>
    <w:rsid w:val="004E06EB"/>
    <w:rsid w:val="005120CE"/>
    <w:rsid w:val="00537FE8"/>
    <w:rsid w:val="00554DB4"/>
    <w:rsid w:val="0055514A"/>
    <w:rsid w:val="00572E94"/>
    <w:rsid w:val="00575008"/>
    <w:rsid w:val="00584BEE"/>
    <w:rsid w:val="00590376"/>
    <w:rsid w:val="00595284"/>
    <w:rsid w:val="005A1070"/>
    <w:rsid w:val="005A381A"/>
    <w:rsid w:val="005C28AF"/>
    <w:rsid w:val="005E6C30"/>
    <w:rsid w:val="005E7358"/>
    <w:rsid w:val="005F7FE2"/>
    <w:rsid w:val="0060336C"/>
    <w:rsid w:val="006169D2"/>
    <w:rsid w:val="00621036"/>
    <w:rsid w:val="0062662B"/>
    <w:rsid w:val="00633F1F"/>
    <w:rsid w:val="0063527A"/>
    <w:rsid w:val="00641D26"/>
    <w:rsid w:val="006450FA"/>
    <w:rsid w:val="006625BC"/>
    <w:rsid w:val="00673967"/>
    <w:rsid w:val="00674F21"/>
    <w:rsid w:val="00682B60"/>
    <w:rsid w:val="00692ADA"/>
    <w:rsid w:val="00693EC1"/>
    <w:rsid w:val="0069438E"/>
    <w:rsid w:val="00697043"/>
    <w:rsid w:val="006C607E"/>
    <w:rsid w:val="006D17D4"/>
    <w:rsid w:val="006F04A4"/>
    <w:rsid w:val="006F3D4B"/>
    <w:rsid w:val="00703775"/>
    <w:rsid w:val="00720B30"/>
    <w:rsid w:val="00726B91"/>
    <w:rsid w:val="00731556"/>
    <w:rsid w:val="00736F1A"/>
    <w:rsid w:val="0074225F"/>
    <w:rsid w:val="00756694"/>
    <w:rsid w:val="007732E9"/>
    <w:rsid w:val="00774A62"/>
    <w:rsid w:val="0079007F"/>
    <w:rsid w:val="007928F4"/>
    <w:rsid w:val="007A0275"/>
    <w:rsid w:val="007B3BBB"/>
    <w:rsid w:val="007D007A"/>
    <w:rsid w:val="007D13DF"/>
    <w:rsid w:val="007D4A4C"/>
    <w:rsid w:val="007E329C"/>
    <w:rsid w:val="007E6F96"/>
    <w:rsid w:val="007F60C2"/>
    <w:rsid w:val="007F798E"/>
    <w:rsid w:val="00803F37"/>
    <w:rsid w:val="00803FDC"/>
    <w:rsid w:val="008057C2"/>
    <w:rsid w:val="00822280"/>
    <w:rsid w:val="00824616"/>
    <w:rsid w:val="008351DF"/>
    <w:rsid w:val="00851EBC"/>
    <w:rsid w:val="008533B7"/>
    <w:rsid w:val="008534C0"/>
    <w:rsid w:val="00857DAA"/>
    <w:rsid w:val="00874380"/>
    <w:rsid w:val="00875BC2"/>
    <w:rsid w:val="00893054"/>
    <w:rsid w:val="008A250A"/>
    <w:rsid w:val="008A322D"/>
    <w:rsid w:val="008B5AAD"/>
    <w:rsid w:val="008C2606"/>
    <w:rsid w:val="008D11CD"/>
    <w:rsid w:val="008E4CDD"/>
    <w:rsid w:val="008F1300"/>
    <w:rsid w:val="008F30E6"/>
    <w:rsid w:val="00911675"/>
    <w:rsid w:val="00912C49"/>
    <w:rsid w:val="0092124B"/>
    <w:rsid w:val="00925DC2"/>
    <w:rsid w:val="00932315"/>
    <w:rsid w:val="00941A71"/>
    <w:rsid w:val="009454BB"/>
    <w:rsid w:val="0094768E"/>
    <w:rsid w:val="009526B6"/>
    <w:rsid w:val="009551BB"/>
    <w:rsid w:val="00975E8D"/>
    <w:rsid w:val="00976315"/>
    <w:rsid w:val="009826B5"/>
    <w:rsid w:val="009866E5"/>
    <w:rsid w:val="009A1137"/>
    <w:rsid w:val="009D541C"/>
    <w:rsid w:val="009F4703"/>
    <w:rsid w:val="009F5969"/>
    <w:rsid w:val="00A07CEF"/>
    <w:rsid w:val="00A17B13"/>
    <w:rsid w:val="00A2064F"/>
    <w:rsid w:val="00A50283"/>
    <w:rsid w:val="00A50551"/>
    <w:rsid w:val="00A66F93"/>
    <w:rsid w:val="00A71121"/>
    <w:rsid w:val="00A7297F"/>
    <w:rsid w:val="00A75681"/>
    <w:rsid w:val="00A832F5"/>
    <w:rsid w:val="00A84A12"/>
    <w:rsid w:val="00A854F1"/>
    <w:rsid w:val="00AA2C06"/>
    <w:rsid w:val="00AA3906"/>
    <w:rsid w:val="00AC7EB6"/>
    <w:rsid w:val="00AF4517"/>
    <w:rsid w:val="00B0391D"/>
    <w:rsid w:val="00B07E85"/>
    <w:rsid w:val="00B20211"/>
    <w:rsid w:val="00B21EB6"/>
    <w:rsid w:val="00B304B3"/>
    <w:rsid w:val="00B71929"/>
    <w:rsid w:val="00B71D3B"/>
    <w:rsid w:val="00B7355D"/>
    <w:rsid w:val="00B75496"/>
    <w:rsid w:val="00B7719E"/>
    <w:rsid w:val="00B859F9"/>
    <w:rsid w:val="00B86A0E"/>
    <w:rsid w:val="00B914D2"/>
    <w:rsid w:val="00BA4A91"/>
    <w:rsid w:val="00BA702E"/>
    <w:rsid w:val="00BB15D8"/>
    <w:rsid w:val="00BC13C9"/>
    <w:rsid w:val="00BC4EF8"/>
    <w:rsid w:val="00BC511B"/>
    <w:rsid w:val="00BE3253"/>
    <w:rsid w:val="00BE358B"/>
    <w:rsid w:val="00BE79C0"/>
    <w:rsid w:val="00C12FCF"/>
    <w:rsid w:val="00C22DC5"/>
    <w:rsid w:val="00C23108"/>
    <w:rsid w:val="00C245FB"/>
    <w:rsid w:val="00C302C9"/>
    <w:rsid w:val="00C339FF"/>
    <w:rsid w:val="00C376BF"/>
    <w:rsid w:val="00C475F5"/>
    <w:rsid w:val="00C55984"/>
    <w:rsid w:val="00C624C1"/>
    <w:rsid w:val="00C7189C"/>
    <w:rsid w:val="00C73ABA"/>
    <w:rsid w:val="00C77774"/>
    <w:rsid w:val="00C953EE"/>
    <w:rsid w:val="00CA0FB9"/>
    <w:rsid w:val="00CA2C0B"/>
    <w:rsid w:val="00CA3814"/>
    <w:rsid w:val="00CA4AB6"/>
    <w:rsid w:val="00CD7E96"/>
    <w:rsid w:val="00CE011F"/>
    <w:rsid w:val="00CE19FC"/>
    <w:rsid w:val="00CE6D16"/>
    <w:rsid w:val="00D141F6"/>
    <w:rsid w:val="00D16EEB"/>
    <w:rsid w:val="00D20530"/>
    <w:rsid w:val="00D3027D"/>
    <w:rsid w:val="00D34F2E"/>
    <w:rsid w:val="00D61D92"/>
    <w:rsid w:val="00D62379"/>
    <w:rsid w:val="00D7285E"/>
    <w:rsid w:val="00D75AD3"/>
    <w:rsid w:val="00D75F7A"/>
    <w:rsid w:val="00D97E6F"/>
    <w:rsid w:val="00DA627A"/>
    <w:rsid w:val="00DB5759"/>
    <w:rsid w:val="00DC6B69"/>
    <w:rsid w:val="00DC7EDD"/>
    <w:rsid w:val="00DD0932"/>
    <w:rsid w:val="00DD0EB2"/>
    <w:rsid w:val="00DD7BA4"/>
    <w:rsid w:val="00DE3BCA"/>
    <w:rsid w:val="00DF5F18"/>
    <w:rsid w:val="00E047BA"/>
    <w:rsid w:val="00E079EF"/>
    <w:rsid w:val="00E2485A"/>
    <w:rsid w:val="00E30E44"/>
    <w:rsid w:val="00E3470B"/>
    <w:rsid w:val="00E40F0C"/>
    <w:rsid w:val="00E4660C"/>
    <w:rsid w:val="00E503D4"/>
    <w:rsid w:val="00E53D7C"/>
    <w:rsid w:val="00E64B8A"/>
    <w:rsid w:val="00E82C1B"/>
    <w:rsid w:val="00E92583"/>
    <w:rsid w:val="00E93439"/>
    <w:rsid w:val="00E95313"/>
    <w:rsid w:val="00EB6643"/>
    <w:rsid w:val="00EC43CB"/>
    <w:rsid w:val="00EC74EA"/>
    <w:rsid w:val="00ED4F4B"/>
    <w:rsid w:val="00EE787C"/>
    <w:rsid w:val="00F02A49"/>
    <w:rsid w:val="00F056BB"/>
    <w:rsid w:val="00F22C9B"/>
    <w:rsid w:val="00F401A3"/>
    <w:rsid w:val="00F52598"/>
    <w:rsid w:val="00F53701"/>
    <w:rsid w:val="00F56C9D"/>
    <w:rsid w:val="00F763ED"/>
    <w:rsid w:val="00F84E4D"/>
    <w:rsid w:val="00F9031B"/>
    <w:rsid w:val="00FA2186"/>
    <w:rsid w:val="00FB43A0"/>
    <w:rsid w:val="00FD5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11BF7"/>
  <w15:chartTrackingRefBased/>
  <w15:docId w15:val="{199C1A57-A529-4CDF-8347-0A14A62E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E8F"/>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65E8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14:ligatures w14:val="none"/>
    </w:rPr>
  </w:style>
  <w:style w:type="paragraph" w:customStyle="1" w:styleId="Heading">
    <w:name w:val="Heading"/>
    <w:basedOn w:val="Normalny"/>
    <w:rsid w:val="00265E8F"/>
    <w:pPr>
      <w:tabs>
        <w:tab w:val="center" w:pos="4536"/>
        <w:tab w:val="right" w:pos="9072"/>
      </w:tabs>
    </w:pPr>
  </w:style>
  <w:style w:type="paragraph" w:customStyle="1" w:styleId="Standarduser">
    <w:name w:val="Standard (user)"/>
    <w:rsid w:val="00265E8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zh-CN" w:bidi="en-US"/>
      <w14:ligatures w14:val="none"/>
    </w:rPr>
  </w:style>
  <w:style w:type="paragraph" w:styleId="Tekstpodstawowy2">
    <w:name w:val="Body Text 2"/>
    <w:basedOn w:val="Standarduser"/>
    <w:link w:val="Tekstpodstawowy2Znak"/>
    <w:rsid w:val="00265E8F"/>
    <w:rPr>
      <w:b/>
      <w:szCs w:val="20"/>
    </w:rPr>
  </w:style>
  <w:style w:type="character" w:customStyle="1" w:styleId="Tekstpodstawowy2Znak">
    <w:name w:val="Tekst podstawowy 2 Znak"/>
    <w:basedOn w:val="Domylnaczcionkaakapitu"/>
    <w:link w:val="Tekstpodstawowy2"/>
    <w:rsid w:val="00265E8F"/>
    <w:rPr>
      <w:rFonts w:ascii="Times New Roman" w:eastAsia="Andale Sans UI" w:hAnsi="Times New Roman" w:cs="Tahoma"/>
      <w:b/>
      <w:kern w:val="3"/>
      <w:sz w:val="24"/>
      <w:szCs w:val="20"/>
      <w:lang w:val="en-US" w:eastAsia="zh-CN" w:bidi="en-US"/>
      <w14:ligatures w14:val="none"/>
    </w:rPr>
  </w:style>
  <w:style w:type="paragraph" w:customStyle="1" w:styleId="TableContents">
    <w:name w:val="Table Contents"/>
    <w:basedOn w:val="Standard"/>
    <w:rsid w:val="00265E8F"/>
    <w:pPr>
      <w:suppressLineNumbers/>
    </w:pPr>
  </w:style>
  <w:style w:type="paragraph" w:styleId="Akapitzlist">
    <w:name w:val="List Paragraph"/>
    <w:basedOn w:val="Normalny"/>
    <w:rsid w:val="00265E8F"/>
    <w:pPr>
      <w:ind w:left="708"/>
    </w:pPr>
  </w:style>
  <w:style w:type="paragraph" w:styleId="Stopka">
    <w:name w:val="footer"/>
    <w:basedOn w:val="Standard"/>
    <w:link w:val="StopkaZnak"/>
    <w:rsid w:val="00265E8F"/>
    <w:pPr>
      <w:suppressLineNumbers/>
      <w:tabs>
        <w:tab w:val="center" w:pos="4819"/>
        <w:tab w:val="right" w:pos="9638"/>
      </w:tabs>
    </w:pPr>
  </w:style>
  <w:style w:type="character" w:customStyle="1" w:styleId="StopkaZnak">
    <w:name w:val="Stopka Znak"/>
    <w:basedOn w:val="Domylnaczcionkaakapitu"/>
    <w:link w:val="Stopka"/>
    <w:rsid w:val="00265E8F"/>
    <w:rPr>
      <w:rFonts w:ascii="Times New Roman" w:eastAsia="Andale Sans UI" w:hAnsi="Times New Roman" w:cs="Tahoma"/>
      <w:kern w:val="3"/>
      <w:sz w:val="24"/>
      <w:szCs w:val="24"/>
      <w:lang w:val="en-US" w:bidi="en-US"/>
      <w14:ligatures w14:val="none"/>
    </w:rPr>
  </w:style>
  <w:style w:type="character" w:styleId="Odwoaniedokomentarza">
    <w:name w:val="annotation reference"/>
    <w:rsid w:val="00265E8F"/>
    <w:rPr>
      <w:sz w:val="16"/>
      <w:szCs w:val="16"/>
    </w:rPr>
  </w:style>
  <w:style w:type="character" w:styleId="Uwydatnienie">
    <w:name w:val="Emphasis"/>
    <w:rsid w:val="00265E8F"/>
    <w:rPr>
      <w:i/>
      <w:iCs/>
    </w:rPr>
  </w:style>
  <w:style w:type="numbering" w:customStyle="1" w:styleId="Numberingabc">
    <w:name w:val="Numbering abc"/>
    <w:basedOn w:val="Bezlisty"/>
    <w:rsid w:val="00265E8F"/>
    <w:pPr>
      <w:numPr>
        <w:numId w:val="30"/>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Andale Sans UI" w:hAnsi="Times New Roman" w:cs="Tahoma"/>
      <w:kern w:val="3"/>
      <w:sz w:val="20"/>
      <w:szCs w:val="20"/>
      <w:lang w:val="en-US" w:bidi="en-US"/>
      <w14:ligatures w14:val="none"/>
    </w:rPr>
  </w:style>
  <w:style w:type="paragraph" w:styleId="Nagwek">
    <w:name w:val="header"/>
    <w:basedOn w:val="Normalny"/>
    <w:link w:val="NagwekZnak"/>
    <w:uiPriority w:val="99"/>
    <w:unhideWhenUsed/>
    <w:rsid w:val="00235D51"/>
    <w:pPr>
      <w:tabs>
        <w:tab w:val="center" w:pos="4536"/>
        <w:tab w:val="right" w:pos="9072"/>
      </w:tabs>
    </w:pPr>
  </w:style>
  <w:style w:type="character" w:customStyle="1" w:styleId="NagwekZnak">
    <w:name w:val="Nagłówek Znak"/>
    <w:basedOn w:val="Domylnaczcionkaakapitu"/>
    <w:link w:val="Nagwek"/>
    <w:uiPriority w:val="99"/>
    <w:rsid w:val="00235D51"/>
    <w:rPr>
      <w:rFonts w:ascii="Times New Roman" w:eastAsia="Andale Sans UI" w:hAnsi="Times New Roman" w:cs="Tahoma"/>
      <w:kern w:val="3"/>
      <w:sz w:val="24"/>
      <w:szCs w:val="24"/>
      <w:lang w:val="en-US" w:bidi="en-US"/>
      <w14:ligatures w14:val="none"/>
    </w:rPr>
  </w:style>
  <w:style w:type="paragraph" w:styleId="Tekstprzypisudolnego">
    <w:name w:val="footnote text"/>
    <w:basedOn w:val="Normalny"/>
    <w:link w:val="TekstprzypisudolnegoZnak"/>
    <w:uiPriority w:val="99"/>
    <w:semiHidden/>
    <w:unhideWhenUsed/>
    <w:rsid w:val="00FB43A0"/>
    <w:rPr>
      <w:sz w:val="20"/>
      <w:szCs w:val="20"/>
    </w:rPr>
  </w:style>
  <w:style w:type="character" w:customStyle="1" w:styleId="TekstprzypisudolnegoZnak">
    <w:name w:val="Tekst przypisu dolnego Znak"/>
    <w:basedOn w:val="Domylnaczcionkaakapitu"/>
    <w:link w:val="Tekstprzypisudolnego"/>
    <w:uiPriority w:val="99"/>
    <w:semiHidden/>
    <w:rsid w:val="00FB43A0"/>
    <w:rPr>
      <w:rFonts w:ascii="Times New Roman" w:eastAsia="Andale Sans UI" w:hAnsi="Times New Roman" w:cs="Tahoma"/>
      <w:kern w:val="3"/>
      <w:sz w:val="20"/>
      <w:szCs w:val="20"/>
      <w:lang w:val="en-US" w:bidi="en-US"/>
      <w14:ligatures w14:val="none"/>
    </w:rPr>
  </w:style>
  <w:style w:type="character" w:styleId="Odwoanieprzypisudolnego">
    <w:name w:val="footnote reference"/>
    <w:basedOn w:val="Domylnaczcionkaakapitu"/>
    <w:uiPriority w:val="99"/>
    <w:semiHidden/>
    <w:unhideWhenUsed/>
    <w:rsid w:val="00FB43A0"/>
    <w:rPr>
      <w:vertAlign w:val="superscript"/>
    </w:rPr>
  </w:style>
  <w:style w:type="character" w:styleId="Numerwiersza">
    <w:name w:val="line number"/>
    <w:basedOn w:val="Domylnaczcionkaakapitu"/>
    <w:uiPriority w:val="99"/>
    <w:semiHidden/>
    <w:unhideWhenUsed/>
    <w:rsid w:val="00E047BA"/>
  </w:style>
  <w:style w:type="paragraph" w:styleId="Tematkomentarza">
    <w:name w:val="annotation subject"/>
    <w:basedOn w:val="Tekstkomentarza"/>
    <w:next w:val="Tekstkomentarza"/>
    <w:link w:val="TematkomentarzaZnak"/>
    <w:uiPriority w:val="99"/>
    <w:semiHidden/>
    <w:unhideWhenUsed/>
    <w:rsid w:val="00976315"/>
    <w:rPr>
      <w:b/>
      <w:bCs/>
    </w:rPr>
  </w:style>
  <w:style w:type="character" w:customStyle="1" w:styleId="TematkomentarzaZnak">
    <w:name w:val="Temat komentarza Znak"/>
    <w:basedOn w:val="TekstkomentarzaZnak"/>
    <w:link w:val="Tematkomentarza"/>
    <w:uiPriority w:val="99"/>
    <w:semiHidden/>
    <w:rsid w:val="00976315"/>
    <w:rPr>
      <w:rFonts w:ascii="Times New Roman" w:eastAsia="Andale Sans UI" w:hAnsi="Times New Roman" w:cs="Tahoma"/>
      <w:b/>
      <w:bCs/>
      <w:kern w:val="3"/>
      <w:sz w:val="20"/>
      <w:szCs w:val="20"/>
      <w:lang w:val="en-US" w:bidi="en-US"/>
      <w14:ligatures w14:val="none"/>
    </w:rPr>
  </w:style>
  <w:style w:type="paragraph" w:styleId="Poprawka">
    <w:name w:val="Revision"/>
    <w:hidden/>
    <w:uiPriority w:val="99"/>
    <w:semiHidden/>
    <w:rsid w:val="00B07E85"/>
    <w:pPr>
      <w:spacing w:after="0" w:line="240" w:lineRule="auto"/>
    </w:pPr>
    <w:rPr>
      <w:rFonts w:ascii="Times New Roman" w:eastAsia="Andale Sans UI" w:hAnsi="Times New Roman" w:cs="Tahoma"/>
      <w:kern w:val="3"/>
      <w:sz w:val="24"/>
      <w:szCs w:val="24"/>
      <w:lang w:val="en-US" w:bidi="en-US"/>
      <w14:ligatures w14:val="none"/>
    </w:rPr>
  </w:style>
  <w:style w:type="paragraph" w:customStyle="1" w:styleId="Textbody">
    <w:name w:val="Text body"/>
    <w:basedOn w:val="Normalny"/>
    <w:rsid w:val="007D007A"/>
    <w:pPr>
      <w:widowControl/>
      <w:spacing w:after="140" w:line="276" w:lineRule="auto"/>
      <w:textAlignment w:val="auto"/>
    </w:pPr>
    <w:rPr>
      <w:rFonts w:ascii="Liberation Serif" w:eastAsia="NSimSun" w:hAnsi="Liberation Serif" w:cs="Lucida Sans"/>
      <w:lang w:eastAsia="zh-CN" w:bidi="hi-IN"/>
    </w:rPr>
  </w:style>
  <w:style w:type="paragraph" w:customStyle="1" w:styleId="Default">
    <w:name w:val="Default"/>
    <w:rsid w:val="007D007A"/>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ela-Siatka">
    <w:name w:val="Table Grid"/>
    <w:basedOn w:val="Standardowy"/>
    <w:uiPriority w:val="39"/>
    <w:rsid w:val="00074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31442">
      <w:bodyDiv w:val="1"/>
      <w:marLeft w:val="0"/>
      <w:marRight w:val="0"/>
      <w:marTop w:val="0"/>
      <w:marBottom w:val="0"/>
      <w:divBdr>
        <w:top w:val="none" w:sz="0" w:space="0" w:color="auto"/>
        <w:left w:val="none" w:sz="0" w:space="0" w:color="auto"/>
        <w:bottom w:val="none" w:sz="0" w:space="0" w:color="auto"/>
        <w:right w:val="none" w:sz="0" w:space="0" w:color="auto"/>
      </w:divBdr>
    </w:div>
    <w:div w:id="100316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1750</TotalTime>
  <Pages>19</Pages>
  <Words>6927</Words>
  <Characters>41562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Czyż</dc:creator>
  <cp:keywords/>
  <dc:description/>
  <cp:lastModifiedBy>Andrzej Piestrzyński</cp:lastModifiedBy>
  <cp:revision>194</cp:revision>
  <cp:lastPrinted>2025-03-24T11:42:00Z</cp:lastPrinted>
  <dcterms:created xsi:type="dcterms:W3CDTF">2024-11-27T13:36:00Z</dcterms:created>
  <dcterms:modified xsi:type="dcterms:W3CDTF">2025-03-27T10:22:00Z</dcterms:modified>
</cp:coreProperties>
</file>