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46E8F" w14:textId="48F28CF5" w:rsidR="00D74640" w:rsidRDefault="00D74640" w:rsidP="000A1587">
      <w:pPr>
        <w:spacing w:after="0" w:line="276" w:lineRule="auto"/>
        <w:jc w:val="right"/>
        <w:rPr>
          <w:rFonts w:ascii="Verdana" w:hAnsi="Verdana"/>
        </w:rPr>
      </w:pPr>
      <w:r w:rsidRPr="002758CB">
        <w:rPr>
          <w:rFonts w:ascii="Verdana" w:hAnsi="Verdana"/>
        </w:rPr>
        <w:t xml:space="preserve">Załącznik nr </w:t>
      </w:r>
      <w:r w:rsidR="00D40FA9">
        <w:rPr>
          <w:rFonts w:ascii="Verdana" w:hAnsi="Verdana"/>
        </w:rPr>
        <w:t>4</w:t>
      </w:r>
      <w:r w:rsidR="0051614C">
        <w:rPr>
          <w:rFonts w:ascii="Verdana" w:hAnsi="Verdana"/>
        </w:rPr>
        <w:t>– część 1</w:t>
      </w:r>
    </w:p>
    <w:p w14:paraId="132C211D" w14:textId="77777777" w:rsidR="0051614C" w:rsidRPr="0051614C" w:rsidRDefault="0051614C" w:rsidP="0051614C">
      <w:pPr>
        <w:spacing w:after="0" w:line="276" w:lineRule="auto"/>
        <w:jc w:val="center"/>
        <w:rPr>
          <w:rFonts w:ascii="Verdana" w:hAnsi="Verdana"/>
          <w:b/>
          <w:bCs/>
        </w:rPr>
      </w:pPr>
    </w:p>
    <w:p w14:paraId="7804E2D8" w14:textId="54210E3D" w:rsidR="0051614C" w:rsidRPr="0051614C" w:rsidRDefault="0051614C" w:rsidP="0051614C">
      <w:pPr>
        <w:spacing w:after="0" w:line="276" w:lineRule="auto"/>
        <w:jc w:val="center"/>
        <w:rPr>
          <w:rFonts w:ascii="Verdana" w:hAnsi="Verdana"/>
          <w:b/>
          <w:bCs/>
        </w:rPr>
      </w:pPr>
      <w:r w:rsidRPr="0051614C">
        <w:rPr>
          <w:rFonts w:ascii="Verdana" w:hAnsi="Verdana"/>
          <w:b/>
          <w:bCs/>
        </w:rPr>
        <w:t>OPIS PRZEDMIOTU ZAMÓWIENIA – CZĘŚĆ 1</w:t>
      </w:r>
    </w:p>
    <w:p w14:paraId="32AD79FD" w14:textId="3372C86A" w:rsidR="003B63E7" w:rsidRPr="00D74640" w:rsidRDefault="003B63E7" w:rsidP="000A1587">
      <w:pPr>
        <w:spacing w:after="0" w:line="276" w:lineRule="auto"/>
        <w:jc w:val="both"/>
        <w:rPr>
          <w:rFonts w:ascii="Verdana" w:hAnsi="Verdana"/>
        </w:rPr>
      </w:pPr>
      <w:r w:rsidRPr="00D74640">
        <w:rPr>
          <w:rFonts w:ascii="Verdana" w:hAnsi="Verdana"/>
        </w:rPr>
        <w:t>Nazwa zadania: „Zakup, dostawa, montaż oraz uruchomienie agregatu prądotwórczego do</w:t>
      </w:r>
      <w:r w:rsidR="009B5218" w:rsidRPr="00D74640">
        <w:rPr>
          <w:rFonts w:ascii="Verdana" w:hAnsi="Verdana"/>
        </w:rPr>
        <w:t xml:space="preserve"> </w:t>
      </w:r>
      <w:r w:rsidRPr="00D74640">
        <w:rPr>
          <w:rFonts w:ascii="Verdana" w:hAnsi="Verdana"/>
        </w:rPr>
        <w:t xml:space="preserve">zabezpieczenia </w:t>
      </w:r>
      <w:r w:rsidR="00CB2D41" w:rsidRPr="00D74640">
        <w:rPr>
          <w:rFonts w:ascii="Verdana" w:hAnsi="Verdana"/>
        </w:rPr>
        <w:t xml:space="preserve">awaryjnego </w:t>
      </w:r>
      <w:r w:rsidRPr="00D74640">
        <w:rPr>
          <w:rFonts w:ascii="Verdana" w:hAnsi="Verdana"/>
        </w:rPr>
        <w:t xml:space="preserve">w energię elektryczną </w:t>
      </w:r>
      <w:r w:rsidR="00DB33A7" w:rsidRPr="00D74640">
        <w:rPr>
          <w:rFonts w:ascii="Verdana" w:hAnsi="Verdana"/>
        </w:rPr>
        <w:t xml:space="preserve">budynków: Urzędu Gminy Krasocin, kotłownię, Gminny Ośrodek Pomocy Społecznej oraz </w:t>
      </w:r>
      <w:r w:rsidR="009B5218" w:rsidRPr="00D74640">
        <w:rPr>
          <w:rFonts w:ascii="Verdana" w:hAnsi="Verdana"/>
        </w:rPr>
        <w:t>b</w:t>
      </w:r>
      <w:r w:rsidR="00DB33A7" w:rsidRPr="00D74640">
        <w:rPr>
          <w:rFonts w:ascii="Verdana" w:hAnsi="Verdana"/>
        </w:rPr>
        <w:t>udynek po poczcie.</w:t>
      </w:r>
      <w:r w:rsidRPr="00D74640">
        <w:rPr>
          <w:rFonts w:ascii="Verdana" w:hAnsi="Verdana"/>
        </w:rPr>
        <w:t>”</w:t>
      </w:r>
    </w:p>
    <w:p w14:paraId="442D9E86" w14:textId="42185967" w:rsidR="003B63E7" w:rsidRPr="00D74640" w:rsidRDefault="003B63E7" w:rsidP="000A1587">
      <w:pPr>
        <w:spacing w:after="0" w:line="276" w:lineRule="auto"/>
        <w:jc w:val="both"/>
        <w:rPr>
          <w:rFonts w:ascii="Verdana" w:hAnsi="Verdana"/>
        </w:rPr>
      </w:pPr>
      <w:r w:rsidRPr="00D74640">
        <w:rPr>
          <w:rFonts w:ascii="Verdana" w:hAnsi="Verdana"/>
        </w:rPr>
        <w:t xml:space="preserve">Lokalizacja: </w:t>
      </w:r>
      <w:r w:rsidR="00DB33A7" w:rsidRPr="00D74640">
        <w:rPr>
          <w:rFonts w:ascii="Verdana" w:hAnsi="Verdana"/>
        </w:rPr>
        <w:t>Urząd Gminy Krasocin, ul. Macierzy Szkolnej 1, 29-105 Krasocin</w:t>
      </w:r>
    </w:p>
    <w:p w14:paraId="25275CB0" w14:textId="77777777" w:rsidR="003B63E7" w:rsidRDefault="003B63E7" w:rsidP="000A1587">
      <w:pPr>
        <w:spacing w:after="0" w:line="276" w:lineRule="auto"/>
        <w:jc w:val="both"/>
        <w:rPr>
          <w:rFonts w:ascii="Verdana" w:hAnsi="Verdana"/>
        </w:rPr>
      </w:pPr>
      <w:r w:rsidRPr="00D74640">
        <w:rPr>
          <w:rFonts w:ascii="Verdana" w:hAnsi="Verdana"/>
        </w:rPr>
        <w:t>Przedmiotem zamówienia jest:</w:t>
      </w:r>
    </w:p>
    <w:p w14:paraId="74F404E7" w14:textId="77777777" w:rsidR="000A1587" w:rsidRPr="00D74640" w:rsidRDefault="000A1587" w:rsidP="000A1587">
      <w:pPr>
        <w:spacing w:after="0" w:line="276" w:lineRule="auto"/>
        <w:jc w:val="both"/>
        <w:rPr>
          <w:rFonts w:ascii="Verdana" w:hAnsi="Verdana"/>
        </w:rPr>
      </w:pPr>
    </w:p>
    <w:p w14:paraId="6D26F026" w14:textId="08E0D814" w:rsidR="009B5218" w:rsidRPr="00D74640" w:rsidRDefault="009B5218" w:rsidP="000A1587">
      <w:pPr>
        <w:spacing w:after="0" w:line="276" w:lineRule="auto"/>
        <w:jc w:val="both"/>
        <w:rPr>
          <w:rFonts w:ascii="Verdana" w:hAnsi="Verdana"/>
          <w:b/>
          <w:bCs/>
          <w:sz w:val="28"/>
          <w:szCs w:val="28"/>
        </w:rPr>
      </w:pPr>
      <w:r w:rsidRPr="00D74640">
        <w:rPr>
          <w:rFonts w:ascii="Verdana" w:hAnsi="Verdana"/>
          <w:b/>
          <w:bCs/>
          <w:sz w:val="28"/>
          <w:szCs w:val="28"/>
        </w:rPr>
        <w:t>1. Dostawa:</w:t>
      </w:r>
    </w:p>
    <w:p w14:paraId="721B95E4" w14:textId="6C8DC32D" w:rsidR="003B63E7" w:rsidRPr="00D74640" w:rsidRDefault="003B63E7" w:rsidP="000A1587">
      <w:pPr>
        <w:pStyle w:val="Akapitzlist"/>
        <w:numPr>
          <w:ilvl w:val="0"/>
          <w:numId w:val="5"/>
        </w:numPr>
        <w:spacing w:after="0" w:line="276" w:lineRule="auto"/>
        <w:ind w:left="720"/>
        <w:jc w:val="both"/>
        <w:rPr>
          <w:rFonts w:ascii="Verdana" w:hAnsi="Verdana"/>
        </w:rPr>
      </w:pPr>
      <w:r w:rsidRPr="00D74640">
        <w:rPr>
          <w:rFonts w:ascii="Verdana" w:hAnsi="Verdana"/>
        </w:rPr>
        <w:t xml:space="preserve">Dostawa </w:t>
      </w:r>
      <w:r w:rsidR="00F462C3" w:rsidRPr="00D74640">
        <w:rPr>
          <w:rFonts w:ascii="Verdana" w:hAnsi="Verdana"/>
        </w:rPr>
        <w:t xml:space="preserve">fabrycznie nowego agregatu </w:t>
      </w:r>
      <w:r w:rsidRPr="00D74640">
        <w:rPr>
          <w:rFonts w:ascii="Verdana" w:hAnsi="Verdana"/>
        </w:rPr>
        <w:t>prądotwórczego</w:t>
      </w:r>
      <w:r w:rsidR="00F462C3" w:rsidRPr="00D74640">
        <w:rPr>
          <w:rFonts w:ascii="Verdana" w:hAnsi="Verdana"/>
        </w:rPr>
        <w:t xml:space="preserve"> </w:t>
      </w:r>
      <w:r w:rsidRPr="00D74640">
        <w:rPr>
          <w:rFonts w:ascii="Verdana" w:hAnsi="Verdana"/>
        </w:rPr>
        <w:t>o następujących parametrach</w:t>
      </w:r>
      <w:r w:rsidR="00D67039" w:rsidRPr="00D74640">
        <w:rPr>
          <w:rFonts w:ascii="Verdana" w:hAnsi="Verdana"/>
        </w:rPr>
        <w:t xml:space="preserve"> zgodnych z normami: ISO 3046 / BS 5514 / DIN 6271 / EN 60034-1 / VDE 0530 / IEC 60034-1 / BS 4999-5000 / ISO 8528 </w:t>
      </w:r>
      <w:r w:rsidRPr="00D74640">
        <w:rPr>
          <w:rFonts w:ascii="Verdana" w:hAnsi="Verdana"/>
        </w:rPr>
        <w:t>:</w:t>
      </w:r>
    </w:p>
    <w:p w14:paraId="27523062" w14:textId="4B235499"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 xml:space="preserve">Minimalna moc: </w:t>
      </w:r>
      <w:r w:rsidR="00B2421F" w:rsidRPr="00D74640">
        <w:rPr>
          <w:rFonts w:ascii="Verdana" w:hAnsi="Verdana"/>
        </w:rPr>
        <w:t xml:space="preserve">min. </w:t>
      </w:r>
      <w:r w:rsidR="00DB33A7" w:rsidRPr="00D74640">
        <w:rPr>
          <w:rFonts w:ascii="Verdana" w:hAnsi="Verdana"/>
        </w:rPr>
        <w:t>60</w:t>
      </w:r>
      <w:r w:rsidRPr="00D74640">
        <w:rPr>
          <w:rFonts w:ascii="Verdana" w:hAnsi="Verdana"/>
        </w:rPr>
        <w:t xml:space="preserve"> kVA/</w:t>
      </w:r>
      <w:r w:rsidR="00DB33A7" w:rsidRPr="00D74640">
        <w:rPr>
          <w:rFonts w:ascii="Verdana" w:hAnsi="Verdana"/>
        </w:rPr>
        <w:t xml:space="preserve"> 48</w:t>
      </w:r>
      <w:r w:rsidRPr="00D74640">
        <w:rPr>
          <w:rFonts w:ascii="Verdana" w:hAnsi="Verdana"/>
        </w:rPr>
        <w:t xml:space="preserve"> kW;</w:t>
      </w:r>
    </w:p>
    <w:p w14:paraId="1716F074" w14:textId="62FB34F4" w:rsidR="003B63E7" w:rsidRPr="00D74640" w:rsidRDefault="00DB33A7" w:rsidP="000A1587">
      <w:pPr>
        <w:pStyle w:val="Akapitzlist"/>
        <w:numPr>
          <w:ilvl w:val="0"/>
          <w:numId w:val="2"/>
        </w:numPr>
        <w:spacing w:after="0" w:line="276" w:lineRule="auto"/>
        <w:ind w:left="1080"/>
        <w:jc w:val="both"/>
        <w:rPr>
          <w:rFonts w:ascii="Verdana" w:hAnsi="Verdana"/>
        </w:rPr>
      </w:pPr>
      <w:r w:rsidRPr="00D74640">
        <w:rPr>
          <w:rFonts w:ascii="Verdana" w:hAnsi="Verdana"/>
        </w:rPr>
        <w:t>Maksymalna</w:t>
      </w:r>
      <w:r w:rsidR="003B63E7" w:rsidRPr="00D74640">
        <w:rPr>
          <w:rFonts w:ascii="Verdana" w:hAnsi="Verdana"/>
        </w:rPr>
        <w:t xml:space="preserve"> moc</w:t>
      </w:r>
      <w:r w:rsidRPr="00D74640">
        <w:rPr>
          <w:rFonts w:ascii="Verdana" w:hAnsi="Verdana"/>
        </w:rPr>
        <w:t xml:space="preserve"> (ESP)</w:t>
      </w:r>
      <w:r w:rsidR="003B63E7" w:rsidRPr="00D74640">
        <w:rPr>
          <w:rFonts w:ascii="Verdana" w:hAnsi="Verdana"/>
        </w:rPr>
        <w:t xml:space="preserve">: </w:t>
      </w:r>
      <w:r w:rsidR="00B2421F" w:rsidRPr="00D74640">
        <w:rPr>
          <w:rFonts w:ascii="Verdana" w:hAnsi="Verdana"/>
        </w:rPr>
        <w:t xml:space="preserve">min. </w:t>
      </w:r>
      <w:r w:rsidRPr="00D74640">
        <w:rPr>
          <w:rFonts w:ascii="Verdana" w:hAnsi="Verdana"/>
        </w:rPr>
        <w:t>66</w:t>
      </w:r>
      <w:r w:rsidR="003B63E7" w:rsidRPr="00D74640">
        <w:rPr>
          <w:rFonts w:ascii="Verdana" w:hAnsi="Verdana"/>
        </w:rPr>
        <w:t xml:space="preserve"> kVA/5</w:t>
      </w:r>
      <w:r w:rsidRPr="00D74640">
        <w:rPr>
          <w:rFonts w:ascii="Verdana" w:hAnsi="Verdana"/>
        </w:rPr>
        <w:t>2,8</w:t>
      </w:r>
      <w:r w:rsidR="003B63E7" w:rsidRPr="00D74640">
        <w:rPr>
          <w:rFonts w:ascii="Verdana" w:hAnsi="Verdana"/>
        </w:rPr>
        <w:t xml:space="preserve"> kW;</w:t>
      </w:r>
    </w:p>
    <w:p w14:paraId="6613453D" w14:textId="78481BA8"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 xml:space="preserve">Częstotliwość: 50 </w:t>
      </w:r>
      <w:proofErr w:type="spellStart"/>
      <w:r w:rsidRPr="00D74640">
        <w:rPr>
          <w:rFonts w:ascii="Verdana" w:hAnsi="Verdana"/>
        </w:rPr>
        <w:t>Hz</w:t>
      </w:r>
      <w:proofErr w:type="spellEnd"/>
      <w:r w:rsidRPr="00D74640">
        <w:rPr>
          <w:rFonts w:ascii="Verdana" w:hAnsi="Verdana"/>
        </w:rPr>
        <w:t>;</w:t>
      </w:r>
    </w:p>
    <w:p w14:paraId="0C5430B8" w14:textId="51D0AD3F"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Napięcie: 230/400 V;</w:t>
      </w:r>
    </w:p>
    <w:p w14:paraId="70755881" w14:textId="2571535E" w:rsidR="00B2421F" w:rsidRPr="00D74640" w:rsidRDefault="00B2421F" w:rsidP="000A1587">
      <w:pPr>
        <w:pStyle w:val="Akapitzlist"/>
        <w:numPr>
          <w:ilvl w:val="0"/>
          <w:numId w:val="2"/>
        </w:numPr>
        <w:spacing w:after="0" w:line="276" w:lineRule="auto"/>
        <w:ind w:left="1080"/>
        <w:jc w:val="both"/>
        <w:rPr>
          <w:rFonts w:ascii="Verdana" w:hAnsi="Verdana"/>
        </w:rPr>
      </w:pPr>
      <w:r w:rsidRPr="00D74640">
        <w:rPr>
          <w:rFonts w:ascii="Verdana" w:hAnsi="Verdana"/>
        </w:rPr>
        <w:t xml:space="preserve">Typ prądnicy: </w:t>
      </w:r>
      <w:proofErr w:type="spellStart"/>
      <w:r w:rsidRPr="00D74640">
        <w:rPr>
          <w:rFonts w:ascii="Verdana" w:hAnsi="Verdana"/>
        </w:rPr>
        <w:t>bezszczotkowy</w:t>
      </w:r>
      <w:proofErr w:type="spellEnd"/>
      <w:r w:rsidRPr="00D74640">
        <w:rPr>
          <w:rFonts w:ascii="Verdana" w:hAnsi="Verdana"/>
        </w:rPr>
        <w:t>;</w:t>
      </w:r>
    </w:p>
    <w:p w14:paraId="1BAD76AD" w14:textId="3B17F693"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Agregat wyposażony w układ</w:t>
      </w:r>
      <w:r w:rsidR="00DB33A7" w:rsidRPr="00D74640">
        <w:rPr>
          <w:rFonts w:ascii="Verdana" w:hAnsi="Verdana"/>
        </w:rPr>
        <w:t>y</w:t>
      </w:r>
      <w:r w:rsidRPr="00D74640">
        <w:rPr>
          <w:rFonts w:ascii="Verdana" w:hAnsi="Verdana"/>
        </w:rPr>
        <w:t xml:space="preserve"> SZR (samoczynne załączanie rezerwy), SZR należy </w:t>
      </w:r>
      <w:r w:rsidR="00DB33A7" w:rsidRPr="00D74640">
        <w:rPr>
          <w:rFonts w:ascii="Verdana" w:hAnsi="Verdana"/>
        </w:rPr>
        <w:t>zamontować</w:t>
      </w:r>
      <w:r w:rsidRPr="00D74640">
        <w:rPr>
          <w:rFonts w:ascii="Verdana" w:hAnsi="Verdana"/>
        </w:rPr>
        <w:t xml:space="preserve"> prz</w:t>
      </w:r>
      <w:r w:rsidR="00DB33A7" w:rsidRPr="00D74640">
        <w:rPr>
          <w:rFonts w:ascii="Verdana" w:hAnsi="Verdana"/>
        </w:rPr>
        <w:t>y punktach PPE jednostek</w:t>
      </w:r>
      <w:r w:rsidRPr="00D74640">
        <w:rPr>
          <w:rFonts w:ascii="Verdana" w:hAnsi="Verdana"/>
        </w:rPr>
        <w:t>;</w:t>
      </w:r>
    </w:p>
    <w:p w14:paraId="68AE81D8" w14:textId="2E435138"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Agregat wyposażony w system kontroli AVR (pełna stabilizacja napięcia)</w:t>
      </w:r>
      <w:r w:rsidR="00D67039" w:rsidRPr="00D74640">
        <w:rPr>
          <w:rFonts w:ascii="Verdana" w:hAnsi="Verdana"/>
        </w:rPr>
        <w:t xml:space="preserve"> +/- 1%</w:t>
      </w:r>
      <w:r w:rsidRPr="00D74640">
        <w:rPr>
          <w:rFonts w:ascii="Verdana" w:hAnsi="Verdana"/>
        </w:rPr>
        <w:t>;</w:t>
      </w:r>
    </w:p>
    <w:p w14:paraId="09B821C0" w14:textId="40996F0F"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Agregat wyposażony w akumulatory rozruchowe oraz</w:t>
      </w:r>
      <w:r w:rsidR="00D42CDF" w:rsidRPr="00D74640">
        <w:rPr>
          <w:rFonts w:ascii="Verdana" w:hAnsi="Verdana"/>
        </w:rPr>
        <w:t xml:space="preserve"> automatyczną</w:t>
      </w:r>
      <w:r w:rsidRPr="00D74640">
        <w:rPr>
          <w:rFonts w:ascii="Verdana" w:hAnsi="Verdana"/>
        </w:rPr>
        <w:t xml:space="preserve"> ładowarkę akumulatorów;</w:t>
      </w:r>
    </w:p>
    <w:p w14:paraId="5BA7515D" w14:textId="77777777" w:rsidR="00B27A66"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Pojemność zbiornika paliwa: min. 2</w:t>
      </w:r>
      <w:r w:rsidR="00D67039" w:rsidRPr="00D74640">
        <w:rPr>
          <w:rFonts w:ascii="Verdana" w:hAnsi="Verdana"/>
        </w:rPr>
        <w:t>6</w:t>
      </w:r>
      <w:r w:rsidRPr="00D74640">
        <w:rPr>
          <w:rFonts w:ascii="Verdana" w:hAnsi="Verdana"/>
        </w:rPr>
        <w:t>0l;</w:t>
      </w:r>
    </w:p>
    <w:p w14:paraId="54D17D57" w14:textId="3CE9417D" w:rsidR="00B27A66" w:rsidRPr="00D74640" w:rsidRDefault="00B27A66" w:rsidP="000A1587">
      <w:pPr>
        <w:pStyle w:val="Akapitzlist"/>
        <w:numPr>
          <w:ilvl w:val="0"/>
          <w:numId w:val="2"/>
        </w:numPr>
        <w:spacing w:after="0" w:line="276" w:lineRule="auto"/>
        <w:ind w:left="1080"/>
        <w:jc w:val="both"/>
        <w:rPr>
          <w:rFonts w:ascii="Verdana" w:hAnsi="Verdana"/>
        </w:rPr>
      </w:pPr>
      <w:r w:rsidRPr="00D74640">
        <w:rPr>
          <w:rFonts w:ascii="Verdana" w:hAnsi="Verdana"/>
        </w:rPr>
        <w:t>Silnik:</w:t>
      </w:r>
    </w:p>
    <w:p w14:paraId="03C255D1" w14:textId="0EFE2D0F" w:rsidR="00B27A66" w:rsidRPr="00D74640" w:rsidRDefault="00B27A66" w:rsidP="000A1587">
      <w:pPr>
        <w:pStyle w:val="Akapitzlist"/>
        <w:numPr>
          <w:ilvl w:val="1"/>
          <w:numId w:val="2"/>
        </w:numPr>
        <w:spacing w:after="0" w:line="276" w:lineRule="auto"/>
        <w:ind w:left="1440"/>
        <w:jc w:val="both"/>
        <w:rPr>
          <w:rFonts w:ascii="Verdana" w:hAnsi="Verdana"/>
        </w:rPr>
      </w:pPr>
      <w:r w:rsidRPr="00D74640">
        <w:rPr>
          <w:rFonts w:ascii="Verdana" w:hAnsi="Verdana"/>
        </w:rPr>
        <w:t>obroty znamionowe</w:t>
      </w:r>
      <w:r w:rsidR="00F36FAD" w:rsidRPr="00D74640">
        <w:rPr>
          <w:rFonts w:ascii="Verdana" w:hAnsi="Verdana"/>
        </w:rPr>
        <w:t>:</w:t>
      </w:r>
      <w:r w:rsidRPr="00D74640">
        <w:rPr>
          <w:rFonts w:ascii="Verdana" w:hAnsi="Verdana"/>
        </w:rPr>
        <w:t xml:space="preserve"> 1500 RPM;</w:t>
      </w:r>
    </w:p>
    <w:p w14:paraId="5162D2EB" w14:textId="77777777" w:rsidR="00B27A66" w:rsidRPr="00D74640" w:rsidRDefault="00B27A66" w:rsidP="000A1587">
      <w:pPr>
        <w:pStyle w:val="Akapitzlist"/>
        <w:numPr>
          <w:ilvl w:val="1"/>
          <w:numId w:val="2"/>
        </w:numPr>
        <w:spacing w:after="0" w:line="276" w:lineRule="auto"/>
        <w:ind w:left="1440"/>
        <w:jc w:val="both"/>
        <w:rPr>
          <w:rFonts w:ascii="Verdana" w:hAnsi="Verdana"/>
        </w:rPr>
      </w:pPr>
      <w:r w:rsidRPr="00D74640">
        <w:rPr>
          <w:rFonts w:ascii="Verdana" w:hAnsi="Verdana"/>
        </w:rPr>
        <w:t>chłodzenie: ciecz;</w:t>
      </w:r>
    </w:p>
    <w:p w14:paraId="574270B7" w14:textId="77777777" w:rsidR="00B27A66" w:rsidRPr="00D74640" w:rsidRDefault="00B27A66" w:rsidP="000A1587">
      <w:pPr>
        <w:pStyle w:val="Akapitzlist"/>
        <w:numPr>
          <w:ilvl w:val="1"/>
          <w:numId w:val="2"/>
        </w:numPr>
        <w:spacing w:after="0" w:line="276" w:lineRule="auto"/>
        <w:ind w:left="1440"/>
        <w:jc w:val="both"/>
        <w:rPr>
          <w:rFonts w:ascii="Verdana" w:hAnsi="Verdana"/>
        </w:rPr>
      </w:pPr>
      <w:r w:rsidRPr="00D74640">
        <w:rPr>
          <w:rFonts w:ascii="Verdana" w:hAnsi="Verdana"/>
        </w:rPr>
        <w:t>Ilość cylindrów : min. 4;</w:t>
      </w:r>
    </w:p>
    <w:p w14:paraId="2AEAF32D" w14:textId="77777777" w:rsidR="00B27A66" w:rsidRPr="00D74640" w:rsidRDefault="00B27A66" w:rsidP="000A1587">
      <w:pPr>
        <w:pStyle w:val="Akapitzlist"/>
        <w:numPr>
          <w:ilvl w:val="1"/>
          <w:numId w:val="2"/>
        </w:numPr>
        <w:spacing w:after="0" w:line="276" w:lineRule="auto"/>
        <w:ind w:left="1440"/>
        <w:jc w:val="both"/>
        <w:rPr>
          <w:rFonts w:ascii="Verdana" w:hAnsi="Verdana"/>
        </w:rPr>
      </w:pPr>
      <w:r w:rsidRPr="00D74640">
        <w:rPr>
          <w:rFonts w:ascii="Verdana" w:hAnsi="Verdana"/>
        </w:rPr>
        <w:t>pojemność silnika: min. 4500 cm</w:t>
      </w:r>
      <w:r w:rsidRPr="00D74640">
        <w:rPr>
          <w:rFonts w:ascii="Verdana" w:hAnsi="Verdana"/>
          <w:vertAlign w:val="superscript"/>
        </w:rPr>
        <w:t>3</w:t>
      </w:r>
      <w:r w:rsidRPr="00D74640">
        <w:rPr>
          <w:rFonts w:ascii="Verdana" w:hAnsi="Verdana"/>
        </w:rPr>
        <w:t>;</w:t>
      </w:r>
    </w:p>
    <w:p w14:paraId="127FBEE5" w14:textId="77777777" w:rsidR="00B27A66" w:rsidRPr="00D74640" w:rsidRDefault="00B27A66" w:rsidP="000A1587">
      <w:pPr>
        <w:pStyle w:val="Akapitzlist"/>
        <w:numPr>
          <w:ilvl w:val="1"/>
          <w:numId w:val="2"/>
        </w:numPr>
        <w:spacing w:after="0" w:line="276" w:lineRule="auto"/>
        <w:ind w:left="1440"/>
        <w:jc w:val="both"/>
        <w:rPr>
          <w:rFonts w:ascii="Verdana" w:hAnsi="Verdana"/>
        </w:rPr>
      </w:pPr>
      <w:r w:rsidRPr="00D74640">
        <w:rPr>
          <w:rFonts w:ascii="Verdana" w:hAnsi="Verdana"/>
        </w:rPr>
        <w:t>paliwo: olej napędowy;</w:t>
      </w:r>
    </w:p>
    <w:p w14:paraId="49CB1DD9" w14:textId="77777777" w:rsidR="00B27A66" w:rsidRPr="00D74640" w:rsidRDefault="00B27A66" w:rsidP="000A1587">
      <w:pPr>
        <w:pStyle w:val="Akapitzlist"/>
        <w:numPr>
          <w:ilvl w:val="1"/>
          <w:numId w:val="2"/>
        </w:numPr>
        <w:spacing w:after="0" w:line="276" w:lineRule="auto"/>
        <w:ind w:left="1440"/>
        <w:jc w:val="both"/>
        <w:rPr>
          <w:rFonts w:ascii="Verdana" w:hAnsi="Verdana"/>
        </w:rPr>
      </w:pPr>
      <w:r w:rsidRPr="00D74640">
        <w:rPr>
          <w:rFonts w:ascii="Verdana" w:hAnsi="Verdana"/>
        </w:rPr>
        <w:t>zużycie paliwa przy obciążeniu 75% mocy znamionowej: maks. 10,1;</w:t>
      </w:r>
    </w:p>
    <w:p w14:paraId="51B244C0" w14:textId="5EC5DC39" w:rsidR="003B63E7" w:rsidRPr="00D74640" w:rsidRDefault="00B27A66" w:rsidP="000A1587">
      <w:pPr>
        <w:pStyle w:val="Akapitzlist"/>
        <w:numPr>
          <w:ilvl w:val="1"/>
          <w:numId w:val="2"/>
        </w:numPr>
        <w:spacing w:after="0" w:line="276" w:lineRule="auto"/>
        <w:ind w:left="1440"/>
        <w:jc w:val="both"/>
        <w:rPr>
          <w:rFonts w:ascii="Verdana" w:hAnsi="Verdana"/>
        </w:rPr>
      </w:pPr>
      <w:r w:rsidRPr="00D74640">
        <w:rPr>
          <w:rFonts w:ascii="Verdana" w:hAnsi="Verdana"/>
        </w:rPr>
        <w:t>maksymalna moc (ESP): 80 HP;</w:t>
      </w:r>
    </w:p>
    <w:p w14:paraId="25DF0452" w14:textId="1E3E5203"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Agregat wyposażony w panel automatyki zabezpieczony przed dostępem osób trzecich;</w:t>
      </w:r>
    </w:p>
    <w:p w14:paraId="77B57F80" w14:textId="183A50DB"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Agregat przystosowany do pracy ciągłej: min. 24 godziny;</w:t>
      </w:r>
    </w:p>
    <w:p w14:paraId="08E936CF" w14:textId="236C3854"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 xml:space="preserve">Agregat w </w:t>
      </w:r>
      <w:r w:rsidR="00F462C3" w:rsidRPr="00D74640">
        <w:rPr>
          <w:rFonts w:ascii="Verdana" w:hAnsi="Verdana"/>
        </w:rPr>
        <w:t xml:space="preserve">wyciszonej </w:t>
      </w:r>
      <w:r w:rsidRPr="00D74640">
        <w:rPr>
          <w:rFonts w:ascii="Verdana" w:hAnsi="Verdana"/>
        </w:rPr>
        <w:t>obudowie typu SILENT odpornej na czynniki atmosferyczne;</w:t>
      </w:r>
    </w:p>
    <w:p w14:paraId="75E8467D" w14:textId="08754657"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 xml:space="preserve">Głośność z 7 m nie przekraczająca 68 </w:t>
      </w:r>
      <w:proofErr w:type="spellStart"/>
      <w:r w:rsidRPr="00D74640">
        <w:rPr>
          <w:rFonts w:ascii="Verdana" w:hAnsi="Verdana"/>
        </w:rPr>
        <w:t>dB</w:t>
      </w:r>
      <w:proofErr w:type="spellEnd"/>
      <w:r w:rsidRPr="00D74640">
        <w:rPr>
          <w:rFonts w:ascii="Verdana" w:hAnsi="Verdana"/>
        </w:rPr>
        <w:t>.</w:t>
      </w:r>
    </w:p>
    <w:p w14:paraId="6AE51874" w14:textId="65409BEF" w:rsidR="003B63E7"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t>Klasa agregatu minimum G2</w:t>
      </w:r>
      <w:r w:rsidR="00B27A66" w:rsidRPr="00D74640">
        <w:rPr>
          <w:rFonts w:ascii="Verdana" w:hAnsi="Verdana"/>
        </w:rPr>
        <w:t>;</w:t>
      </w:r>
    </w:p>
    <w:p w14:paraId="56709321" w14:textId="1967F016" w:rsidR="00B27A66" w:rsidRPr="00D74640" w:rsidRDefault="00B27A66" w:rsidP="000A1587">
      <w:pPr>
        <w:pStyle w:val="Akapitzlist"/>
        <w:numPr>
          <w:ilvl w:val="0"/>
          <w:numId w:val="2"/>
        </w:numPr>
        <w:spacing w:after="0" w:line="276" w:lineRule="auto"/>
        <w:ind w:left="1080"/>
        <w:jc w:val="both"/>
        <w:rPr>
          <w:rFonts w:ascii="Verdana" w:hAnsi="Verdana"/>
        </w:rPr>
      </w:pPr>
      <w:r w:rsidRPr="00D74640">
        <w:rPr>
          <w:rFonts w:ascii="Verdana" w:hAnsi="Verdana"/>
        </w:rPr>
        <w:t>Waga: min. 1250kg</w:t>
      </w:r>
    </w:p>
    <w:p w14:paraId="7D514460" w14:textId="7BBA6D0D" w:rsidR="00C65954" w:rsidRPr="00D74640" w:rsidRDefault="00C65954" w:rsidP="000A1587">
      <w:pPr>
        <w:pStyle w:val="Akapitzlist"/>
        <w:numPr>
          <w:ilvl w:val="0"/>
          <w:numId w:val="2"/>
        </w:numPr>
        <w:spacing w:after="0" w:line="276" w:lineRule="auto"/>
        <w:ind w:left="1080"/>
        <w:jc w:val="both"/>
        <w:rPr>
          <w:rFonts w:ascii="Verdana" w:hAnsi="Verdana"/>
        </w:rPr>
      </w:pPr>
      <w:r w:rsidRPr="00D74640">
        <w:rPr>
          <w:rFonts w:ascii="Verdana" w:hAnsi="Verdana"/>
        </w:rPr>
        <w:t xml:space="preserve">Gwarancja: min. </w:t>
      </w:r>
      <w:r w:rsidR="00136298">
        <w:rPr>
          <w:rFonts w:ascii="Verdana" w:hAnsi="Verdana"/>
        </w:rPr>
        <w:t>minimum 24 miesiące</w:t>
      </w:r>
      <w:r w:rsidRPr="00D74640">
        <w:rPr>
          <w:rFonts w:ascii="Verdana" w:hAnsi="Verdana"/>
        </w:rPr>
        <w:t xml:space="preserve"> </w:t>
      </w:r>
    </w:p>
    <w:p w14:paraId="3047AF46" w14:textId="62C88785" w:rsidR="00D67039" w:rsidRPr="00D74640" w:rsidRDefault="003B63E7" w:rsidP="000A1587">
      <w:pPr>
        <w:pStyle w:val="Akapitzlist"/>
        <w:numPr>
          <w:ilvl w:val="0"/>
          <w:numId w:val="2"/>
        </w:numPr>
        <w:spacing w:after="0" w:line="276" w:lineRule="auto"/>
        <w:ind w:left="1080"/>
        <w:jc w:val="both"/>
        <w:rPr>
          <w:rFonts w:ascii="Verdana" w:hAnsi="Verdana"/>
        </w:rPr>
      </w:pPr>
      <w:r w:rsidRPr="00D74640">
        <w:rPr>
          <w:rFonts w:ascii="Verdana" w:hAnsi="Verdana"/>
        </w:rPr>
        <w:lastRenderedPageBreak/>
        <w:t>Standardowe wyposażenie agregatu:</w:t>
      </w:r>
    </w:p>
    <w:p w14:paraId="6811BBA1" w14:textId="77777777" w:rsidR="00D67039" w:rsidRPr="00D74640" w:rsidRDefault="00D67039" w:rsidP="000A1587">
      <w:pPr>
        <w:pStyle w:val="Akapitzlist"/>
        <w:numPr>
          <w:ilvl w:val="1"/>
          <w:numId w:val="2"/>
        </w:numPr>
        <w:spacing w:after="0" w:line="276" w:lineRule="auto"/>
        <w:ind w:left="1440"/>
        <w:jc w:val="both"/>
        <w:rPr>
          <w:rFonts w:ascii="Verdana" w:hAnsi="Verdana"/>
        </w:rPr>
      </w:pPr>
      <w:r w:rsidRPr="00D74640">
        <w:rPr>
          <w:rFonts w:ascii="Verdana" w:hAnsi="Verdana"/>
        </w:rPr>
        <w:t>wyłącznik sterownika;</w:t>
      </w:r>
    </w:p>
    <w:p w14:paraId="0B580175" w14:textId="77777777" w:rsidR="00D67039" w:rsidRPr="00D74640" w:rsidRDefault="00D67039" w:rsidP="000A1587">
      <w:pPr>
        <w:pStyle w:val="Akapitzlist"/>
        <w:numPr>
          <w:ilvl w:val="1"/>
          <w:numId w:val="2"/>
        </w:numPr>
        <w:spacing w:after="0" w:line="276" w:lineRule="auto"/>
        <w:ind w:left="1440"/>
        <w:jc w:val="both"/>
        <w:rPr>
          <w:rFonts w:ascii="Verdana" w:hAnsi="Verdana"/>
        </w:rPr>
      </w:pPr>
      <w:r w:rsidRPr="00D74640">
        <w:rPr>
          <w:rFonts w:ascii="Verdana" w:hAnsi="Verdana"/>
        </w:rPr>
        <w:t>wyłącznik agregatu;</w:t>
      </w:r>
    </w:p>
    <w:p w14:paraId="4A3CA38B" w14:textId="77777777" w:rsidR="00D67039" w:rsidRPr="00D74640" w:rsidRDefault="00D67039" w:rsidP="000A1587">
      <w:pPr>
        <w:pStyle w:val="Akapitzlist"/>
        <w:numPr>
          <w:ilvl w:val="1"/>
          <w:numId w:val="2"/>
        </w:numPr>
        <w:spacing w:after="0" w:line="276" w:lineRule="auto"/>
        <w:ind w:left="1440"/>
        <w:jc w:val="both"/>
        <w:rPr>
          <w:rFonts w:ascii="Verdana" w:hAnsi="Verdana"/>
        </w:rPr>
      </w:pPr>
      <w:r w:rsidRPr="00D74640">
        <w:rPr>
          <w:rFonts w:ascii="Verdana" w:hAnsi="Verdana"/>
        </w:rPr>
        <w:t>sygnalizator dźwiękowy awarii;</w:t>
      </w:r>
    </w:p>
    <w:p w14:paraId="135AF4A0" w14:textId="77777777" w:rsidR="00D67039" w:rsidRPr="00D74640" w:rsidRDefault="00D67039" w:rsidP="000A1587">
      <w:pPr>
        <w:pStyle w:val="Akapitzlist"/>
        <w:numPr>
          <w:ilvl w:val="1"/>
          <w:numId w:val="2"/>
        </w:numPr>
        <w:spacing w:after="0" w:line="276" w:lineRule="auto"/>
        <w:ind w:left="1440"/>
        <w:jc w:val="both"/>
        <w:rPr>
          <w:rFonts w:ascii="Verdana" w:hAnsi="Verdana"/>
        </w:rPr>
      </w:pPr>
      <w:r w:rsidRPr="00D74640">
        <w:rPr>
          <w:rFonts w:ascii="Verdana" w:hAnsi="Verdana"/>
        </w:rPr>
        <w:t>przycisk awaryjnego zatrzymania;</w:t>
      </w:r>
    </w:p>
    <w:p w14:paraId="23674B89" w14:textId="77777777" w:rsidR="00D67039" w:rsidRPr="00D74640" w:rsidRDefault="00D67039" w:rsidP="000A1587">
      <w:pPr>
        <w:pStyle w:val="Akapitzlist"/>
        <w:numPr>
          <w:ilvl w:val="1"/>
          <w:numId w:val="2"/>
        </w:numPr>
        <w:spacing w:after="0" w:line="276" w:lineRule="auto"/>
        <w:ind w:left="1440"/>
        <w:jc w:val="both"/>
        <w:rPr>
          <w:rFonts w:ascii="Verdana" w:hAnsi="Verdana"/>
        </w:rPr>
      </w:pPr>
      <w:r w:rsidRPr="00D74640">
        <w:rPr>
          <w:rFonts w:ascii="Verdana" w:hAnsi="Verdana"/>
        </w:rPr>
        <w:t>termostat wysokiej temperatury silnika;</w:t>
      </w:r>
    </w:p>
    <w:p w14:paraId="4CC97D18" w14:textId="77777777" w:rsidR="00D67039" w:rsidRPr="00D74640" w:rsidRDefault="00D67039" w:rsidP="000A1587">
      <w:pPr>
        <w:pStyle w:val="Akapitzlist"/>
        <w:numPr>
          <w:ilvl w:val="1"/>
          <w:numId w:val="2"/>
        </w:numPr>
        <w:spacing w:after="0" w:line="276" w:lineRule="auto"/>
        <w:ind w:left="1440"/>
        <w:jc w:val="both"/>
        <w:rPr>
          <w:rFonts w:ascii="Verdana" w:hAnsi="Verdana"/>
        </w:rPr>
      </w:pPr>
      <w:proofErr w:type="spellStart"/>
      <w:r w:rsidRPr="00D74640">
        <w:rPr>
          <w:rFonts w:ascii="Verdana" w:hAnsi="Verdana"/>
        </w:rPr>
        <w:t>prestostat</w:t>
      </w:r>
      <w:proofErr w:type="spellEnd"/>
      <w:r w:rsidRPr="00D74640">
        <w:rPr>
          <w:rFonts w:ascii="Verdana" w:hAnsi="Verdana"/>
        </w:rPr>
        <w:t xml:space="preserve"> niskiego ciśnienia oleju;</w:t>
      </w:r>
    </w:p>
    <w:p w14:paraId="68D0CFA4" w14:textId="77777777" w:rsidR="00D67039" w:rsidRPr="00D74640" w:rsidRDefault="00D67039" w:rsidP="000A1587">
      <w:pPr>
        <w:pStyle w:val="Akapitzlist"/>
        <w:numPr>
          <w:ilvl w:val="1"/>
          <w:numId w:val="2"/>
        </w:numPr>
        <w:spacing w:after="0" w:line="276" w:lineRule="auto"/>
        <w:ind w:left="1440"/>
        <w:jc w:val="both"/>
        <w:rPr>
          <w:rFonts w:ascii="Verdana" w:hAnsi="Verdana"/>
        </w:rPr>
      </w:pPr>
      <w:r w:rsidRPr="00D74640">
        <w:rPr>
          <w:rFonts w:ascii="Verdana" w:hAnsi="Verdana"/>
        </w:rPr>
        <w:t>pomiar poziomu paliwa;</w:t>
      </w:r>
    </w:p>
    <w:p w14:paraId="2DBAC32F" w14:textId="77777777" w:rsidR="00D67039" w:rsidRPr="00D74640" w:rsidRDefault="00D67039" w:rsidP="000A1587">
      <w:pPr>
        <w:pStyle w:val="Akapitzlist"/>
        <w:numPr>
          <w:ilvl w:val="1"/>
          <w:numId w:val="2"/>
        </w:numPr>
        <w:spacing w:after="0" w:line="276" w:lineRule="auto"/>
        <w:ind w:left="1440"/>
        <w:jc w:val="both"/>
        <w:rPr>
          <w:rFonts w:ascii="Verdana" w:hAnsi="Verdana"/>
        </w:rPr>
      </w:pPr>
      <w:r w:rsidRPr="00D74640">
        <w:rPr>
          <w:rFonts w:ascii="Verdana" w:hAnsi="Verdana"/>
        </w:rPr>
        <w:t>filtr paliwa z separatorem wody;</w:t>
      </w:r>
    </w:p>
    <w:p w14:paraId="70DEBE88" w14:textId="417BE5E6" w:rsidR="00D67039" w:rsidRPr="00D74640" w:rsidRDefault="00D67039" w:rsidP="000A1587">
      <w:pPr>
        <w:pStyle w:val="Akapitzlist"/>
        <w:numPr>
          <w:ilvl w:val="1"/>
          <w:numId w:val="2"/>
        </w:numPr>
        <w:spacing w:after="0" w:line="276" w:lineRule="auto"/>
        <w:ind w:left="1440"/>
        <w:jc w:val="both"/>
        <w:rPr>
          <w:rFonts w:ascii="Verdana" w:hAnsi="Verdana"/>
        </w:rPr>
      </w:pPr>
      <w:r w:rsidRPr="00D74640">
        <w:rPr>
          <w:rFonts w:ascii="Verdana" w:hAnsi="Verdana"/>
        </w:rPr>
        <w:t>grzałka</w:t>
      </w:r>
      <w:r w:rsidR="00B27A66" w:rsidRPr="00D74640">
        <w:rPr>
          <w:rFonts w:ascii="Verdana" w:hAnsi="Verdana"/>
        </w:rPr>
        <w:t>;</w:t>
      </w:r>
    </w:p>
    <w:p w14:paraId="2C406D28" w14:textId="77777777" w:rsidR="00D67039" w:rsidRPr="00D74640" w:rsidRDefault="00D67039" w:rsidP="000A1587">
      <w:pPr>
        <w:pStyle w:val="Akapitzlist"/>
        <w:numPr>
          <w:ilvl w:val="1"/>
          <w:numId w:val="2"/>
        </w:numPr>
        <w:spacing w:after="0" w:line="276" w:lineRule="auto"/>
        <w:ind w:left="1440"/>
        <w:jc w:val="both"/>
        <w:rPr>
          <w:rFonts w:ascii="Verdana" w:hAnsi="Verdana"/>
          <w:lang w:val="en-US"/>
        </w:rPr>
      </w:pPr>
      <w:proofErr w:type="spellStart"/>
      <w:r w:rsidRPr="00D74640">
        <w:rPr>
          <w:rFonts w:ascii="Verdana" w:hAnsi="Verdana"/>
          <w:lang w:val="en-US"/>
        </w:rPr>
        <w:t>Tryby</w:t>
      </w:r>
      <w:proofErr w:type="spellEnd"/>
      <w:r w:rsidRPr="00D74640">
        <w:rPr>
          <w:rFonts w:ascii="Verdana" w:hAnsi="Verdana"/>
          <w:lang w:val="en-US"/>
        </w:rPr>
        <w:t xml:space="preserve"> </w:t>
      </w:r>
      <w:proofErr w:type="spellStart"/>
      <w:r w:rsidRPr="00D74640">
        <w:rPr>
          <w:rFonts w:ascii="Verdana" w:hAnsi="Verdana"/>
          <w:lang w:val="en-US"/>
        </w:rPr>
        <w:t>pracy</w:t>
      </w:r>
      <w:proofErr w:type="spellEnd"/>
      <w:r w:rsidRPr="00D74640">
        <w:rPr>
          <w:rFonts w:ascii="Verdana" w:hAnsi="Verdana"/>
          <w:lang w:val="en-US"/>
        </w:rPr>
        <w:t>: OFF-MANUAL-AUTO-TEST,</w:t>
      </w:r>
    </w:p>
    <w:p w14:paraId="3EA853D9" w14:textId="04887A01" w:rsidR="00D67039" w:rsidRPr="00D74640" w:rsidRDefault="00D42CDF" w:rsidP="000A1587">
      <w:pPr>
        <w:pStyle w:val="Akapitzlist"/>
        <w:numPr>
          <w:ilvl w:val="1"/>
          <w:numId w:val="2"/>
        </w:numPr>
        <w:spacing w:after="0" w:line="276" w:lineRule="auto"/>
        <w:ind w:left="1440"/>
        <w:jc w:val="both"/>
        <w:rPr>
          <w:rFonts w:ascii="Verdana" w:hAnsi="Verdana"/>
        </w:rPr>
      </w:pPr>
      <w:r w:rsidRPr="00D74640">
        <w:rPr>
          <w:rFonts w:ascii="Verdana" w:hAnsi="Verdana"/>
        </w:rPr>
        <w:t>C</w:t>
      </w:r>
      <w:r w:rsidR="00D67039" w:rsidRPr="00D74640">
        <w:rPr>
          <w:rFonts w:ascii="Verdana" w:hAnsi="Verdana"/>
        </w:rPr>
        <w:t>entralne monitorowani</w:t>
      </w:r>
      <w:r w:rsidRPr="00D74640">
        <w:rPr>
          <w:rFonts w:ascii="Verdana" w:hAnsi="Verdana"/>
        </w:rPr>
        <w:t>e</w:t>
      </w:r>
      <w:r w:rsidR="00D67039" w:rsidRPr="00D74640">
        <w:rPr>
          <w:rFonts w:ascii="Verdana" w:hAnsi="Verdana"/>
        </w:rPr>
        <w:t xml:space="preserve"> Ethernet </w:t>
      </w:r>
      <w:r w:rsidRPr="00D74640">
        <w:rPr>
          <w:rFonts w:ascii="Verdana" w:hAnsi="Verdana"/>
        </w:rPr>
        <w:t>(WIFI) wraz z niezbędnym oprogramowaniem</w:t>
      </w:r>
      <w:r w:rsidR="00ED40DF" w:rsidRPr="00D74640">
        <w:rPr>
          <w:rFonts w:ascii="Verdana" w:hAnsi="Verdana"/>
        </w:rPr>
        <w:t xml:space="preserve"> na system operacyjny Windows</w:t>
      </w:r>
      <w:r w:rsidR="00D67039" w:rsidRPr="00D74640">
        <w:rPr>
          <w:rFonts w:ascii="Verdana" w:hAnsi="Verdana"/>
        </w:rPr>
        <w:t>,</w:t>
      </w:r>
    </w:p>
    <w:p w14:paraId="1681FD0A" w14:textId="4981EC0B" w:rsidR="00D42CDF" w:rsidRPr="00D74640" w:rsidRDefault="00D42CDF" w:rsidP="000A1587">
      <w:pPr>
        <w:pStyle w:val="Akapitzlist"/>
        <w:numPr>
          <w:ilvl w:val="1"/>
          <w:numId w:val="2"/>
        </w:numPr>
        <w:spacing w:after="0" w:line="276" w:lineRule="auto"/>
        <w:ind w:left="1440"/>
        <w:jc w:val="both"/>
        <w:rPr>
          <w:rFonts w:ascii="Verdana" w:hAnsi="Verdana"/>
        </w:rPr>
      </w:pPr>
      <w:r w:rsidRPr="00D74640">
        <w:rPr>
          <w:rFonts w:ascii="Verdana" w:hAnsi="Verdana"/>
        </w:rPr>
        <w:t>Możliwość monitorowania GPRS,</w:t>
      </w:r>
    </w:p>
    <w:p w14:paraId="4AD1CC51" w14:textId="38630E08" w:rsidR="009B5218" w:rsidRPr="00D74640" w:rsidRDefault="00D67039" w:rsidP="000A1587">
      <w:pPr>
        <w:pStyle w:val="Akapitzlist"/>
        <w:numPr>
          <w:ilvl w:val="1"/>
          <w:numId w:val="2"/>
        </w:numPr>
        <w:spacing w:after="0" w:line="276" w:lineRule="auto"/>
        <w:ind w:left="1440"/>
        <w:jc w:val="both"/>
        <w:rPr>
          <w:rFonts w:ascii="Verdana" w:hAnsi="Verdana"/>
        </w:rPr>
      </w:pPr>
      <w:r w:rsidRPr="00D74640">
        <w:rPr>
          <w:rFonts w:ascii="Verdana" w:hAnsi="Verdana"/>
        </w:rPr>
        <w:t xml:space="preserve">Konfigurowalny przez panel </w:t>
      </w:r>
      <w:r w:rsidR="00B27A66" w:rsidRPr="00D74640">
        <w:rPr>
          <w:rFonts w:ascii="Verdana" w:hAnsi="Verdana"/>
        </w:rPr>
        <w:t>automatyki</w:t>
      </w:r>
      <w:r w:rsidRPr="00D74640">
        <w:rPr>
          <w:rFonts w:ascii="Verdana" w:hAnsi="Verdana"/>
        </w:rPr>
        <w:t xml:space="preserve"> zamontowany na agregacie, USB, Ethernet</w:t>
      </w:r>
    </w:p>
    <w:p w14:paraId="02BFFAA8" w14:textId="77777777" w:rsidR="009B5218" w:rsidRDefault="009B5218" w:rsidP="000A1587">
      <w:pPr>
        <w:pStyle w:val="Akapitzlist"/>
        <w:numPr>
          <w:ilvl w:val="0"/>
          <w:numId w:val="5"/>
        </w:numPr>
        <w:spacing w:after="0" w:line="276" w:lineRule="auto"/>
        <w:ind w:left="720"/>
        <w:jc w:val="both"/>
        <w:rPr>
          <w:rFonts w:ascii="Verdana" w:hAnsi="Verdana"/>
        </w:rPr>
      </w:pPr>
      <w:r w:rsidRPr="00D74640">
        <w:rPr>
          <w:rFonts w:ascii="Verdana" w:hAnsi="Verdana"/>
        </w:rPr>
        <w:t xml:space="preserve">W skład agregatu prądotwórczego powinna wchodzić instalacja paliwowa, smarowania, chłodzenia i </w:t>
      </w:r>
      <w:proofErr w:type="spellStart"/>
      <w:r w:rsidRPr="00D74640">
        <w:rPr>
          <w:rFonts w:ascii="Verdana" w:hAnsi="Verdana"/>
        </w:rPr>
        <w:t>elektryczno</w:t>
      </w:r>
      <w:proofErr w:type="spellEnd"/>
      <w:r w:rsidRPr="00D74640">
        <w:rPr>
          <w:rFonts w:ascii="Verdana" w:hAnsi="Verdana"/>
        </w:rPr>
        <w:t xml:space="preserve"> – rozruchowa oraz panel kontrolny – sterujący i wyłącznik główny.</w:t>
      </w:r>
    </w:p>
    <w:p w14:paraId="57820899" w14:textId="77777777" w:rsidR="000A1587" w:rsidRPr="00D74640" w:rsidRDefault="000A1587" w:rsidP="000A1587">
      <w:pPr>
        <w:pStyle w:val="Akapitzlist"/>
        <w:spacing w:after="0" w:line="276" w:lineRule="auto"/>
        <w:jc w:val="both"/>
        <w:rPr>
          <w:rFonts w:ascii="Verdana" w:hAnsi="Verdana"/>
        </w:rPr>
      </w:pPr>
    </w:p>
    <w:p w14:paraId="0BBED55B" w14:textId="34CE26FF" w:rsidR="009B5218" w:rsidRPr="00D74640" w:rsidRDefault="009B5218" w:rsidP="000A1587">
      <w:pPr>
        <w:spacing w:after="0" w:line="276" w:lineRule="auto"/>
        <w:jc w:val="both"/>
        <w:rPr>
          <w:rFonts w:ascii="Verdana" w:hAnsi="Verdana"/>
          <w:b/>
          <w:bCs/>
          <w:sz w:val="28"/>
          <w:szCs w:val="28"/>
        </w:rPr>
      </w:pPr>
      <w:r w:rsidRPr="00D74640">
        <w:rPr>
          <w:rFonts w:ascii="Verdana" w:hAnsi="Verdana"/>
          <w:b/>
          <w:bCs/>
          <w:sz w:val="28"/>
          <w:szCs w:val="28"/>
        </w:rPr>
        <w:t>2. Montaż i uruchomienie agregatu prądotwórczego:</w:t>
      </w:r>
    </w:p>
    <w:p w14:paraId="4192B982" w14:textId="0C3D4F98" w:rsidR="006542BD" w:rsidRPr="006542BD" w:rsidRDefault="006542BD" w:rsidP="006542BD">
      <w:pPr>
        <w:pStyle w:val="Akapitzlist"/>
        <w:numPr>
          <w:ilvl w:val="0"/>
          <w:numId w:val="6"/>
        </w:numPr>
        <w:spacing w:after="0" w:line="276" w:lineRule="auto"/>
        <w:jc w:val="both"/>
        <w:rPr>
          <w:rFonts w:ascii="Verdana" w:hAnsi="Verdana"/>
          <w:b/>
          <w:bCs/>
          <w:highlight w:val="yellow"/>
        </w:rPr>
      </w:pPr>
      <w:r w:rsidRPr="006542BD">
        <w:rPr>
          <w:rFonts w:ascii="Verdana" w:hAnsi="Verdana"/>
          <w:b/>
          <w:bCs/>
          <w:highlight w:val="yellow"/>
        </w:rPr>
        <w:t>Montaż zadaszenia oraz ogrodzenia agregatu. Wiata o wymiarach około 5m x 10m o wysokości w najniższym punkcie 3,5 m, gdzie wymiary docelowe wiaty moją zostać dopasowane do powierzchni wykonanej z kostki brukowej, znajdującej się przy budynku gospodarczym. Ściany z blachy o wysokości 3m, pozostały prześwit 0,5m wykonany z siatki w celu zapewnienia wentylacji konstrukcji.</w:t>
      </w:r>
    </w:p>
    <w:p w14:paraId="0F2B6CD8" w14:textId="2FC1A0E8" w:rsidR="00B770F8" w:rsidRPr="00D74640" w:rsidRDefault="00B770F8" w:rsidP="000A1587">
      <w:pPr>
        <w:pStyle w:val="Akapitzlist"/>
        <w:numPr>
          <w:ilvl w:val="0"/>
          <w:numId w:val="6"/>
        </w:numPr>
        <w:spacing w:after="0" w:line="276" w:lineRule="auto"/>
        <w:jc w:val="both"/>
        <w:rPr>
          <w:rFonts w:ascii="Verdana" w:hAnsi="Verdana"/>
        </w:rPr>
      </w:pPr>
      <w:r w:rsidRPr="00D74640">
        <w:rPr>
          <w:rFonts w:ascii="Verdana" w:hAnsi="Verdana"/>
        </w:rPr>
        <w:t>Demontaż kostki brukowej, wykonanie przekopów, ułożenie instalacji, oraz ponowny montaż kostki</w:t>
      </w:r>
      <w:r w:rsidR="00D74640">
        <w:rPr>
          <w:rFonts w:ascii="Verdana" w:hAnsi="Verdana"/>
        </w:rPr>
        <w:t xml:space="preserve"> </w:t>
      </w:r>
      <w:r w:rsidR="00D74640" w:rsidRPr="000A1587">
        <w:rPr>
          <w:rFonts w:ascii="Verdana" w:hAnsi="Verdana"/>
        </w:rPr>
        <w:t>(zakres robót ujęto w przedmiarze).</w:t>
      </w:r>
    </w:p>
    <w:p w14:paraId="36C09E8A" w14:textId="03487E8C" w:rsidR="009B5218" w:rsidRPr="00D74640" w:rsidRDefault="003B63E7" w:rsidP="000A1587">
      <w:pPr>
        <w:pStyle w:val="Akapitzlist"/>
        <w:numPr>
          <w:ilvl w:val="0"/>
          <w:numId w:val="6"/>
        </w:numPr>
        <w:spacing w:after="0" w:line="276" w:lineRule="auto"/>
        <w:jc w:val="both"/>
        <w:rPr>
          <w:rFonts w:ascii="Verdana" w:hAnsi="Verdana"/>
        </w:rPr>
      </w:pPr>
      <w:r w:rsidRPr="00D74640">
        <w:rPr>
          <w:rFonts w:ascii="Verdana" w:hAnsi="Verdana"/>
        </w:rPr>
        <w:t>Wykonanie</w:t>
      </w:r>
      <w:r w:rsidR="009B5218" w:rsidRPr="00D74640">
        <w:rPr>
          <w:rFonts w:ascii="Verdana" w:hAnsi="Verdana"/>
        </w:rPr>
        <w:t xml:space="preserve"> projektów oraz przeprowadzenie wszelkich potrzebnych uzgodnień oraz pozwoleń czy umów, zgodnie z obowiązującymi przepisami.</w:t>
      </w:r>
    </w:p>
    <w:p w14:paraId="29909B09" w14:textId="268014C8" w:rsidR="00F36FAD" w:rsidRPr="00D74640" w:rsidRDefault="00112E57" w:rsidP="000A1587">
      <w:pPr>
        <w:pStyle w:val="Akapitzlist"/>
        <w:numPr>
          <w:ilvl w:val="0"/>
          <w:numId w:val="6"/>
        </w:numPr>
        <w:spacing w:after="0" w:line="276" w:lineRule="auto"/>
        <w:jc w:val="both"/>
        <w:rPr>
          <w:rFonts w:ascii="Verdana" w:hAnsi="Verdana"/>
        </w:rPr>
      </w:pPr>
      <w:r w:rsidRPr="00D74640">
        <w:rPr>
          <w:rFonts w:ascii="Verdana" w:hAnsi="Verdana"/>
        </w:rPr>
        <w:t>Montaż ma pozwalać na pełne odłączenie zasilania w pojedynczych budynkach bez wpływu na stan agregatu.</w:t>
      </w:r>
    </w:p>
    <w:p w14:paraId="12912BC8" w14:textId="54E0794F" w:rsidR="00417690" w:rsidRPr="000A1587" w:rsidRDefault="005E3B4A" w:rsidP="000A1587">
      <w:pPr>
        <w:pStyle w:val="Akapitzlist"/>
        <w:numPr>
          <w:ilvl w:val="0"/>
          <w:numId w:val="6"/>
        </w:numPr>
        <w:spacing w:after="0" w:line="276" w:lineRule="auto"/>
        <w:jc w:val="both"/>
        <w:rPr>
          <w:rFonts w:ascii="Verdana" w:hAnsi="Verdana"/>
        </w:rPr>
      </w:pPr>
      <w:r>
        <w:rPr>
          <w:rFonts w:ascii="Verdana" w:hAnsi="Verdana"/>
        </w:rPr>
        <w:t>L</w:t>
      </w:r>
      <w:r w:rsidR="003B63E7" w:rsidRPr="00D74640">
        <w:rPr>
          <w:rFonts w:ascii="Verdana" w:hAnsi="Verdana"/>
        </w:rPr>
        <w:t>okalizacja agregatu prądot</w:t>
      </w:r>
      <w:r w:rsidR="003B63E7" w:rsidRPr="00F411A5">
        <w:rPr>
          <w:rFonts w:ascii="Verdana" w:hAnsi="Verdana"/>
        </w:rPr>
        <w:t xml:space="preserve">wórczego zostanie ustalona </w:t>
      </w:r>
      <w:r w:rsidR="00D74640" w:rsidRPr="00F411A5">
        <w:rPr>
          <w:rFonts w:ascii="Verdana" w:hAnsi="Verdana"/>
        </w:rPr>
        <w:t>po podpisaniu umowy</w:t>
      </w:r>
      <w:r w:rsidR="003B63E7" w:rsidRPr="00F411A5">
        <w:rPr>
          <w:rFonts w:ascii="Verdana" w:hAnsi="Verdana"/>
        </w:rPr>
        <w:t>,</w:t>
      </w:r>
      <w:r w:rsidR="00D74640" w:rsidRPr="00F411A5">
        <w:rPr>
          <w:rFonts w:ascii="Verdana" w:hAnsi="Verdana"/>
        </w:rPr>
        <w:t xml:space="preserve"> </w:t>
      </w:r>
      <w:r w:rsidR="003B63E7" w:rsidRPr="000A1587">
        <w:rPr>
          <w:rFonts w:ascii="Verdana" w:hAnsi="Verdana"/>
        </w:rPr>
        <w:t xml:space="preserve">podłączenia linii kablowej to ok. </w:t>
      </w:r>
      <w:r w:rsidR="005751A5" w:rsidRPr="000A1587">
        <w:rPr>
          <w:rFonts w:ascii="Verdana" w:hAnsi="Verdana"/>
        </w:rPr>
        <w:t>10</w:t>
      </w:r>
      <w:r w:rsidR="003B63E7" w:rsidRPr="000A1587">
        <w:rPr>
          <w:rFonts w:ascii="Verdana" w:hAnsi="Verdana"/>
        </w:rPr>
        <w:t xml:space="preserve"> m</w:t>
      </w:r>
      <w:r w:rsidR="005751A5" w:rsidRPr="000A1587">
        <w:rPr>
          <w:rFonts w:ascii="Verdana" w:hAnsi="Verdana"/>
        </w:rPr>
        <w:t xml:space="preserve"> – kotłownia, 40 m – budynek Urzędu Gminy Krasocin, 55 m – budynek Gminnego Ośrodka Pomocy Społecznej oraz 60 m – budynek po poczcie</w:t>
      </w:r>
      <w:r w:rsidR="003B63E7" w:rsidRPr="000A1587">
        <w:rPr>
          <w:rFonts w:ascii="Verdana" w:hAnsi="Verdana"/>
        </w:rPr>
        <w:t>. Dostosowanie rozdzielnicy</w:t>
      </w:r>
      <w:r w:rsidR="005751A5" w:rsidRPr="000A1587">
        <w:rPr>
          <w:rFonts w:ascii="Verdana" w:hAnsi="Verdana"/>
        </w:rPr>
        <w:t xml:space="preserve"> PPE</w:t>
      </w:r>
      <w:r w:rsidR="003B63E7" w:rsidRPr="000A1587">
        <w:rPr>
          <w:rFonts w:ascii="Verdana" w:hAnsi="Verdana"/>
        </w:rPr>
        <w:t xml:space="preserve"> </w:t>
      </w:r>
      <w:r w:rsidR="005751A5" w:rsidRPr="000A1587">
        <w:rPr>
          <w:rFonts w:ascii="Verdana" w:hAnsi="Verdana"/>
        </w:rPr>
        <w:t xml:space="preserve">lub zamontowanie dodatkowej rozdzielnicy </w:t>
      </w:r>
      <w:r w:rsidR="003B63E7" w:rsidRPr="000A1587">
        <w:rPr>
          <w:rFonts w:ascii="Verdana" w:hAnsi="Verdana"/>
        </w:rPr>
        <w:t>do potrzeb podłączenia agregatu prądotwórczego – współpracy z układem</w:t>
      </w:r>
      <w:r w:rsidR="005751A5" w:rsidRPr="000A1587">
        <w:rPr>
          <w:rFonts w:ascii="Verdana" w:hAnsi="Verdana"/>
        </w:rPr>
        <w:t xml:space="preserve"> </w:t>
      </w:r>
      <w:r w:rsidR="003B63E7" w:rsidRPr="000A1587">
        <w:rPr>
          <w:rFonts w:ascii="Verdana" w:hAnsi="Verdana"/>
        </w:rPr>
        <w:t>SZR (SZR należy zlokalizować przy rozdzielnic</w:t>
      </w:r>
      <w:r w:rsidR="005751A5" w:rsidRPr="000A1587">
        <w:rPr>
          <w:rFonts w:ascii="Verdana" w:hAnsi="Verdana"/>
        </w:rPr>
        <w:t>ach głównych budynków</w:t>
      </w:r>
      <w:r w:rsidR="003B63E7" w:rsidRPr="000A1587">
        <w:rPr>
          <w:rFonts w:ascii="Verdana" w:hAnsi="Verdana"/>
        </w:rPr>
        <w:t>;</w:t>
      </w:r>
    </w:p>
    <w:p w14:paraId="2525CE95" w14:textId="720ABE0A" w:rsidR="006120DC" w:rsidRPr="000A1587" w:rsidRDefault="00F21828" w:rsidP="000A1587">
      <w:pPr>
        <w:pStyle w:val="Akapitzlist"/>
        <w:numPr>
          <w:ilvl w:val="0"/>
          <w:numId w:val="6"/>
        </w:numPr>
        <w:spacing w:after="0" w:line="276" w:lineRule="auto"/>
        <w:jc w:val="both"/>
        <w:rPr>
          <w:rFonts w:ascii="Verdana" w:hAnsi="Verdana"/>
        </w:rPr>
      </w:pPr>
      <w:r w:rsidRPr="000A1587">
        <w:rPr>
          <w:rFonts w:ascii="Verdana" w:hAnsi="Verdana"/>
        </w:rPr>
        <w:t>Wykonawca musi</w:t>
      </w:r>
      <w:r w:rsidR="006120DC" w:rsidRPr="000A1587">
        <w:rPr>
          <w:rFonts w:ascii="Verdana" w:hAnsi="Verdana"/>
        </w:rPr>
        <w:t xml:space="preserve"> uwzględnić  instalacje fotowoltaiczną zamontowaną lub planowaną  na wskazanych w zadaniu budynkach</w:t>
      </w:r>
    </w:p>
    <w:p w14:paraId="78C1B73B" w14:textId="77777777" w:rsidR="00D74640" w:rsidRPr="000A1587" w:rsidRDefault="00D74640" w:rsidP="000A1587">
      <w:pPr>
        <w:pStyle w:val="Akapitzlist"/>
        <w:spacing w:after="0" w:line="276" w:lineRule="auto"/>
        <w:jc w:val="both"/>
        <w:rPr>
          <w:rFonts w:ascii="Verdana" w:hAnsi="Verdana"/>
          <w:b/>
          <w:bCs/>
        </w:rPr>
      </w:pPr>
      <w:r w:rsidRPr="000A1587">
        <w:rPr>
          <w:rFonts w:ascii="Verdana" w:hAnsi="Verdana"/>
          <w:b/>
          <w:bCs/>
        </w:rPr>
        <w:t xml:space="preserve">UG Krasocin – 29,76 </w:t>
      </w:r>
      <w:proofErr w:type="spellStart"/>
      <w:r w:rsidRPr="000A1587">
        <w:rPr>
          <w:rFonts w:ascii="Verdana" w:hAnsi="Verdana"/>
          <w:b/>
          <w:bCs/>
        </w:rPr>
        <w:t>kWp</w:t>
      </w:r>
      <w:proofErr w:type="spellEnd"/>
      <w:r w:rsidRPr="000A1587">
        <w:rPr>
          <w:rFonts w:ascii="Verdana" w:hAnsi="Verdana"/>
          <w:b/>
          <w:bCs/>
        </w:rPr>
        <w:t xml:space="preserve"> </w:t>
      </w:r>
    </w:p>
    <w:p w14:paraId="3A9F46DF" w14:textId="77777777" w:rsidR="00D74640" w:rsidRPr="000A1587" w:rsidRDefault="00D74640" w:rsidP="000A1587">
      <w:pPr>
        <w:pStyle w:val="Akapitzlist"/>
        <w:spacing w:after="0" w:line="276" w:lineRule="auto"/>
        <w:jc w:val="both"/>
        <w:rPr>
          <w:rFonts w:ascii="Verdana" w:hAnsi="Verdana"/>
          <w:b/>
          <w:bCs/>
        </w:rPr>
      </w:pPr>
      <w:r w:rsidRPr="000A1587">
        <w:rPr>
          <w:rFonts w:ascii="Verdana" w:hAnsi="Verdana"/>
          <w:b/>
          <w:bCs/>
        </w:rPr>
        <w:lastRenderedPageBreak/>
        <w:t xml:space="preserve">Kotłownia – 12,48 </w:t>
      </w:r>
      <w:proofErr w:type="spellStart"/>
      <w:r w:rsidRPr="000A1587">
        <w:rPr>
          <w:rFonts w:ascii="Verdana" w:hAnsi="Verdana"/>
          <w:b/>
          <w:bCs/>
        </w:rPr>
        <w:t>kWp</w:t>
      </w:r>
      <w:proofErr w:type="spellEnd"/>
    </w:p>
    <w:p w14:paraId="0B6EBD58" w14:textId="77777777" w:rsidR="00D74640" w:rsidRPr="000A1587" w:rsidRDefault="00D74640" w:rsidP="000A1587">
      <w:pPr>
        <w:pStyle w:val="Akapitzlist"/>
        <w:spacing w:after="0" w:line="276" w:lineRule="auto"/>
        <w:jc w:val="both"/>
        <w:rPr>
          <w:rFonts w:ascii="Verdana" w:hAnsi="Verdana"/>
          <w:b/>
          <w:bCs/>
        </w:rPr>
      </w:pPr>
      <w:r w:rsidRPr="000A1587">
        <w:rPr>
          <w:rFonts w:ascii="Verdana" w:hAnsi="Verdana"/>
          <w:b/>
          <w:bCs/>
        </w:rPr>
        <w:t xml:space="preserve">GOPS – 7,68k   </w:t>
      </w:r>
      <w:proofErr w:type="spellStart"/>
      <w:r w:rsidRPr="000A1587">
        <w:rPr>
          <w:rFonts w:ascii="Verdana" w:hAnsi="Verdana"/>
          <w:b/>
          <w:bCs/>
        </w:rPr>
        <w:t>kWp</w:t>
      </w:r>
      <w:proofErr w:type="spellEnd"/>
    </w:p>
    <w:p w14:paraId="2693DA41" w14:textId="3F41575E" w:rsidR="00F21828" w:rsidRPr="00D74640" w:rsidRDefault="00F21828" w:rsidP="000A1587">
      <w:pPr>
        <w:pStyle w:val="Akapitzlist"/>
        <w:numPr>
          <w:ilvl w:val="0"/>
          <w:numId w:val="6"/>
        </w:numPr>
        <w:spacing w:after="0" w:line="276" w:lineRule="auto"/>
        <w:jc w:val="both"/>
        <w:rPr>
          <w:rFonts w:ascii="Verdana" w:hAnsi="Verdana"/>
        </w:rPr>
      </w:pPr>
      <w:r w:rsidRPr="000A1587">
        <w:rPr>
          <w:rFonts w:ascii="Verdana" w:hAnsi="Verdana"/>
        </w:rPr>
        <w:t xml:space="preserve">Montaż uwzględnia również </w:t>
      </w:r>
      <w:r w:rsidRPr="00D74640">
        <w:rPr>
          <w:rFonts w:ascii="Verdana" w:hAnsi="Verdana"/>
        </w:rPr>
        <w:t>odpowiednie podłączeniu zasilania awaryjnego UPS 40KW zamontowanego w budynku Urzędu Gminy Krasocin, zgodnie z zaleceniami producenta urządzenia.</w:t>
      </w:r>
    </w:p>
    <w:p w14:paraId="50AED355" w14:textId="77777777" w:rsidR="00417690" w:rsidRPr="00D74640" w:rsidRDefault="003B63E7" w:rsidP="000A1587">
      <w:pPr>
        <w:pStyle w:val="Akapitzlist"/>
        <w:numPr>
          <w:ilvl w:val="0"/>
          <w:numId w:val="6"/>
        </w:numPr>
        <w:spacing w:after="0" w:line="276" w:lineRule="auto"/>
        <w:jc w:val="both"/>
        <w:rPr>
          <w:rFonts w:ascii="Verdana" w:hAnsi="Verdana"/>
        </w:rPr>
      </w:pPr>
      <w:r w:rsidRPr="00D74640">
        <w:rPr>
          <w:rFonts w:ascii="Verdana" w:hAnsi="Verdana"/>
        </w:rPr>
        <w:t>Dodatkowo czynności jakie musi wykonać Wykonawca w ramach zamówienia:</w:t>
      </w:r>
    </w:p>
    <w:p w14:paraId="7CDCE8C5" w14:textId="4AA357F0" w:rsidR="00417690" w:rsidRPr="00D74640" w:rsidRDefault="00417690" w:rsidP="000A1587">
      <w:pPr>
        <w:pStyle w:val="Akapitzlist"/>
        <w:numPr>
          <w:ilvl w:val="1"/>
          <w:numId w:val="6"/>
        </w:numPr>
        <w:spacing w:after="0" w:line="276" w:lineRule="auto"/>
        <w:jc w:val="both"/>
        <w:rPr>
          <w:rFonts w:ascii="Verdana" w:hAnsi="Verdana"/>
        </w:rPr>
      </w:pPr>
      <w:r w:rsidRPr="00D74640">
        <w:rPr>
          <w:rFonts w:ascii="Verdana" w:hAnsi="Verdana"/>
        </w:rPr>
        <w:t>przygotowanie projektów,</w:t>
      </w:r>
    </w:p>
    <w:p w14:paraId="16103230" w14:textId="580E7986" w:rsidR="00417690" w:rsidRPr="00D74640" w:rsidRDefault="00D42CDF" w:rsidP="000A1587">
      <w:pPr>
        <w:pStyle w:val="Akapitzlist"/>
        <w:numPr>
          <w:ilvl w:val="1"/>
          <w:numId w:val="6"/>
        </w:numPr>
        <w:spacing w:after="0" w:line="276" w:lineRule="auto"/>
        <w:jc w:val="both"/>
        <w:rPr>
          <w:rFonts w:ascii="Verdana" w:hAnsi="Verdana"/>
        </w:rPr>
      </w:pPr>
      <w:r w:rsidRPr="00D74640">
        <w:rPr>
          <w:rFonts w:ascii="Verdana" w:hAnsi="Verdana"/>
        </w:rPr>
        <w:t>do</w:t>
      </w:r>
      <w:r w:rsidR="00417690" w:rsidRPr="00D74640">
        <w:rPr>
          <w:rFonts w:ascii="Verdana" w:hAnsi="Verdana"/>
        </w:rPr>
        <w:t>konanie wymaganych uzgodnień,</w:t>
      </w:r>
    </w:p>
    <w:p w14:paraId="7B712078" w14:textId="6A394CD4" w:rsidR="001409F4" w:rsidRPr="00D74640" w:rsidRDefault="001409F4" w:rsidP="000A1587">
      <w:pPr>
        <w:pStyle w:val="Akapitzlist"/>
        <w:numPr>
          <w:ilvl w:val="1"/>
          <w:numId w:val="6"/>
        </w:numPr>
        <w:spacing w:after="0" w:line="276" w:lineRule="auto"/>
        <w:jc w:val="both"/>
        <w:rPr>
          <w:rFonts w:ascii="Verdana" w:hAnsi="Verdana"/>
        </w:rPr>
      </w:pPr>
      <w:r w:rsidRPr="00D74640">
        <w:rPr>
          <w:rFonts w:ascii="Verdana" w:hAnsi="Verdana"/>
        </w:rPr>
        <w:t xml:space="preserve">wykonanie niezbędnej dokumentacji oraz zgłoszenie </w:t>
      </w:r>
      <w:r w:rsidR="005E6674" w:rsidRPr="00D74640">
        <w:rPr>
          <w:rFonts w:ascii="Verdana" w:hAnsi="Verdana"/>
        </w:rPr>
        <w:t xml:space="preserve">do </w:t>
      </w:r>
      <w:r w:rsidR="00C206E4" w:rsidRPr="00D74640">
        <w:rPr>
          <w:rFonts w:ascii="Verdana" w:hAnsi="Verdana"/>
        </w:rPr>
        <w:t>PGE Dystrybucja</w:t>
      </w:r>
      <w:r w:rsidRPr="00D74640">
        <w:rPr>
          <w:rFonts w:ascii="Verdana" w:hAnsi="Verdana"/>
        </w:rPr>
        <w:t>,</w:t>
      </w:r>
    </w:p>
    <w:p w14:paraId="1F132426" w14:textId="6734E9BA" w:rsidR="00417690" w:rsidRPr="00D74640" w:rsidRDefault="003B63E7" w:rsidP="000A1587">
      <w:pPr>
        <w:pStyle w:val="Akapitzlist"/>
        <w:numPr>
          <w:ilvl w:val="1"/>
          <w:numId w:val="6"/>
        </w:numPr>
        <w:spacing w:after="0" w:line="276" w:lineRule="auto"/>
        <w:jc w:val="both"/>
        <w:rPr>
          <w:rFonts w:ascii="Verdana" w:hAnsi="Verdana"/>
        </w:rPr>
      </w:pPr>
      <w:r w:rsidRPr="00D74640">
        <w:rPr>
          <w:rFonts w:ascii="Verdana" w:hAnsi="Verdana"/>
        </w:rPr>
        <w:t>budowa linii do wyprowadzenia mocy z agregatu wraz z włączeniem do sieci,</w:t>
      </w:r>
    </w:p>
    <w:p w14:paraId="50F13779" w14:textId="3E0E860A" w:rsidR="00A70A92" w:rsidRPr="00D74640" w:rsidRDefault="00F21828" w:rsidP="000A1587">
      <w:pPr>
        <w:pStyle w:val="Akapitzlist"/>
        <w:numPr>
          <w:ilvl w:val="0"/>
          <w:numId w:val="6"/>
        </w:numPr>
        <w:spacing w:after="0" w:line="276" w:lineRule="auto"/>
        <w:jc w:val="both"/>
        <w:rPr>
          <w:rFonts w:ascii="Verdana" w:hAnsi="Verdana"/>
        </w:rPr>
      </w:pPr>
      <w:r w:rsidRPr="00D74640">
        <w:rPr>
          <w:rFonts w:ascii="Verdana" w:hAnsi="Verdana"/>
        </w:rPr>
        <w:t>Wy</w:t>
      </w:r>
      <w:r w:rsidR="003B63E7" w:rsidRPr="00D74640">
        <w:rPr>
          <w:rFonts w:ascii="Verdana" w:hAnsi="Verdana"/>
        </w:rPr>
        <w:t>konanie prób rozruchowych agregatu oraz pomiarów odbiorczych instalacji elektrycznej</w:t>
      </w:r>
      <w:r w:rsidRPr="00D74640">
        <w:rPr>
          <w:rFonts w:ascii="Verdana" w:hAnsi="Verdana"/>
        </w:rPr>
        <w:t xml:space="preserve"> </w:t>
      </w:r>
      <w:r w:rsidR="003B63E7" w:rsidRPr="00D74640">
        <w:rPr>
          <w:rFonts w:ascii="Verdana" w:hAnsi="Verdana"/>
        </w:rPr>
        <w:t>potwierdzonych protokołami. Wykonawca zapewnieni paliwo w agregacie na wykonanie co</w:t>
      </w:r>
      <w:r w:rsidRPr="00D74640">
        <w:rPr>
          <w:rFonts w:ascii="Verdana" w:hAnsi="Verdana"/>
        </w:rPr>
        <w:t xml:space="preserve"> </w:t>
      </w:r>
      <w:r w:rsidR="003B63E7" w:rsidRPr="00D74640">
        <w:rPr>
          <w:rFonts w:ascii="Verdana" w:hAnsi="Verdana"/>
        </w:rPr>
        <w:t>najmniej 2 godziny testów.</w:t>
      </w:r>
    </w:p>
    <w:p w14:paraId="4D68DA78" w14:textId="478CFB9D" w:rsidR="00ED40DF" w:rsidRPr="000A1587" w:rsidRDefault="00ED40DF" w:rsidP="000A1587">
      <w:pPr>
        <w:pStyle w:val="Akapitzlist"/>
        <w:numPr>
          <w:ilvl w:val="0"/>
          <w:numId w:val="6"/>
        </w:numPr>
        <w:spacing w:after="0" w:line="276" w:lineRule="auto"/>
        <w:jc w:val="both"/>
        <w:rPr>
          <w:rFonts w:ascii="Verdana" w:hAnsi="Verdana"/>
          <w:b/>
          <w:bCs/>
          <w:sz w:val="28"/>
          <w:szCs w:val="28"/>
        </w:rPr>
      </w:pPr>
      <w:r w:rsidRPr="00D74640">
        <w:rPr>
          <w:rFonts w:ascii="Verdana" w:hAnsi="Verdana"/>
        </w:rPr>
        <w:t xml:space="preserve">Konfiguracja oprogramowania monitorującego informującego wiadomościami e-mail między innymi o załączeniu </w:t>
      </w:r>
      <w:r w:rsidR="005D65A4" w:rsidRPr="00D74640">
        <w:rPr>
          <w:rFonts w:ascii="Verdana" w:hAnsi="Verdana"/>
        </w:rPr>
        <w:t xml:space="preserve"> /</w:t>
      </w:r>
      <w:r w:rsidRPr="00D74640">
        <w:rPr>
          <w:rFonts w:ascii="Verdana" w:hAnsi="Verdana"/>
        </w:rPr>
        <w:t xml:space="preserve"> wyłączeniu agregatu,</w:t>
      </w:r>
      <w:r w:rsidR="005D65A4" w:rsidRPr="00D74640">
        <w:rPr>
          <w:rFonts w:ascii="Verdana" w:hAnsi="Verdana"/>
        </w:rPr>
        <w:t xml:space="preserve"> zmiany trybu pracy automatycznej na ręczną,</w:t>
      </w:r>
      <w:r w:rsidRPr="00D74640">
        <w:rPr>
          <w:rFonts w:ascii="Verdana" w:hAnsi="Verdana"/>
        </w:rPr>
        <w:t xml:space="preserve"> </w:t>
      </w:r>
      <w:r w:rsidR="005D65A4" w:rsidRPr="00D74640">
        <w:rPr>
          <w:rFonts w:ascii="Verdana" w:hAnsi="Verdana"/>
        </w:rPr>
        <w:t xml:space="preserve">załączenie / wyłączenie </w:t>
      </w:r>
      <w:r w:rsidR="00FB3588" w:rsidRPr="00D74640">
        <w:rPr>
          <w:rFonts w:ascii="Verdana" w:hAnsi="Verdana"/>
        </w:rPr>
        <w:t>pojedynczych</w:t>
      </w:r>
      <w:r w:rsidRPr="00D74640">
        <w:rPr>
          <w:rFonts w:ascii="Verdana" w:hAnsi="Verdana"/>
        </w:rPr>
        <w:t xml:space="preserve"> dedykowanych do budynków układów </w:t>
      </w:r>
      <w:proofErr w:type="spellStart"/>
      <w:r w:rsidRPr="00D74640">
        <w:rPr>
          <w:rFonts w:ascii="Verdana" w:hAnsi="Verdana"/>
        </w:rPr>
        <w:t>szr</w:t>
      </w:r>
      <w:proofErr w:type="spellEnd"/>
      <w:r w:rsidRPr="00D74640">
        <w:rPr>
          <w:rFonts w:ascii="Verdana" w:hAnsi="Verdana"/>
        </w:rPr>
        <w:t>, wszystkich ostrzeżeniach lub błędach</w:t>
      </w:r>
      <w:r w:rsidR="00D74640">
        <w:rPr>
          <w:rFonts w:ascii="Verdana" w:hAnsi="Verdana"/>
        </w:rPr>
        <w:t xml:space="preserve"> </w:t>
      </w:r>
      <w:r w:rsidRPr="00D74640">
        <w:rPr>
          <w:rFonts w:ascii="Verdana" w:hAnsi="Verdana"/>
        </w:rPr>
        <w:t>(ciśnienie oleju, przegrzanie silnika lub prądnicy, niski poziom paliwa, niskie napięcie akumulatora, zła kondycja akumulatora rozruchowego).</w:t>
      </w:r>
    </w:p>
    <w:p w14:paraId="4B3E9F78" w14:textId="77777777" w:rsidR="000A1587" w:rsidRPr="00D74640" w:rsidRDefault="000A1587" w:rsidP="000A1587">
      <w:pPr>
        <w:pStyle w:val="Akapitzlist"/>
        <w:spacing w:after="0" w:line="276" w:lineRule="auto"/>
        <w:jc w:val="both"/>
        <w:rPr>
          <w:rFonts w:ascii="Verdana" w:hAnsi="Verdana"/>
          <w:b/>
          <w:bCs/>
          <w:sz w:val="28"/>
          <w:szCs w:val="28"/>
        </w:rPr>
      </w:pPr>
    </w:p>
    <w:p w14:paraId="5AC218A8" w14:textId="212CC406" w:rsidR="00A70A92" w:rsidRPr="00D74640" w:rsidRDefault="006D2501" w:rsidP="000A1587">
      <w:pPr>
        <w:spacing w:after="0" w:line="276" w:lineRule="auto"/>
        <w:ind w:left="360"/>
        <w:jc w:val="both"/>
        <w:rPr>
          <w:rFonts w:ascii="Verdana" w:hAnsi="Verdana"/>
          <w:b/>
          <w:bCs/>
          <w:sz w:val="28"/>
          <w:szCs w:val="28"/>
        </w:rPr>
      </w:pPr>
      <w:r w:rsidRPr="00D74640">
        <w:rPr>
          <w:rFonts w:ascii="Verdana" w:hAnsi="Verdana"/>
          <w:b/>
          <w:bCs/>
          <w:sz w:val="28"/>
          <w:szCs w:val="28"/>
        </w:rPr>
        <w:t xml:space="preserve">3. </w:t>
      </w:r>
      <w:r w:rsidR="00F21828" w:rsidRPr="00D74640">
        <w:rPr>
          <w:rFonts w:ascii="Verdana" w:hAnsi="Verdana"/>
          <w:b/>
          <w:bCs/>
          <w:sz w:val="28"/>
          <w:szCs w:val="28"/>
        </w:rPr>
        <w:t>Czynności po montażu</w:t>
      </w:r>
      <w:r w:rsidR="00A70A92" w:rsidRPr="00D74640">
        <w:rPr>
          <w:rFonts w:ascii="Verdana" w:hAnsi="Verdana"/>
          <w:b/>
          <w:bCs/>
          <w:sz w:val="28"/>
          <w:szCs w:val="28"/>
        </w:rPr>
        <w:t>:</w:t>
      </w:r>
    </w:p>
    <w:p w14:paraId="1F4BDCF9" w14:textId="77777777" w:rsidR="00F21828" w:rsidRPr="00D74640" w:rsidRDefault="003B63E7" w:rsidP="000A1587">
      <w:pPr>
        <w:pStyle w:val="Akapitzlist"/>
        <w:numPr>
          <w:ilvl w:val="0"/>
          <w:numId w:val="9"/>
        </w:numPr>
        <w:spacing w:after="0" w:line="276" w:lineRule="auto"/>
        <w:jc w:val="both"/>
        <w:rPr>
          <w:rFonts w:ascii="Verdana" w:hAnsi="Verdana"/>
        </w:rPr>
      </w:pPr>
      <w:r w:rsidRPr="00D74640">
        <w:rPr>
          <w:rFonts w:ascii="Verdana" w:hAnsi="Verdana"/>
        </w:rPr>
        <w:t>Przeprowadzenie szkolenia osób wyznaczonych do obsługi agregatu prądotwórczego</w:t>
      </w:r>
      <w:r w:rsidR="00F21828" w:rsidRPr="00D74640">
        <w:rPr>
          <w:rFonts w:ascii="Verdana" w:hAnsi="Verdana"/>
        </w:rPr>
        <w:t xml:space="preserve"> </w:t>
      </w:r>
      <w:r w:rsidRPr="00D74640">
        <w:rPr>
          <w:rFonts w:ascii="Verdana" w:hAnsi="Verdana"/>
        </w:rPr>
        <w:t>potwierdzonego zaświadczeniami z odbycia szkolenia wraz z jego zakresem.</w:t>
      </w:r>
    </w:p>
    <w:p w14:paraId="36588A2B" w14:textId="77777777" w:rsidR="00F21828" w:rsidRPr="00D74640" w:rsidRDefault="003B63E7" w:rsidP="000A1587">
      <w:pPr>
        <w:pStyle w:val="Akapitzlist"/>
        <w:numPr>
          <w:ilvl w:val="0"/>
          <w:numId w:val="9"/>
        </w:numPr>
        <w:spacing w:after="0" w:line="276" w:lineRule="auto"/>
        <w:jc w:val="both"/>
        <w:rPr>
          <w:rFonts w:ascii="Verdana" w:hAnsi="Verdana"/>
        </w:rPr>
      </w:pPr>
      <w:r w:rsidRPr="00D74640">
        <w:rPr>
          <w:rFonts w:ascii="Verdana" w:hAnsi="Verdana"/>
        </w:rPr>
        <w:t>Wykonawca w dniu odbioru zobowiązany jest do dostarczenia dokumentacji powykonawczej,</w:t>
      </w:r>
      <w:r w:rsidR="00F21828" w:rsidRPr="00D74640">
        <w:rPr>
          <w:rFonts w:ascii="Verdana" w:hAnsi="Verdana"/>
        </w:rPr>
        <w:t xml:space="preserve"> </w:t>
      </w:r>
      <w:r w:rsidRPr="00D74640">
        <w:rPr>
          <w:rFonts w:ascii="Verdana" w:hAnsi="Verdana"/>
        </w:rPr>
        <w:t>zawierającej w szczególności:</w:t>
      </w:r>
    </w:p>
    <w:p w14:paraId="6F19A2F8" w14:textId="10C193B0" w:rsidR="00A70A92" w:rsidRDefault="005E3B4A" w:rsidP="000A1587">
      <w:pPr>
        <w:pStyle w:val="Akapitzlist"/>
        <w:numPr>
          <w:ilvl w:val="1"/>
          <w:numId w:val="9"/>
        </w:numPr>
        <w:spacing w:after="0" w:line="276" w:lineRule="auto"/>
        <w:jc w:val="both"/>
        <w:rPr>
          <w:rFonts w:ascii="Verdana" w:hAnsi="Verdana"/>
        </w:rPr>
      </w:pPr>
      <w:r w:rsidRPr="005E3B4A">
        <w:rPr>
          <w:rFonts w:ascii="Verdana" w:hAnsi="Verdana"/>
        </w:rPr>
        <w:t>Inwentaryzację powykonawczą</w:t>
      </w:r>
      <w:r>
        <w:rPr>
          <w:rFonts w:ascii="Verdana" w:hAnsi="Verdana"/>
        </w:rPr>
        <w:t xml:space="preserve"> zawierającą w szczególności:</w:t>
      </w:r>
      <w:r w:rsidR="003B63E7" w:rsidRPr="005E3B4A">
        <w:rPr>
          <w:rFonts w:ascii="Verdana" w:hAnsi="Verdana"/>
        </w:rPr>
        <w:t xml:space="preserve"> map</w:t>
      </w:r>
      <w:r>
        <w:rPr>
          <w:rFonts w:ascii="Verdana" w:hAnsi="Verdana"/>
        </w:rPr>
        <w:t>ę</w:t>
      </w:r>
      <w:r w:rsidR="003B63E7" w:rsidRPr="005E3B4A">
        <w:rPr>
          <w:rFonts w:ascii="Verdana" w:hAnsi="Verdana"/>
        </w:rPr>
        <w:t xml:space="preserve"> </w:t>
      </w:r>
      <w:r w:rsidR="003B63E7" w:rsidRPr="00D74640">
        <w:rPr>
          <w:rFonts w:ascii="Verdana" w:hAnsi="Verdana"/>
        </w:rPr>
        <w:t>terenu z naniesioną lokalizacją agregatu prądotwórczego</w:t>
      </w:r>
      <w:r w:rsidR="00A70A92" w:rsidRPr="00D74640">
        <w:rPr>
          <w:rFonts w:ascii="Verdana" w:hAnsi="Verdana"/>
        </w:rPr>
        <w:t>,</w:t>
      </w:r>
      <w:r w:rsidR="003B63E7" w:rsidRPr="00D74640">
        <w:rPr>
          <w:rFonts w:ascii="Verdana" w:hAnsi="Verdana"/>
        </w:rPr>
        <w:t xml:space="preserve"> </w:t>
      </w:r>
      <w:r w:rsidR="008A2780" w:rsidRPr="00D74640">
        <w:rPr>
          <w:rFonts w:ascii="Verdana" w:hAnsi="Verdana"/>
        </w:rPr>
        <w:t xml:space="preserve">instalacją elektryczną, </w:t>
      </w:r>
      <w:r w:rsidR="00A70A92" w:rsidRPr="00D74640">
        <w:rPr>
          <w:rFonts w:ascii="Verdana" w:hAnsi="Verdana"/>
        </w:rPr>
        <w:t>w</w:t>
      </w:r>
      <w:r w:rsidR="003B63E7" w:rsidRPr="00D74640">
        <w:rPr>
          <w:rFonts w:ascii="Verdana" w:hAnsi="Verdana"/>
        </w:rPr>
        <w:t>ykonanie</w:t>
      </w:r>
      <w:r w:rsidR="00A70A92" w:rsidRPr="00D74640">
        <w:rPr>
          <w:rFonts w:ascii="Verdana" w:hAnsi="Verdana"/>
        </w:rPr>
        <w:t xml:space="preserve"> </w:t>
      </w:r>
      <w:r w:rsidR="003B63E7" w:rsidRPr="00D74640">
        <w:rPr>
          <w:rFonts w:ascii="Verdana" w:hAnsi="Verdana"/>
        </w:rPr>
        <w:t>inwentaryzacji geodezyjnej, schemat</w:t>
      </w:r>
      <w:r w:rsidR="00A70A92" w:rsidRPr="00D74640">
        <w:rPr>
          <w:rFonts w:ascii="Verdana" w:hAnsi="Verdana"/>
        </w:rPr>
        <w:t>y</w:t>
      </w:r>
      <w:r w:rsidR="003B63E7" w:rsidRPr="00D74640">
        <w:rPr>
          <w:rFonts w:ascii="Verdana" w:hAnsi="Verdana"/>
        </w:rPr>
        <w:t xml:space="preserve"> podłączenia agregatu do rozdzielnic</w:t>
      </w:r>
      <w:r w:rsidR="00A70A92" w:rsidRPr="00D74640">
        <w:rPr>
          <w:rFonts w:ascii="Verdana" w:hAnsi="Verdana"/>
        </w:rPr>
        <w:t xml:space="preserve"> głównych</w:t>
      </w:r>
      <w:r w:rsidR="003B63E7" w:rsidRPr="00D74640">
        <w:rPr>
          <w:rFonts w:ascii="Verdana" w:hAnsi="Verdana"/>
        </w:rPr>
        <w:t>,</w:t>
      </w:r>
      <w:r w:rsidR="00A70A92" w:rsidRPr="00D74640">
        <w:rPr>
          <w:rFonts w:ascii="Verdana" w:hAnsi="Verdana"/>
        </w:rPr>
        <w:t xml:space="preserve"> </w:t>
      </w:r>
      <w:r w:rsidR="003B63E7" w:rsidRPr="00D74640">
        <w:rPr>
          <w:rFonts w:ascii="Verdana" w:hAnsi="Verdana"/>
        </w:rPr>
        <w:t>schemat elektryczny zmodernizowan</w:t>
      </w:r>
      <w:r w:rsidR="00A70A92" w:rsidRPr="00D74640">
        <w:rPr>
          <w:rFonts w:ascii="Verdana" w:hAnsi="Verdana"/>
        </w:rPr>
        <w:t>ych</w:t>
      </w:r>
      <w:r w:rsidR="003B63E7" w:rsidRPr="00D74640">
        <w:rPr>
          <w:rFonts w:ascii="Verdana" w:hAnsi="Verdana"/>
        </w:rPr>
        <w:t xml:space="preserve"> rozdzielnic</w:t>
      </w:r>
      <w:r w:rsidR="00A70A92" w:rsidRPr="00D74640">
        <w:rPr>
          <w:rFonts w:ascii="Verdana" w:hAnsi="Verdana"/>
        </w:rPr>
        <w:t xml:space="preserve"> głównych</w:t>
      </w:r>
      <w:r w:rsidR="003B63E7" w:rsidRPr="00D74640">
        <w:rPr>
          <w:rFonts w:ascii="Verdana" w:hAnsi="Verdana"/>
        </w:rPr>
        <w:t>.</w:t>
      </w:r>
    </w:p>
    <w:p w14:paraId="130BFF4A" w14:textId="13B6C82D" w:rsidR="00A70A92" w:rsidRPr="00D74640" w:rsidRDefault="00A70A92" w:rsidP="000A1587">
      <w:pPr>
        <w:pStyle w:val="Akapitzlist"/>
        <w:numPr>
          <w:ilvl w:val="1"/>
          <w:numId w:val="9"/>
        </w:numPr>
        <w:spacing w:after="0" w:line="276" w:lineRule="auto"/>
        <w:jc w:val="both"/>
        <w:rPr>
          <w:rFonts w:ascii="Verdana" w:hAnsi="Verdana"/>
        </w:rPr>
      </w:pPr>
      <w:r w:rsidRPr="00D74640">
        <w:rPr>
          <w:rFonts w:ascii="Verdana" w:hAnsi="Verdana"/>
        </w:rPr>
        <w:t>P</w:t>
      </w:r>
      <w:r w:rsidR="003B63E7" w:rsidRPr="00D74640">
        <w:rPr>
          <w:rFonts w:ascii="Verdana" w:hAnsi="Verdana"/>
        </w:rPr>
        <w:t>rotokoły z wykonanych pomiarów elektrycznych (sprawdzenia stanu izolacji przewodów</w:t>
      </w:r>
      <w:r w:rsidRPr="00D74640">
        <w:rPr>
          <w:rFonts w:ascii="Verdana" w:hAnsi="Verdana"/>
        </w:rPr>
        <w:t xml:space="preserve"> </w:t>
      </w:r>
      <w:r w:rsidR="003B63E7" w:rsidRPr="00D74640">
        <w:rPr>
          <w:rFonts w:ascii="Verdana" w:hAnsi="Verdana"/>
        </w:rPr>
        <w:t>elektrycznych oraz skuteczności ochrony przeciwporażeniowej) wraz ze świadectwami</w:t>
      </w:r>
      <w:r w:rsidRPr="00D74640">
        <w:rPr>
          <w:rFonts w:ascii="Verdana" w:hAnsi="Verdana"/>
        </w:rPr>
        <w:t xml:space="preserve"> </w:t>
      </w:r>
      <w:r w:rsidR="003B63E7" w:rsidRPr="00D74640">
        <w:rPr>
          <w:rFonts w:ascii="Verdana" w:hAnsi="Verdana"/>
        </w:rPr>
        <w:t>kwalifikacyjnymi osób wykonujących pomiary oraz świadectwami mierników.</w:t>
      </w:r>
    </w:p>
    <w:p w14:paraId="7736AAA1" w14:textId="77777777" w:rsidR="00A70A92" w:rsidRPr="00D74640" w:rsidRDefault="00A70A92" w:rsidP="000A1587">
      <w:pPr>
        <w:pStyle w:val="Akapitzlist"/>
        <w:numPr>
          <w:ilvl w:val="1"/>
          <w:numId w:val="9"/>
        </w:numPr>
        <w:spacing w:after="0" w:line="276" w:lineRule="auto"/>
        <w:jc w:val="both"/>
        <w:rPr>
          <w:rFonts w:ascii="Verdana" w:hAnsi="Verdana"/>
        </w:rPr>
      </w:pPr>
      <w:r w:rsidRPr="00D74640">
        <w:rPr>
          <w:rFonts w:ascii="Verdana" w:hAnsi="Verdana"/>
        </w:rPr>
        <w:t>W</w:t>
      </w:r>
      <w:r w:rsidR="003B63E7" w:rsidRPr="00D74640">
        <w:rPr>
          <w:rFonts w:ascii="Verdana" w:hAnsi="Verdana"/>
        </w:rPr>
        <w:t>szelkie deklaracje i aprobaty techniczne, certyfikaty i dokumenty dopuszczenia do obrotu na</w:t>
      </w:r>
      <w:r w:rsidRPr="00D74640">
        <w:rPr>
          <w:rFonts w:ascii="Verdana" w:hAnsi="Verdana"/>
        </w:rPr>
        <w:t xml:space="preserve"> </w:t>
      </w:r>
      <w:r w:rsidR="003B63E7" w:rsidRPr="00D74640">
        <w:rPr>
          <w:rFonts w:ascii="Verdana" w:hAnsi="Verdana"/>
        </w:rPr>
        <w:t>obszarze Unii Europejskiej zastosowanych materiałów i podzespołów elektrycznych. Karta</w:t>
      </w:r>
      <w:r w:rsidRPr="00D74640">
        <w:rPr>
          <w:rFonts w:ascii="Verdana" w:hAnsi="Verdana"/>
        </w:rPr>
        <w:t xml:space="preserve"> </w:t>
      </w:r>
      <w:r w:rsidR="003B63E7" w:rsidRPr="00D74640">
        <w:rPr>
          <w:rFonts w:ascii="Verdana" w:hAnsi="Verdana"/>
        </w:rPr>
        <w:t xml:space="preserve">gwarancyjna agregatu </w:t>
      </w:r>
      <w:r w:rsidR="003B63E7" w:rsidRPr="00D74640">
        <w:rPr>
          <w:rFonts w:ascii="Verdana" w:hAnsi="Verdana"/>
        </w:rPr>
        <w:lastRenderedPageBreak/>
        <w:t xml:space="preserve">prądotwórczego wraz z dokumentacją </w:t>
      </w:r>
      <w:proofErr w:type="spellStart"/>
      <w:r w:rsidR="003B63E7" w:rsidRPr="00D74640">
        <w:rPr>
          <w:rFonts w:ascii="Verdana" w:hAnsi="Verdana"/>
        </w:rPr>
        <w:t>techniczno</w:t>
      </w:r>
      <w:proofErr w:type="spellEnd"/>
      <w:r w:rsidR="003B63E7" w:rsidRPr="00D74640">
        <w:rPr>
          <w:rFonts w:ascii="Verdana" w:hAnsi="Verdana"/>
        </w:rPr>
        <w:t xml:space="preserve"> – ruchową, kartą</w:t>
      </w:r>
      <w:r w:rsidRPr="00D74640">
        <w:rPr>
          <w:rFonts w:ascii="Verdana" w:hAnsi="Verdana"/>
        </w:rPr>
        <w:t xml:space="preserve"> </w:t>
      </w:r>
      <w:r w:rsidR="003B63E7" w:rsidRPr="00D74640">
        <w:rPr>
          <w:rFonts w:ascii="Verdana" w:hAnsi="Verdana"/>
        </w:rPr>
        <w:t>katalogową.</w:t>
      </w:r>
    </w:p>
    <w:p w14:paraId="59490B44" w14:textId="77777777" w:rsidR="00A70A92" w:rsidRDefault="003B63E7" w:rsidP="000A1587">
      <w:pPr>
        <w:pStyle w:val="Akapitzlist"/>
        <w:numPr>
          <w:ilvl w:val="0"/>
          <w:numId w:val="9"/>
        </w:numPr>
        <w:spacing w:after="0" w:line="276" w:lineRule="auto"/>
        <w:jc w:val="both"/>
        <w:rPr>
          <w:rFonts w:ascii="Verdana" w:hAnsi="Verdana"/>
        </w:rPr>
      </w:pPr>
      <w:r w:rsidRPr="00D74640">
        <w:rPr>
          <w:rFonts w:ascii="Verdana" w:hAnsi="Verdana"/>
        </w:rPr>
        <w:t>Dokumentację powykonawczą należy wykonać i przekazać Zamawiającemu w wersji papierowej</w:t>
      </w:r>
      <w:r w:rsidR="00A70A92" w:rsidRPr="00D74640">
        <w:rPr>
          <w:rFonts w:ascii="Verdana" w:hAnsi="Verdana"/>
        </w:rPr>
        <w:t xml:space="preserve"> </w:t>
      </w:r>
      <w:r w:rsidRPr="00D74640">
        <w:rPr>
          <w:rFonts w:ascii="Verdana" w:hAnsi="Verdana"/>
        </w:rPr>
        <w:t>(2 egz.) oraz w wersji elektronicznej w formacie PDF oraz w formacie programu, w którym zostały</w:t>
      </w:r>
      <w:r w:rsidR="00A70A92" w:rsidRPr="00D74640">
        <w:rPr>
          <w:rFonts w:ascii="Verdana" w:hAnsi="Verdana"/>
        </w:rPr>
        <w:t xml:space="preserve"> </w:t>
      </w:r>
      <w:r w:rsidRPr="00D74640">
        <w:rPr>
          <w:rFonts w:ascii="Verdana" w:hAnsi="Verdana"/>
        </w:rPr>
        <w:t>opracowane.</w:t>
      </w:r>
    </w:p>
    <w:p w14:paraId="6A3AC69A" w14:textId="77777777" w:rsidR="000A1587" w:rsidRPr="00D74640" w:rsidRDefault="000A1587" w:rsidP="000A1587">
      <w:pPr>
        <w:pStyle w:val="Akapitzlist"/>
        <w:spacing w:after="0" w:line="276" w:lineRule="auto"/>
        <w:jc w:val="both"/>
        <w:rPr>
          <w:rFonts w:ascii="Verdana" w:hAnsi="Verdana"/>
        </w:rPr>
      </w:pPr>
    </w:p>
    <w:p w14:paraId="0098C5A2" w14:textId="41A593C0" w:rsidR="00A70A92" w:rsidRPr="00D74640" w:rsidRDefault="00F96392" w:rsidP="000A1587">
      <w:pPr>
        <w:spacing w:after="0" w:line="276" w:lineRule="auto"/>
        <w:jc w:val="both"/>
        <w:rPr>
          <w:rFonts w:ascii="Verdana" w:hAnsi="Verdana"/>
          <w:b/>
          <w:bCs/>
          <w:sz w:val="28"/>
          <w:szCs w:val="28"/>
        </w:rPr>
      </w:pPr>
      <w:r w:rsidRPr="00D74640">
        <w:rPr>
          <w:rFonts w:ascii="Verdana" w:hAnsi="Verdana"/>
          <w:b/>
          <w:bCs/>
          <w:sz w:val="28"/>
          <w:szCs w:val="28"/>
        </w:rPr>
        <w:t xml:space="preserve">4. </w:t>
      </w:r>
      <w:r w:rsidR="00A70A92" w:rsidRPr="00D74640">
        <w:rPr>
          <w:rFonts w:ascii="Verdana" w:hAnsi="Verdana"/>
          <w:b/>
          <w:bCs/>
          <w:sz w:val="28"/>
          <w:szCs w:val="28"/>
        </w:rPr>
        <w:t>Gwarancja:</w:t>
      </w:r>
    </w:p>
    <w:p w14:paraId="0E05168B" w14:textId="13A54B75" w:rsidR="00661453" w:rsidRDefault="00661453" w:rsidP="000A1587">
      <w:pPr>
        <w:pStyle w:val="Akapitzlist"/>
        <w:numPr>
          <w:ilvl w:val="0"/>
          <w:numId w:val="10"/>
        </w:numPr>
        <w:spacing w:after="0" w:line="276" w:lineRule="auto"/>
        <w:jc w:val="both"/>
        <w:rPr>
          <w:rFonts w:ascii="Verdana" w:hAnsi="Verdana"/>
        </w:rPr>
      </w:pPr>
      <w:r>
        <w:rPr>
          <w:rFonts w:ascii="Verdana" w:hAnsi="Verdana"/>
        </w:rPr>
        <w:t xml:space="preserve">Wykonawca udzieli gwarancji na cały przedmiot zamówienia minimum </w:t>
      </w:r>
      <w:r w:rsidR="00136298">
        <w:rPr>
          <w:rFonts w:ascii="Verdana" w:hAnsi="Verdana"/>
        </w:rPr>
        <w:t xml:space="preserve">24 </w:t>
      </w:r>
      <w:r>
        <w:rPr>
          <w:rFonts w:ascii="Verdana" w:hAnsi="Verdana"/>
        </w:rPr>
        <w:t>miesi</w:t>
      </w:r>
      <w:r w:rsidR="00136298">
        <w:rPr>
          <w:rFonts w:ascii="Verdana" w:hAnsi="Verdana"/>
        </w:rPr>
        <w:t>ące</w:t>
      </w:r>
      <w:r>
        <w:rPr>
          <w:rFonts w:ascii="Verdana" w:hAnsi="Verdana"/>
        </w:rPr>
        <w:t>.</w:t>
      </w:r>
    </w:p>
    <w:p w14:paraId="17BA297A" w14:textId="18B071D4" w:rsidR="00B770F8" w:rsidRPr="00D74640" w:rsidRDefault="00B770F8" w:rsidP="000A1587">
      <w:pPr>
        <w:pStyle w:val="Akapitzlist"/>
        <w:numPr>
          <w:ilvl w:val="0"/>
          <w:numId w:val="10"/>
        </w:numPr>
        <w:spacing w:after="0" w:line="276" w:lineRule="auto"/>
        <w:jc w:val="both"/>
        <w:rPr>
          <w:rFonts w:ascii="Verdana" w:hAnsi="Verdana"/>
        </w:rPr>
      </w:pPr>
      <w:bookmarkStart w:id="0" w:name="_Hlk189039169"/>
      <w:r w:rsidRPr="00D74640">
        <w:rPr>
          <w:rFonts w:ascii="Verdana" w:hAnsi="Verdana"/>
        </w:rPr>
        <w:t xml:space="preserve">Gwarancja </w:t>
      </w:r>
      <w:r w:rsidR="00F36FAD" w:rsidRPr="00D74640">
        <w:rPr>
          <w:rFonts w:ascii="Verdana" w:hAnsi="Verdana"/>
        </w:rPr>
        <w:t xml:space="preserve">udzielona przez </w:t>
      </w:r>
      <w:r w:rsidR="000A1587">
        <w:rPr>
          <w:rFonts w:ascii="Verdana" w:hAnsi="Verdana"/>
        </w:rPr>
        <w:t xml:space="preserve">Wykonawcę </w:t>
      </w:r>
      <w:r w:rsidRPr="00D74640">
        <w:rPr>
          <w:rFonts w:ascii="Verdana" w:hAnsi="Verdana"/>
        </w:rPr>
        <w:t xml:space="preserve">obejmuje całość </w:t>
      </w:r>
      <w:r w:rsidR="00661453">
        <w:rPr>
          <w:rFonts w:ascii="Verdana" w:hAnsi="Verdana"/>
        </w:rPr>
        <w:t xml:space="preserve">- </w:t>
      </w:r>
      <w:r w:rsidRPr="00D74640">
        <w:rPr>
          <w:rFonts w:ascii="Verdana" w:hAnsi="Verdana"/>
        </w:rPr>
        <w:t>dostarczone urządzenia</w:t>
      </w:r>
      <w:r w:rsidR="00661453">
        <w:rPr>
          <w:rFonts w:ascii="Verdana" w:hAnsi="Verdana"/>
        </w:rPr>
        <w:t xml:space="preserve"> o</w:t>
      </w:r>
      <w:r w:rsidR="00661453" w:rsidRPr="00661453">
        <w:rPr>
          <w:rFonts w:ascii="Verdana" w:hAnsi="Verdana"/>
        </w:rPr>
        <w:t>raz wykonane roboty.</w:t>
      </w:r>
    </w:p>
    <w:p w14:paraId="741613C3" w14:textId="508934F8" w:rsidR="0007518B" w:rsidRPr="006E3206" w:rsidRDefault="00C65954" w:rsidP="000A1587">
      <w:pPr>
        <w:pStyle w:val="Akapitzlist"/>
        <w:numPr>
          <w:ilvl w:val="0"/>
          <w:numId w:val="10"/>
        </w:numPr>
        <w:spacing w:after="0" w:line="276" w:lineRule="auto"/>
        <w:jc w:val="both"/>
        <w:rPr>
          <w:rFonts w:ascii="Verdana" w:hAnsi="Verdana"/>
          <w:color w:val="00B050"/>
        </w:rPr>
      </w:pPr>
      <w:bookmarkStart w:id="1" w:name="_Hlk189039210"/>
      <w:bookmarkEnd w:id="0"/>
      <w:r w:rsidRPr="006E3206">
        <w:rPr>
          <w:rFonts w:ascii="Verdana" w:hAnsi="Verdana"/>
        </w:rPr>
        <w:t xml:space="preserve">W okresie gwarancji, w razie </w:t>
      </w:r>
      <w:r w:rsidR="008A2780" w:rsidRPr="006E3206">
        <w:rPr>
          <w:rFonts w:ascii="Verdana" w:hAnsi="Verdana"/>
        </w:rPr>
        <w:t>awarii</w:t>
      </w:r>
      <w:r w:rsidR="00B770F8" w:rsidRPr="006E3206">
        <w:rPr>
          <w:rFonts w:ascii="Verdana" w:hAnsi="Verdana"/>
        </w:rPr>
        <w:t xml:space="preserve"> agregatu</w:t>
      </w:r>
      <w:r w:rsidRPr="006E3206">
        <w:rPr>
          <w:rFonts w:ascii="Verdana" w:hAnsi="Verdana"/>
        </w:rPr>
        <w:t>, Wykonawca deklaruje przyjazd technika</w:t>
      </w:r>
      <w:r w:rsidR="008A2780" w:rsidRPr="006E3206">
        <w:rPr>
          <w:rFonts w:ascii="Verdana" w:hAnsi="Verdana"/>
        </w:rPr>
        <w:t xml:space="preserve"> oraz rozpoczęcie </w:t>
      </w:r>
      <w:r w:rsidR="00DB1835" w:rsidRPr="006E3206">
        <w:rPr>
          <w:rFonts w:ascii="Verdana" w:hAnsi="Verdana"/>
        </w:rPr>
        <w:t>diagnoz</w:t>
      </w:r>
      <w:r w:rsidR="008A2780" w:rsidRPr="006E3206">
        <w:rPr>
          <w:rFonts w:ascii="Verdana" w:hAnsi="Verdana"/>
        </w:rPr>
        <w:t>y</w:t>
      </w:r>
      <w:r w:rsidRPr="006E3206">
        <w:rPr>
          <w:rFonts w:ascii="Verdana" w:hAnsi="Verdana"/>
        </w:rPr>
        <w:t xml:space="preserve"> w czasie maksymalnie </w:t>
      </w:r>
      <w:r w:rsidR="005E3B4A" w:rsidRPr="006E3206">
        <w:rPr>
          <w:rFonts w:ascii="Verdana" w:hAnsi="Verdana"/>
        </w:rPr>
        <w:t>16</w:t>
      </w:r>
      <w:r w:rsidRPr="006E3206">
        <w:rPr>
          <w:rFonts w:ascii="Verdana" w:hAnsi="Verdana"/>
        </w:rPr>
        <w:t xml:space="preserve"> godzin od momentu zgłoszenia telefonicznego, e-mailowego, lub </w:t>
      </w:r>
      <w:proofErr w:type="spellStart"/>
      <w:r w:rsidRPr="006E3206">
        <w:rPr>
          <w:rFonts w:ascii="Verdana" w:hAnsi="Verdana"/>
        </w:rPr>
        <w:t>smsowego</w:t>
      </w:r>
      <w:proofErr w:type="spellEnd"/>
      <w:r w:rsidRPr="006E3206">
        <w:rPr>
          <w:rFonts w:ascii="Verdana" w:hAnsi="Verdana"/>
        </w:rPr>
        <w:t xml:space="preserve"> w razie odrzucenia lub nieodebrania rozmowy telefonicznej.</w:t>
      </w:r>
      <w:r w:rsidR="00DB1835" w:rsidRPr="006E3206">
        <w:rPr>
          <w:rFonts w:ascii="Verdana" w:hAnsi="Verdana"/>
        </w:rPr>
        <w:t xml:space="preserve"> </w:t>
      </w:r>
    </w:p>
    <w:p w14:paraId="1D915530" w14:textId="0B230DDE" w:rsidR="00DB1835" w:rsidRPr="00D74640" w:rsidRDefault="00B770F8" w:rsidP="000A1587">
      <w:pPr>
        <w:pStyle w:val="Akapitzlist"/>
        <w:numPr>
          <w:ilvl w:val="0"/>
          <w:numId w:val="10"/>
        </w:numPr>
        <w:spacing w:after="0" w:line="276" w:lineRule="auto"/>
        <w:jc w:val="both"/>
        <w:rPr>
          <w:rFonts w:ascii="Verdana" w:hAnsi="Verdana"/>
        </w:rPr>
      </w:pPr>
      <w:r w:rsidRPr="00D74640">
        <w:rPr>
          <w:rFonts w:ascii="Verdana" w:hAnsi="Verdana"/>
        </w:rPr>
        <w:t xml:space="preserve">Wykonawca </w:t>
      </w:r>
      <w:r w:rsidR="00DB1835" w:rsidRPr="00D74640">
        <w:rPr>
          <w:rFonts w:ascii="Verdana" w:hAnsi="Verdana"/>
        </w:rPr>
        <w:t>usunie</w:t>
      </w:r>
      <w:r w:rsidRPr="00D74640">
        <w:rPr>
          <w:rFonts w:ascii="Verdana" w:hAnsi="Verdana"/>
        </w:rPr>
        <w:t xml:space="preserve"> usterk</w:t>
      </w:r>
      <w:r w:rsidR="00DB1835" w:rsidRPr="00D74640">
        <w:rPr>
          <w:rFonts w:ascii="Verdana" w:hAnsi="Verdana"/>
        </w:rPr>
        <w:t>ę</w:t>
      </w:r>
      <w:r w:rsidRPr="00D74640">
        <w:rPr>
          <w:rFonts w:ascii="Verdana" w:hAnsi="Verdana"/>
        </w:rPr>
        <w:t xml:space="preserve"> uniemożliwiając</w:t>
      </w:r>
      <w:r w:rsidR="00606F02" w:rsidRPr="00D74640">
        <w:rPr>
          <w:rFonts w:ascii="Verdana" w:hAnsi="Verdana"/>
        </w:rPr>
        <w:t>ą</w:t>
      </w:r>
      <w:r w:rsidRPr="00D74640">
        <w:rPr>
          <w:rFonts w:ascii="Verdana" w:hAnsi="Verdana"/>
        </w:rPr>
        <w:t xml:space="preserve"> pracę agregatu w ciągu 14 dni</w:t>
      </w:r>
      <w:r w:rsidR="008A2780" w:rsidRPr="00D74640">
        <w:rPr>
          <w:rFonts w:ascii="Verdana" w:hAnsi="Verdana"/>
        </w:rPr>
        <w:t xml:space="preserve"> kalendarzowych</w:t>
      </w:r>
      <w:r w:rsidR="00DB1835" w:rsidRPr="00D74640">
        <w:rPr>
          <w:rFonts w:ascii="Verdana" w:hAnsi="Verdana"/>
        </w:rPr>
        <w:t xml:space="preserve"> od </w:t>
      </w:r>
      <w:r w:rsidR="001C0AAD" w:rsidRPr="00D74640">
        <w:rPr>
          <w:rFonts w:ascii="Verdana" w:hAnsi="Verdana"/>
        </w:rPr>
        <w:t>dnia zgłoszenia awarii</w:t>
      </w:r>
      <w:r w:rsidRPr="00D74640">
        <w:rPr>
          <w:rFonts w:ascii="Verdana" w:hAnsi="Verdana"/>
        </w:rPr>
        <w:t>.</w:t>
      </w:r>
      <w:r w:rsidR="00DB1835" w:rsidRPr="00D74640">
        <w:rPr>
          <w:rFonts w:ascii="Verdana" w:hAnsi="Verdana"/>
        </w:rPr>
        <w:t xml:space="preserve"> </w:t>
      </w:r>
    </w:p>
    <w:p w14:paraId="254A99A0" w14:textId="6CB7DE91" w:rsidR="00B770F8" w:rsidRPr="00D74640" w:rsidRDefault="00DB1835" w:rsidP="000A1587">
      <w:pPr>
        <w:pStyle w:val="Akapitzlist"/>
        <w:numPr>
          <w:ilvl w:val="0"/>
          <w:numId w:val="10"/>
        </w:numPr>
        <w:spacing w:after="0" w:line="276" w:lineRule="auto"/>
        <w:jc w:val="both"/>
        <w:rPr>
          <w:rFonts w:ascii="Verdana" w:hAnsi="Verdana"/>
        </w:rPr>
      </w:pPr>
      <w:r w:rsidRPr="00D74640">
        <w:rPr>
          <w:rFonts w:ascii="Verdana" w:hAnsi="Verdana"/>
        </w:rPr>
        <w:t>W razie braku możliwości naprawy usterki uniemożliwiającej pracę agregatu w wyznaczonym czasie Wykonawca poinformuje Zamawiającego pisemnie o przyczynie niemożliwości naprawy, propozycji urządzenia zastępczego oraz po pisemnej akceptacji Zamawiającego, w ciąg</w:t>
      </w:r>
      <w:r w:rsidR="008A2780" w:rsidRPr="00D74640">
        <w:rPr>
          <w:rFonts w:ascii="Verdana" w:hAnsi="Verdana"/>
        </w:rPr>
        <w:t xml:space="preserve">u 3 dni kalendarzowych </w:t>
      </w:r>
      <w:r w:rsidRPr="00D74640">
        <w:rPr>
          <w:rFonts w:ascii="Verdana" w:hAnsi="Verdana"/>
        </w:rPr>
        <w:t>zainstaluje urządzenie zastępcze o tych samych lub lepszych parametrach niż zamontowane pierwotnie.</w:t>
      </w:r>
    </w:p>
    <w:p w14:paraId="4B654372" w14:textId="57C6DE4A" w:rsidR="0007518B" w:rsidRPr="002758CB" w:rsidRDefault="00B770F8" w:rsidP="000A1587">
      <w:pPr>
        <w:pStyle w:val="Akapitzlist"/>
        <w:numPr>
          <w:ilvl w:val="0"/>
          <w:numId w:val="10"/>
        </w:numPr>
        <w:spacing w:after="0" w:line="276" w:lineRule="auto"/>
        <w:jc w:val="both"/>
        <w:rPr>
          <w:rFonts w:ascii="Verdana" w:hAnsi="Verdana"/>
          <w:color w:val="00B050"/>
        </w:rPr>
      </w:pPr>
      <w:r w:rsidRPr="00D74640">
        <w:rPr>
          <w:rFonts w:ascii="Verdana" w:hAnsi="Verdana"/>
        </w:rPr>
        <w:t xml:space="preserve">W okresie gwarancji, w razie stwierdzenia nieprawidłowości w wykonaniu zadania, Wykonawca stawi się na oględziny w czasie do </w:t>
      </w:r>
      <w:r w:rsidR="005E3B4A">
        <w:rPr>
          <w:rFonts w:ascii="Verdana" w:hAnsi="Verdana"/>
        </w:rPr>
        <w:t>48</w:t>
      </w:r>
      <w:r w:rsidRPr="00D74640">
        <w:rPr>
          <w:rFonts w:ascii="Verdana" w:hAnsi="Verdana"/>
        </w:rPr>
        <w:t xml:space="preserve"> godzin od momentu zgłoszenia telefonicznego, e-mailowego, lub </w:t>
      </w:r>
      <w:proofErr w:type="spellStart"/>
      <w:r w:rsidRPr="00D74640">
        <w:rPr>
          <w:rFonts w:ascii="Verdana" w:hAnsi="Verdana"/>
        </w:rPr>
        <w:t>smsowego</w:t>
      </w:r>
      <w:proofErr w:type="spellEnd"/>
      <w:r w:rsidRPr="00D74640">
        <w:rPr>
          <w:rFonts w:ascii="Verdana" w:hAnsi="Verdana"/>
        </w:rPr>
        <w:t xml:space="preserve"> w razie odrzucenia lub nieodebrania rozmowy telefonicznej. </w:t>
      </w:r>
    </w:p>
    <w:p w14:paraId="2CAD44E9" w14:textId="3D0295CC" w:rsidR="00B770F8" w:rsidRPr="00D74640" w:rsidRDefault="00B770F8" w:rsidP="000A1587">
      <w:pPr>
        <w:pStyle w:val="Akapitzlist"/>
        <w:numPr>
          <w:ilvl w:val="0"/>
          <w:numId w:val="10"/>
        </w:numPr>
        <w:spacing w:after="0" w:line="276" w:lineRule="auto"/>
        <w:jc w:val="both"/>
        <w:rPr>
          <w:rFonts w:ascii="Verdana" w:hAnsi="Verdana"/>
        </w:rPr>
      </w:pPr>
      <w:r w:rsidRPr="00D74640">
        <w:rPr>
          <w:rFonts w:ascii="Verdana" w:hAnsi="Verdana"/>
        </w:rPr>
        <w:t xml:space="preserve">W okresie gwarancji Wykonawca usunie wszelkie nieprawidłowości które </w:t>
      </w:r>
      <w:r w:rsidR="001C0AAD" w:rsidRPr="00D74640">
        <w:rPr>
          <w:rFonts w:ascii="Verdana" w:hAnsi="Verdana"/>
        </w:rPr>
        <w:t xml:space="preserve">zostały </w:t>
      </w:r>
      <w:r w:rsidR="008A2780" w:rsidRPr="00D74640">
        <w:rPr>
          <w:rFonts w:ascii="Verdana" w:hAnsi="Verdana"/>
        </w:rPr>
        <w:t xml:space="preserve">uwzględnione w protokole z oględzin w czasie </w:t>
      </w:r>
      <w:r w:rsidR="00606F02" w:rsidRPr="00D74640">
        <w:rPr>
          <w:rFonts w:ascii="Verdana" w:hAnsi="Verdana"/>
        </w:rPr>
        <w:t>14</w:t>
      </w:r>
      <w:r w:rsidR="008A2780" w:rsidRPr="00D74640">
        <w:rPr>
          <w:rFonts w:ascii="Verdana" w:hAnsi="Verdana"/>
        </w:rPr>
        <w:t xml:space="preserve"> dni</w:t>
      </w:r>
      <w:r w:rsidR="000A1587">
        <w:rPr>
          <w:rFonts w:ascii="Verdana" w:hAnsi="Verdana"/>
        </w:rPr>
        <w:t>.</w:t>
      </w:r>
    </w:p>
    <w:p w14:paraId="24B6DA50" w14:textId="77777777" w:rsidR="005E3B4A" w:rsidRDefault="00A70A92" w:rsidP="000A1587">
      <w:pPr>
        <w:pStyle w:val="Akapitzlist"/>
        <w:numPr>
          <w:ilvl w:val="0"/>
          <w:numId w:val="10"/>
        </w:numPr>
        <w:spacing w:after="0" w:line="276" w:lineRule="auto"/>
        <w:jc w:val="both"/>
        <w:rPr>
          <w:rFonts w:ascii="Verdana" w:hAnsi="Verdana"/>
        </w:rPr>
      </w:pPr>
      <w:r w:rsidRPr="00D74640">
        <w:rPr>
          <w:rFonts w:ascii="Verdana" w:hAnsi="Verdana"/>
        </w:rPr>
        <w:t xml:space="preserve">Wykonywanie okresowych przeglądów gwarancyjnych agregatu prądotwórczego w terminach i zgodnie z zakresem przewidzianym dokumentacją </w:t>
      </w:r>
      <w:proofErr w:type="spellStart"/>
      <w:r w:rsidRPr="00D74640">
        <w:rPr>
          <w:rFonts w:ascii="Verdana" w:hAnsi="Verdana"/>
        </w:rPr>
        <w:t>techniczno</w:t>
      </w:r>
      <w:proofErr w:type="spellEnd"/>
      <w:r w:rsidRPr="00D74640">
        <w:rPr>
          <w:rFonts w:ascii="Verdana" w:hAnsi="Verdana"/>
        </w:rPr>
        <w:t xml:space="preserve"> – ruchową oraz instrukcją eksploatacji producenta. Informację o zamiarze wykonania przeglądu należy przekazać do Zamawiającego na co najmniej 4 dni robocze przed jego planowanym terminem. Każdy przegląd należy potwierdzić protokołem przeglądu gwarancyjnego z wyszczególnionym wykazem wykonanych prac. Protokół przeglądu gwarancyjnego należy dostarczyć do Zamawiającego w terminie do 7 dni roboczych licząc od dnia wykonania przeglądu. Za dojazd serwisu, materiały eksploatacyjne oraz robociznę w czasie gwarancji, Wykonawca nie będzie pobierał opłat.</w:t>
      </w:r>
    </w:p>
    <w:p w14:paraId="73015AF8" w14:textId="77777777" w:rsidR="005E3B4A" w:rsidRPr="005E3B4A" w:rsidRDefault="0007518B" w:rsidP="000A1587">
      <w:pPr>
        <w:pStyle w:val="Akapitzlist"/>
        <w:numPr>
          <w:ilvl w:val="0"/>
          <w:numId w:val="10"/>
        </w:numPr>
        <w:spacing w:after="0" w:line="276" w:lineRule="auto"/>
        <w:jc w:val="both"/>
        <w:rPr>
          <w:rFonts w:ascii="Verdana" w:hAnsi="Verdana"/>
        </w:rPr>
      </w:pPr>
      <w:r w:rsidRPr="005E3B4A">
        <w:rPr>
          <w:rFonts w:ascii="Verdana" w:eastAsia="Times New Roman" w:hAnsi="Verdana" w:cs="Times New Roman"/>
          <w:lang w:eastAsia="pl-PL"/>
        </w:rPr>
        <w:t>Gwarancją nie są objęte wady powstałe wskutek niewłaściwego użytkowania przedmiotu umowy, uszkodzeń mechanicznych lub zdarzeń losowych.</w:t>
      </w:r>
    </w:p>
    <w:p w14:paraId="1523AD01" w14:textId="77777777" w:rsidR="005E3B4A" w:rsidRPr="005E3B4A" w:rsidRDefault="0007518B" w:rsidP="000A1587">
      <w:pPr>
        <w:pStyle w:val="Akapitzlist"/>
        <w:numPr>
          <w:ilvl w:val="0"/>
          <w:numId w:val="10"/>
        </w:numPr>
        <w:spacing w:after="0" w:line="276" w:lineRule="auto"/>
        <w:jc w:val="both"/>
        <w:rPr>
          <w:rFonts w:ascii="Verdana" w:hAnsi="Verdana"/>
        </w:rPr>
      </w:pPr>
      <w:r w:rsidRPr="005E3B4A">
        <w:rPr>
          <w:rFonts w:ascii="Verdana" w:eastAsia="Times New Roman" w:hAnsi="Verdana" w:cs="Times New Roman"/>
          <w:lang w:eastAsia="pl-PL"/>
        </w:rPr>
        <w:lastRenderedPageBreak/>
        <w:t xml:space="preserve">Jeżeli w trakcie trwania gwarancji ten sam produkt ulegnie trzykrotnej awarii wówczas Wykonawca na własny koszt dokona wymiany produktu na nowy i wolny od wad. </w:t>
      </w:r>
    </w:p>
    <w:p w14:paraId="7E22222A" w14:textId="77777777" w:rsidR="005E3B4A" w:rsidRPr="005E3B4A" w:rsidRDefault="0007518B" w:rsidP="000A1587">
      <w:pPr>
        <w:pStyle w:val="Akapitzlist"/>
        <w:numPr>
          <w:ilvl w:val="0"/>
          <w:numId w:val="10"/>
        </w:numPr>
        <w:spacing w:after="0" w:line="276" w:lineRule="auto"/>
        <w:jc w:val="both"/>
        <w:rPr>
          <w:rFonts w:ascii="Verdana" w:hAnsi="Verdana"/>
        </w:rPr>
      </w:pPr>
      <w:r w:rsidRPr="005E3B4A">
        <w:rPr>
          <w:rFonts w:ascii="Verdana" w:eastAsia="Times New Roman" w:hAnsi="Verdana" w:cs="Times New Roman"/>
          <w:lang w:eastAsia="pl-PL"/>
        </w:rPr>
        <w:t xml:space="preserve">W przypadku wymiany produktu termin gwarancji biegnie na nowo od daty wymienienia tego produktu. </w:t>
      </w:r>
    </w:p>
    <w:p w14:paraId="2EFE1489" w14:textId="59507194" w:rsidR="005E3B4A" w:rsidRPr="005E3B4A" w:rsidRDefault="0007518B" w:rsidP="000A1587">
      <w:pPr>
        <w:pStyle w:val="Akapitzlist"/>
        <w:numPr>
          <w:ilvl w:val="0"/>
          <w:numId w:val="10"/>
        </w:numPr>
        <w:spacing w:after="0" w:line="276" w:lineRule="auto"/>
        <w:jc w:val="both"/>
        <w:rPr>
          <w:rFonts w:ascii="Verdana" w:hAnsi="Verdana"/>
        </w:rPr>
      </w:pPr>
      <w:r w:rsidRPr="005E3B4A">
        <w:rPr>
          <w:rFonts w:ascii="Verdana" w:eastAsia="Times New Roman" w:hAnsi="Verdana" w:cs="Times New Roman"/>
          <w:lang w:eastAsia="pl-PL"/>
        </w:rPr>
        <w:t xml:space="preserve">W przypadku dokonania naprawy gwarancyjnej lub wymiany okres gwarancyjny:  </w:t>
      </w:r>
    </w:p>
    <w:p w14:paraId="629BF358" w14:textId="4C493188" w:rsidR="0007518B" w:rsidRPr="005E3B4A" w:rsidRDefault="0007518B" w:rsidP="000A1587">
      <w:pPr>
        <w:pStyle w:val="Akapitzlist"/>
        <w:numPr>
          <w:ilvl w:val="0"/>
          <w:numId w:val="11"/>
        </w:numPr>
        <w:tabs>
          <w:tab w:val="left" w:pos="426"/>
        </w:tabs>
        <w:spacing w:after="0" w:line="276" w:lineRule="auto"/>
        <w:ind w:right="52"/>
        <w:jc w:val="both"/>
        <w:rPr>
          <w:rFonts w:ascii="Verdana" w:eastAsia="Times New Roman" w:hAnsi="Verdana" w:cs="Times New Roman"/>
          <w:lang w:eastAsia="pl-PL"/>
        </w:rPr>
      </w:pPr>
      <w:r w:rsidRPr="005E3B4A">
        <w:rPr>
          <w:rFonts w:ascii="Verdana" w:eastAsia="Times New Roman" w:hAnsi="Verdana" w:cs="Times New Roman"/>
          <w:lang w:eastAsia="pl-PL"/>
        </w:rPr>
        <w:t xml:space="preserve">w przypadku wymiany – rozpoczyna bieg od nowa, </w:t>
      </w:r>
    </w:p>
    <w:p w14:paraId="13D35EBF" w14:textId="77777777" w:rsidR="0007518B" w:rsidRPr="005E3B4A" w:rsidRDefault="0007518B" w:rsidP="000A1587">
      <w:pPr>
        <w:numPr>
          <w:ilvl w:val="0"/>
          <w:numId w:val="11"/>
        </w:numPr>
        <w:tabs>
          <w:tab w:val="left" w:pos="426"/>
        </w:tabs>
        <w:spacing w:after="0" w:line="276" w:lineRule="auto"/>
        <w:ind w:right="52"/>
        <w:contextualSpacing/>
        <w:jc w:val="both"/>
        <w:rPr>
          <w:rFonts w:ascii="Verdana" w:eastAsia="Times New Roman" w:hAnsi="Verdana" w:cs="Times New Roman"/>
          <w:lang w:eastAsia="pl-PL"/>
        </w:rPr>
      </w:pPr>
      <w:r w:rsidRPr="005E3B4A">
        <w:rPr>
          <w:rFonts w:ascii="Verdana" w:eastAsia="Times New Roman" w:hAnsi="Verdana" w:cs="Times New Roman"/>
          <w:lang w:eastAsia="pl-PL"/>
        </w:rPr>
        <w:t>w przypadku naprawy – ulega przedłużeniu o czas naprawy.</w:t>
      </w:r>
    </w:p>
    <w:bookmarkEnd w:id="1"/>
    <w:p w14:paraId="19B3143D" w14:textId="7379EBD0" w:rsidR="00A70A92" w:rsidRPr="000A1587" w:rsidRDefault="000A1587" w:rsidP="000A1587">
      <w:pPr>
        <w:spacing w:after="0" w:line="276" w:lineRule="auto"/>
        <w:jc w:val="both"/>
        <w:rPr>
          <w:rFonts w:ascii="Verdana" w:hAnsi="Verdana"/>
        </w:rPr>
      </w:pPr>
      <w:r>
        <w:rPr>
          <w:rFonts w:ascii="Verdana" w:hAnsi="Verdana"/>
        </w:rPr>
        <w:t>Uwaga 1:</w:t>
      </w:r>
    </w:p>
    <w:p w14:paraId="18DAC421" w14:textId="77777777" w:rsidR="000A1587" w:rsidRDefault="003B63E7" w:rsidP="000A1587">
      <w:pPr>
        <w:spacing w:after="0" w:line="276" w:lineRule="auto"/>
        <w:jc w:val="both"/>
        <w:rPr>
          <w:rFonts w:ascii="Verdana" w:hAnsi="Verdana"/>
        </w:rPr>
      </w:pPr>
      <w:r w:rsidRPr="00D74640">
        <w:rPr>
          <w:rFonts w:ascii="Verdana" w:hAnsi="Verdana"/>
        </w:rPr>
        <w:t>Niniejszy opis przedstawia wytyczne dotyczące zakresu prac, jakie należy wykonać w ramach realizacji</w:t>
      </w:r>
      <w:r w:rsidR="00A70A92" w:rsidRPr="00D74640">
        <w:rPr>
          <w:rFonts w:ascii="Verdana" w:hAnsi="Verdana"/>
        </w:rPr>
        <w:t xml:space="preserve"> </w:t>
      </w:r>
      <w:r w:rsidRPr="00D74640">
        <w:rPr>
          <w:rFonts w:ascii="Verdana" w:hAnsi="Verdana"/>
        </w:rPr>
        <w:t>zadania. Wytyczne są podstawą przygotowania oferty, lecz mogą nie wyczerpywać pełnego zakresu</w:t>
      </w:r>
      <w:r w:rsidR="00A70A92" w:rsidRPr="00D74640">
        <w:rPr>
          <w:rFonts w:ascii="Verdana" w:hAnsi="Verdana"/>
        </w:rPr>
        <w:t xml:space="preserve"> </w:t>
      </w:r>
      <w:r w:rsidRPr="00D74640">
        <w:rPr>
          <w:rFonts w:ascii="Verdana" w:hAnsi="Verdana"/>
        </w:rPr>
        <w:t>realizacji prac.</w:t>
      </w:r>
      <w:r w:rsidR="00A70A92" w:rsidRPr="00D74640">
        <w:rPr>
          <w:rFonts w:ascii="Verdana" w:hAnsi="Verdana"/>
        </w:rPr>
        <w:t xml:space="preserve"> </w:t>
      </w:r>
    </w:p>
    <w:p w14:paraId="515AFD74" w14:textId="3B84787B" w:rsidR="000A1587" w:rsidRDefault="000A1587" w:rsidP="000A1587">
      <w:pPr>
        <w:spacing w:after="0" w:line="276" w:lineRule="auto"/>
        <w:jc w:val="both"/>
        <w:rPr>
          <w:rFonts w:ascii="Verdana" w:hAnsi="Verdana"/>
        </w:rPr>
      </w:pPr>
      <w:r w:rsidRPr="000A1587">
        <w:rPr>
          <w:rFonts w:ascii="Verdana" w:hAnsi="Verdana"/>
        </w:rPr>
        <w:t xml:space="preserve">Wykonawca przyjmuje do wiadomości, że budynek, przy którym będą wykonywane prace związane z przedmiotem umowy, w czasie ich prowadzenia, będzie normalnie funkcjonował, w związku z czym Wykonawca zobowiązuje się zapewnić, aby wykonywane prace nie zagrażały bezpieczeństwu pracowników Zamawiającego, jak i osobom trzecim.  </w:t>
      </w:r>
    </w:p>
    <w:p w14:paraId="5D4F4338" w14:textId="77777777" w:rsidR="000A1587" w:rsidRDefault="000A1587" w:rsidP="000A1587">
      <w:pPr>
        <w:widowControl w:val="0"/>
        <w:spacing w:after="0" w:line="276" w:lineRule="auto"/>
        <w:jc w:val="both"/>
        <w:rPr>
          <w:rFonts w:ascii="Verdana" w:hAnsi="Verdana"/>
        </w:rPr>
      </w:pPr>
    </w:p>
    <w:p w14:paraId="256FEB33" w14:textId="4B5DDC30" w:rsidR="0007518B" w:rsidRPr="005E3B4A" w:rsidRDefault="000A1587" w:rsidP="000A1587">
      <w:pPr>
        <w:widowControl w:val="0"/>
        <w:spacing w:after="0" w:line="276" w:lineRule="auto"/>
        <w:jc w:val="both"/>
        <w:rPr>
          <w:rFonts w:ascii="Verdana" w:hAnsi="Verdana"/>
        </w:rPr>
      </w:pPr>
      <w:r>
        <w:rPr>
          <w:rFonts w:ascii="Verdana" w:hAnsi="Verdana"/>
        </w:rPr>
        <w:t xml:space="preserve">Uwaga 2: </w:t>
      </w:r>
      <w:r w:rsidR="0007518B" w:rsidRPr="005E3B4A">
        <w:rPr>
          <w:rFonts w:ascii="Verdana" w:hAnsi="Verdana"/>
        </w:rPr>
        <w:t>WIZJA LOKALNA.</w:t>
      </w:r>
    </w:p>
    <w:p w14:paraId="519EDC9E" w14:textId="77777777" w:rsidR="0007518B" w:rsidRPr="005E3B4A" w:rsidRDefault="0007518B" w:rsidP="000A1587">
      <w:pPr>
        <w:pStyle w:val="Akapitzlist"/>
        <w:widowControl w:val="0"/>
        <w:numPr>
          <w:ilvl w:val="0"/>
          <w:numId w:val="12"/>
        </w:numPr>
        <w:suppressAutoHyphens/>
        <w:spacing w:after="0" w:line="276" w:lineRule="auto"/>
        <w:ind w:left="426"/>
        <w:contextualSpacing w:val="0"/>
        <w:jc w:val="both"/>
        <w:textAlignment w:val="baseline"/>
        <w:rPr>
          <w:rFonts w:ascii="Verdana" w:hAnsi="Verdana"/>
        </w:rPr>
      </w:pPr>
      <w:r w:rsidRPr="005E3B4A">
        <w:rPr>
          <w:rFonts w:ascii="Verdana" w:hAnsi="Verdana"/>
        </w:rPr>
        <w:t xml:space="preserve">Zamawiający informuje, że złożenie oferty </w:t>
      </w:r>
      <w:r w:rsidRPr="005E3B4A">
        <w:rPr>
          <w:rFonts w:ascii="Verdana" w:hAnsi="Verdana"/>
          <w:u w:val="single"/>
        </w:rPr>
        <w:t>nie musi</w:t>
      </w:r>
      <w:r w:rsidRPr="005E3B4A">
        <w:rPr>
          <w:rFonts w:ascii="Verdana" w:hAnsi="Verdana"/>
        </w:rPr>
        <w:t xml:space="preserve"> być poprzedzone odbyciem wizji lokalnej. </w:t>
      </w:r>
      <w:r w:rsidRPr="005E3B4A">
        <w:rPr>
          <w:rFonts w:ascii="Verdana" w:hAnsi="Verdana"/>
          <w:u w:val="single"/>
        </w:rPr>
        <w:t>Zamawiający zaleca jednak</w:t>
      </w:r>
      <w:r w:rsidRPr="005E3B4A">
        <w:rPr>
          <w:rFonts w:ascii="Verdana" w:hAnsi="Verdana"/>
        </w:rPr>
        <w:t xml:space="preserve"> aby Wykonawca zapoznał się z nieruchomością, jej otoczeniem i pozyskał wszelkie informacje, które jego zdaniem są niezbędne do przygotowania oferty i przydatne do wyceny.</w:t>
      </w:r>
    </w:p>
    <w:p w14:paraId="5682721D" w14:textId="77777777" w:rsidR="0007518B" w:rsidRPr="005E3B4A" w:rsidRDefault="0007518B" w:rsidP="000A1587">
      <w:pPr>
        <w:pStyle w:val="Akapitzlist"/>
        <w:widowControl w:val="0"/>
        <w:numPr>
          <w:ilvl w:val="0"/>
          <w:numId w:val="12"/>
        </w:numPr>
        <w:suppressAutoHyphens/>
        <w:spacing w:after="0" w:line="276" w:lineRule="auto"/>
        <w:ind w:left="426"/>
        <w:contextualSpacing w:val="0"/>
        <w:jc w:val="both"/>
        <w:textAlignment w:val="baseline"/>
        <w:rPr>
          <w:rFonts w:ascii="Verdana" w:hAnsi="Verdana"/>
        </w:rPr>
      </w:pPr>
      <w:r w:rsidRPr="005E3B4A">
        <w:rPr>
          <w:rFonts w:ascii="Verdana" w:hAnsi="Verdana"/>
        </w:rPr>
        <w:t>W celu umówienia nieobowiązkowej w tym postępowaniu wizji lokalnej, należy kontaktować się z osobami wyznaczonymi do komunikowania się z Wykonawcami.</w:t>
      </w:r>
    </w:p>
    <w:p w14:paraId="65609EC5" w14:textId="77777777" w:rsidR="0007518B" w:rsidRPr="005E3B4A" w:rsidRDefault="0007518B" w:rsidP="000A1587">
      <w:pPr>
        <w:pStyle w:val="Akapitzlist"/>
        <w:widowControl w:val="0"/>
        <w:numPr>
          <w:ilvl w:val="0"/>
          <w:numId w:val="12"/>
        </w:numPr>
        <w:suppressAutoHyphens/>
        <w:spacing w:after="0" w:line="276" w:lineRule="auto"/>
        <w:ind w:left="426"/>
        <w:contextualSpacing w:val="0"/>
        <w:jc w:val="both"/>
        <w:textAlignment w:val="baseline"/>
        <w:rPr>
          <w:rFonts w:ascii="Verdana" w:hAnsi="Verdana"/>
        </w:rPr>
      </w:pPr>
      <w:r w:rsidRPr="005E3B4A">
        <w:rPr>
          <w:rFonts w:ascii="Verdana" w:hAnsi="Verdana"/>
        </w:rPr>
        <w:t>Koszty ewentualnej wizji lokalnej ponosi Wykonawca. W przypadku stwierdzenia podczas wizji konieczności wykonania robót nie ujętych w dokumentacji zamówienia należy o tym fakcie poinformować Zamawiającego.</w:t>
      </w:r>
    </w:p>
    <w:p w14:paraId="6A797770" w14:textId="77777777" w:rsidR="0007518B" w:rsidRDefault="0007518B" w:rsidP="000A1587">
      <w:pPr>
        <w:spacing w:after="0" w:line="276" w:lineRule="auto"/>
        <w:jc w:val="both"/>
        <w:rPr>
          <w:rFonts w:ascii="Verdana" w:hAnsi="Verdana"/>
          <w:b/>
          <w:bCs/>
        </w:rPr>
      </w:pPr>
    </w:p>
    <w:p w14:paraId="1DCE7BDA" w14:textId="77777777" w:rsidR="000A1587" w:rsidRDefault="000A1587" w:rsidP="000A1587">
      <w:pPr>
        <w:pStyle w:val="Akapitzlist"/>
        <w:spacing w:after="0" w:line="276" w:lineRule="auto"/>
        <w:ind w:left="0"/>
        <w:jc w:val="both"/>
        <w:rPr>
          <w:rFonts w:ascii="Verdana" w:eastAsia="Times New Roman" w:hAnsi="Verdana" w:cs="Arial"/>
          <w:lang w:eastAsia="pl-PL"/>
        </w:rPr>
      </w:pPr>
      <w:r>
        <w:rPr>
          <w:rFonts w:ascii="Verdana" w:eastAsia="Times New Roman" w:hAnsi="Verdana" w:cs="Arial"/>
          <w:lang w:eastAsia="pl-PL"/>
        </w:rPr>
        <w:t>Uwaga 3:</w:t>
      </w:r>
    </w:p>
    <w:p w14:paraId="52D04857" w14:textId="7B58EECF" w:rsidR="000A1587" w:rsidRPr="000A1587" w:rsidRDefault="000A1587" w:rsidP="000A1587">
      <w:pPr>
        <w:pStyle w:val="Akapitzlist"/>
        <w:spacing w:after="0" w:line="276" w:lineRule="auto"/>
        <w:ind w:left="0"/>
        <w:jc w:val="both"/>
        <w:rPr>
          <w:rFonts w:ascii="Verdana" w:eastAsia="Times New Roman" w:hAnsi="Verdana" w:cs="Arial"/>
          <w:lang w:eastAsia="pl-PL"/>
        </w:rPr>
      </w:pPr>
      <w:r w:rsidRPr="000A1587">
        <w:rPr>
          <w:rFonts w:ascii="Verdana" w:eastAsia="Times New Roman" w:hAnsi="Verdana" w:cs="Arial"/>
          <w:lang w:eastAsia="pl-PL"/>
        </w:rPr>
        <w:t xml:space="preserve">Zamawiający informuje, że dopuszcza dostawę produktów jakościowo równoważnych, spełniających równoważne do opisanych parametry. Przez produkty równoważne Zamawiający rozumie produkty o parametrach takich samych lub wyższych. O ile w opisie przedmiotu zamówienia Zamawiający wskazuje nazwy własne wskazujące na rozwiązania funkcjonalne konkretnych produktów, producentów, oznacza to, że Wykonawca ma prawo przyjąć rozwiązania wskazane przez Zamawiającego lub równoważne wykazując równoważność zastosowanych produktów. Wszystkie określenia i nazwy służą jedynie do określenia parametrów jakościowych produktów. Zamawiający uzna, że oferta jest równoważna, jeżeli przedstawia przedmiot zamówienia o właściwościach </w:t>
      </w:r>
      <w:r w:rsidRPr="000A1587">
        <w:rPr>
          <w:rFonts w:ascii="Verdana" w:eastAsia="Times New Roman" w:hAnsi="Verdana" w:cs="Arial"/>
          <w:lang w:eastAsia="pl-PL"/>
        </w:rPr>
        <w:lastRenderedPageBreak/>
        <w:t>funkcjonalnych, jakościowych i merytorycznych takich samych lub lepszych od tych, które zostały określone w opisie przedmiotu zamówienia.</w:t>
      </w:r>
    </w:p>
    <w:p w14:paraId="636C708B" w14:textId="77777777" w:rsidR="000A1587" w:rsidRPr="0007518B" w:rsidRDefault="000A1587" w:rsidP="000A1587">
      <w:pPr>
        <w:spacing w:after="0" w:line="276" w:lineRule="auto"/>
        <w:jc w:val="both"/>
        <w:rPr>
          <w:rFonts w:ascii="Verdana" w:hAnsi="Verdana"/>
          <w:b/>
          <w:bCs/>
        </w:rPr>
      </w:pPr>
    </w:p>
    <w:sectPr w:rsidR="000A1587" w:rsidRPr="0007518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90ABC" w14:textId="77777777" w:rsidR="00B627E3" w:rsidRDefault="00B627E3" w:rsidP="00033DD7">
      <w:pPr>
        <w:spacing w:after="0" w:line="240" w:lineRule="auto"/>
      </w:pPr>
      <w:r>
        <w:separator/>
      </w:r>
    </w:p>
  </w:endnote>
  <w:endnote w:type="continuationSeparator" w:id="0">
    <w:p w14:paraId="02506B63" w14:textId="77777777" w:rsidR="00B627E3" w:rsidRDefault="00B627E3" w:rsidP="00033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63521" w14:textId="1F052B73" w:rsidR="00033DD7" w:rsidRDefault="00033DD7">
    <w:pPr>
      <w:pStyle w:val="Stopka"/>
    </w:pPr>
    <w:r w:rsidRPr="00923F2C">
      <w:rPr>
        <w:noProof/>
      </w:rPr>
      <w:drawing>
        <wp:inline distT="0" distB="0" distL="0" distR="0" wp14:anchorId="2460A615" wp14:editId="2AD03C29">
          <wp:extent cx="5759450" cy="480589"/>
          <wp:effectExtent l="0" t="0" r="0" b="0"/>
          <wp:docPr id="112497750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977505" name=""/>
                  <pic:cNvPicPr/>
                </pic:nvPicPr>
                <pic:blipFill>
                  <a:blip r:embed="rId1"/>
                  <a:stretch>
                    <a:fillRect/>
                  </a:stretch>
                </pic:blipFill>
                <pic:spPr>
                  <a:xfrm>
                    <a:off x="0" y="0"/>
                    <a:ext cx="5759450" cy="48058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EC3D48" w14:textId="77777777" w:rsidR="00B627E3" w:rsidRDefault="00B627E3" w:rsidP="00033DD7">
      <w:pPr>
        <w:spacing w:after="0" w:line="240" w:lineRule="auto"/>
      </w:pPr>
      <w:r>
        <w:separator/>
      </w:r>
    </w:p>
  </w:footnote>
  <w:footnote w:type="continuationSeparator" w:id="0">
    <w:p w14:paraId="56D9404C" w14:textId="77777777" w:rsidR="00B627E3" w:rsidRDefault="00B627E3" w:rsidP="00033D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FC2CF" w14:textId="77777777" w:rsidR="0051614C" w:rsidRDefault="0051614C" w:rsidP="0051614C">
    <w:pPr>
      <w:pStyle w:val="Nagwek"/>
      <w:jc w:val="center"/>
    </w:pPr>
    <w:r>
      <w:rPr>
        <w:noProof/>
      </w:rPr>
      <w:drawing>
        <wp:anchor distT="0" distB="0" distL="114300" distR="114300" simplePos="0" relativeHeight="251660288" behindDoc="0" locked="0" layoutInCell="1" allowOverlap="1" wp14:anchorId="1805E511" wp14:editId="353182EF">
          <wp:simplePos x="0" y="0"/>
          <wp:positionH relativeFrom="margin">
            <wp:posOffset>4618990</wp:posOffset>
          </wp:positionH>
          <wp:positionV relativeFrom="page">
            <wp:posOffset>801370</wp:posOffset>
          </wp:positionV>
          <wp:extent cx="1676400" cy="45085"/>
          <wp:effectExtent l="0" t="0" r="0" b="0"/>
          <wp:wrapSquare wrapText="bothSides"/>
          <wp:docPr id="17544767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508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4778E8C9" wp14:editId="04873852">
          <wp:simplePos x="0" y="0"/>
          <wp:positionH relativeFrom="margin">
            <wp:posOffset>0</wp:posOffset>
          </wp:positionH>
          <wp:positionV relativeFrom="page">
            <wp:posOffset>788035</wp:posOffset>
          </wp:positionV>
          <wp:extent cx="1676400" cy="45085"/>
          <wp:effectExtent l="0" t="0" r="0" b="0"/>
          <wp:wrapSquare wrapText="bothSides"/>
          <wp:docPr id="163307094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 40871446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5085"/>
                  </a:xfrm>
                  <a:prstGeom prst="rect">
                    <a:avLst/>
                  </a:prstGeom>
                  <a:noFill/>
                </pic:spPr>
              </pic:pic>
            </a:graphicData>
          </a:graphic>
          <wp14:sizeRelH relativeFrom="page">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52885856" wp14:editId="53B1BE12">
          <wp:simplePos x="0" y="0"/>
          <wp:positionH relativeFrom="margin">
            <wp:posOffset>2294890</wp:posOffset>
          </wp:positionH>
          <wp:positionV relativeFrom="page">
            <wp:posOffset>194310</wp:posOffset>
          </wp:positionV>
          <wp:extent cx="1773555" cy="962025"/>
          <wp:effectExtent l="0" t="0" r="0" b="9525"/>
          <wp:wrapSquare wrapText="bothSides"/>
          <wp:docPr id="3740281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73555" cy="962025"/>
                  </a:xfrm>
                  <a:prstGeom prst="rect">
                    <a:avLst/>
                  </a:prstGeom>
                  <a:noFill/>
                </pic:spPr>
              </pic:pic>
            </a:graphicData>
          </a:graphic>
          <wp14:sizeRelH relativeFrom="margin">
            <wp14:pctWidth>0</wp14:pctWidth>
          </wp14:sizeRelH>
          <wp14:sizeRelV relativeFrom="margin">
            <wp14:pctHeight>0</wp14:pctHeight>
          </wp14:sizeRelV>
        </wp:anchor>
      </w:drawing>
    </w:r>
  </w:p>
  <w:p w14:paraId="0D017C55" w14:textId="77777777" w:rsidR="0051614C" w:rsidRDefault="0051614C" w:rsidP="0051614C">
    <w:pPr>
      <w:pStyle w:val="Nagwek"/>
      <w:jc w:val="center"/>
    </w:pPr>
  </w:p>
  <w:p w14:paraId="12B2BF50" w14:textId="6146CD51" w:rsidR="0051614C" w:rsidRPr="0051614C" w:rsidRDefault="0051614C" w:rsidP="0051614C">
    <w:pPr>
      <w:pStyle w:val="Nagwek"/>
      <w:jc w:val="center"/>
      <w:rPr>
        <w:rFonts w:ascii="Arial Narrow" w:hAnsi="Arial Narrow"/>
        <w:b/>
        <w:sz w:val="20"/>
        <w:szCs w:val="20"/>
      </w:rPr>
    </w:pPr>
    <w:r>
      <w:rPr>
        <w:rFonts w:ascii="Arial Narrow" w:hAnsi="Arial Narrow"/>
        <w:b/>
        <w:sz w:val="20"/>
        <w:szCs w:val="20"/>
      </w:rPr>
      <w:tab/>
    </w:r>
    <w:r>
      <w:rPr>
        <w:rFonts w:ascii="Arial Narrow" w:hAnsi="Arial Narrow"/>
        <w:b/>
        <w:sz w:val="20"/>
        <w:szCs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545E4"/>
    <w:multiLevelType w:val="hybridMultilevel"/>
    <w:tmpl w:val="9BC43C84"/>
    <w:lvl w:ilvl="0" w:tplc="08A4E0FE">
      <w:start w:val="1"/>
      <w:numFmt w:val="decimal"/>
      <w:lvlText w:val="%1."/>
      <w:lvlJc w:val="left"/>
      <w:pPr>
        <w:ind w:left="720" w:hanging="360"/>
      </w:pPr>
      <w:rPr>
        <w:b w:val="0"/>
        <w:bCs w:val="0"/>
        <w:color w:val="auto"/>
        <w:sz w:val="22"/>
        <w:szCs w:val="22"/>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C65E78"/>
    <w:multiLevelType w:val="hybridMultilevel"/>
    <w:tmpl w:val="AE02EEF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6276C9"/>
    <w:multiLevelType w:val="hybridMultilevel"/>
    <w:tmpl w:val="45BA639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9852F14"/>
    <w:multiLevelType w:val="hybridMultilevel"/>
    <w:tmpl w:val="6082BF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CC1915"/>
    <w:multiLevelType w:val="hybridMultilevel"/>
    <w:tmpl w:val="C8B8B8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3F256B"/>
    <w:multiLevelType w:val="hybridMultilevel"/>
    <w:tmpl w:val="814CCB1A"/>
    <w:lvl w:ilvl="0" w:tplc="B2C607F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1133BB"/>
    <w:multiLevelType w:val="hybridMultilevel"/>
    <w:tmpl w:val="978EA4C2"/>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3D372584"/>
    <w:multiLevelType w:val="hybridMultilevel"/>
    <w:tmpl w:val="5720F2D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EDD7128"/>
    <w:multiLevelType w:val="hybridMultilevel"/>
    <w:tmpl w:val="45BA639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4CF7BEE"/>
    <w:multiLevelType w:val="hybridMultilevel"/>
    <w:tmpl w:val="4C1C56E6"/>
    <w:lvl w:ilvl="0" w:tplc="1A881776">
      <w:start w:val="1"/>
      <w:numFmt w:val="decimal"/>
      <w:lvlText w:val="%1."/>
      <w:lvlJc w:val="left"/>
      <w:pPr>
        <w:ind w:left="720" w:hanging="360"/>
      </w:pPr>
      <w:rPr>
        <w:b w:val="0"/>
        <w:bCs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529492F"/>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4530404"/>
    <w:multiLevelType w:val="hybridMultilevel"/>
    <w:tmpl w:val="5A2CDD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7E46279"/>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34634594">
    <w:abstractNumId w:val="4"/>
  </w:num>
  <w:num w:numId="2" w16cid:durableId="1787967557">
    <w:abstractNumId w:val="10"/>
  </w:num>
  <w:num w:numId="3" w16cid:durableId="343481870">
    <w:abstractNumId w:val="12"/>
  </w:num>
  <w:num w:numId="4" w16cid:durableId="267780257">
    <w:abstractNumId w:val="5"/>
  </w:num>
  <w:num w:numId="5" w16cid:durableId="2136948761">
    <w:abstractNumId w:val="8"/>
  </w:num>
  <w:num w:numId="6" w16cid:durableId="1819805769">
    <w:abstractNumId w:val="0"/>
  </w:num>
  <w:num w:numId="7" w16cid:durableId="822088370">
    <w:abstractNumId w:val="11"/>
  </w:num>
  <w:num w:numId="8" w16cid:durableId="1538853030">
    <w:abstractNumId w:val="2"/>
  </w:num>
  <w:num w:numId="9" w16cid:durableId="84889725">
    <w:abstractNumId w:val="7"/>
  </w:num>
  <w:num w:numId="10" w16cid:durableId="675379357">
    <w:abstractNumId w:val="9"/>
  </w:num>
  <w:num w:numId="11" w16cid:durableId="1031884168">
    <w:abstractNumId w:val="6"/>
  </w:num>
  <w:num w:numId="12" w16cid:durableId="1341197100">
    <w:abstractNumId w:val="1"/>
  </w:num>
  <w:num w:numId="13" w16cid:durableId="13869523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3E7"/>
    <w:rsid w:val="00033DD7"/>
    <w:rsid w:val="0007518B"/>
    <w:rsid w:val="00082082"/>
    <w:rsid w:val="000A1587"/>
    <w:rsid w:val="000D1054"/>
    <w:rsid w:val="00112E57"/>
    <w:rsid w:val="00136298"/>
    <w:rsid w:val="001409F4"/>
    <w:rsid w:val="001C0AAD"/>
    <w:rsid w:val="002434E0"/>
    <w:rsid w:val="002620A2"/>
    <w:rsid w:val="0026748B"/>
    <w:rsid w:val="003B63E7"/>
    <w:rsid w:val="00417690"/>
    <w:rsid w:val="00472848"/>
    <w:rsid w:val="00492381"/>
    <w:rsid w:val="004A467F"/>
    <w:rsid w:val="004C3AE8"/>
    <w:rsid w:val="004D14ED"/>
    <w:rsid w:val="0051614C"/>
    <w:rsid w:val="005751A5"/>
    <w:rsid w:val="005B4BEC"/>
    <w:rsid w:val="005D65A4"/>
    <w:rsid w:val="005D6BA1"/>
    <w:rsid w:val="005E3B4A"/>
    <w:rsid w:val="005E4ACF"/>
    <w:rsid w:val="005E6674"/>
    <w:rsid w:val="00606F02"/>
    <w:rsid w:val="006120DC"/>
    <w:rsid w:val="006151DF"/>
    <w:rsid w:val="006542BD"/>
    <w:rsid w:val="00661453"/>
    <w:rsid w:val="006A0AED"/>
    <w:rsid w:val="006D2501"/>
    <w:rsid w:val="006E3206"/>
    <w:rsid w:val="00722A5F"/>
    <w:rsid w:val="00724921"/>
    <w:rsid w:val="007D326C"/>
    <w:rsid w:val="00800A1B"/>
    <w:rsid w:val="008743CC"/>
    <w:rsid w:val="008A20F6"/>
    <w:rsid w:val="008A2780"/>
    <w:rsid w:val="00902801"/>
    <w:rsid w:val="00974BDB"/>
    <w:rsid w:val="00996DBD"/>
    <w:rsid w:val="009B5218"/>
    <w:rsid w:val="00A46C39"/>
    <w:rsid w:val="00A70A92"/>
    <w:rsid w:val="00B2421F"/>
    <w:rsid w:val="00B27A66"/>
    <w:rsid w:val="00B627E3"/>
    <w:rsid w:val="00B67DAE"/>
    <w:rsid w:val="00B76840"/>
    <w:rsid w:val="00B770F8"/>
    <w:rsid w:val="00C206E4"/>
    <w:rsid w:val="00C279AD"/>
    <w:rsid w:val="00C65954"/>
    <w:rsid w:val="00CB2431"/>
    <w:rsid w:val="00CB2D41"/>
    <w:rsid w:val="00D32B31"/>
    <w:rsid w:val="00D40FA9"/>
    <w:rsid w:val="00D42CDF"/>
    <w:rsid w:val="00D62B87"/>
    <w:rsid w:val="00D67039"/>
    <w:rsid w:val="00D74640"/>
    <w:rsid w:val="00DB1835"/>
    <w:rsid w:val="00DB2423"/>
    <w:rsid w:val="00DB33A7"/>
    <w:rsid w:val="00E078FD"/>
    <w:rsid w:val="00ED40DF"/>
    <w:rsid w:val="00F16303"/>
    <w:rsid w:val="00F21828"/>
    <w:rsid w:val="00F36FAD"/>
    <w:rsid w:val="00F411A5"/>
    <w:rsid w:val="00F462C3"/>
    <w:rsid w:val="00F96392"/>
    <w:rsid w:val="00FB35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747CF"/>
  <w15:chartTrackingRefBased/>
  <w15:docId w15:val="{F74F1450-95A4-4EDC-A714-E89FEFA91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B2421F"/>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locked/>
    <w:rsid w:val="000A1587"/>
  </w:style>
  <w:style w:type="paragraph" w:styleId="Nagwek">
    <w:name w:val="header"/>
    <w:basedOn w:val="Normalny"/>
    <w:link w:val="NagwekZnak"/>
    <w:uiPriority w:val="99"/>
    <w:unhideWhenUsed/>
    <w:rsid w:val="00033DD7"/>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033DD7"/>
  </w:style>
  <w:style w:type="paragraph" w:styleId="Stopka">
    <w:name w:val="footer"/>
    <w:basedOn w:val="Normalny"/>
    <w:link w:val="StopkaZnak"/>
    <w:uiPriority w:val="99"/>
    <w:unhideWhenUsed/>
    <w:rsid w:val="00033D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3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1547</Words>
  <Characters>9288</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Hyski</dc:creator>
  <cp:keywords/>
  <dc:description/>
  <cp:lastModifiedBy>Marta Wytrych</cp:lastModifiedBy>
  <cp:revision>10</cp:revision>
  <cp:lastPrinted>2024-11-26T10:46:00Z</cp:lastPrinted>
  <dcterms:created xsi:type="dcterms:W3CDTF">2025-01-28T11:48:00Z</dcterms:created>
  <dcterms:modified xsi:type="dcterms:W3CDTF">2025-03-20T09:16:00Z</dcterms:modified>
</cp:coreProperties>
</file>