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0014" w14:textId="77777777" w:rsidR="003B0D1D" w:rsidRPr="00E02072" w:rsidRDefault="003B0D1D" w:rsidP="009B6FEE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p w14:paraId="37A4765A" w14:textId="7C8785AC" w:rsidR="00120FD6" w:rsidRPr="008776A5" w:rsidRDefault="00F757B0" w:rsidP="009B6FEE">
      <w:pPr>
        <w:spacing w:after="0" w:line="240" w:lineRule="auto"/>
        <w:jc w:val="both"/>
        <w:rPr>
          <w:rFonts w:ascii="Open Sans" w:hAnsi="Open Sans" w:cs="Open Sans"/>
          <w:b/>
        </w:rPr>
      </w:pPr>
      <w:r w:rsidRPr="00E02072">
        <w:rPr>
          <w:rFonts w:ascii="Open Sans" w:hAnsi="Open Sans" w:cs="Open Sans"/>
          <w:b/>
          <w:bCs/>
        </w:rPr>
        <w:tab/>
      </w:r>
      <w:r w:rsidRPr="00E02072">
        <w:rPr>
          <w:rFonts w:ascii="Open Sans" w:hAnsi="Open Sans" w:cs="Open Sans"/>
          <w:b/>
          <w:bCs/>
        </w:rPr>
        <w:tab/>
      </w:r>
      <w:r w:rsidRPr="00E02072">
        <w:rPr>
          <w:rFonts w:ascii="Open Sans" w:hAnsi="Open Sans" w:cs="Open Sans"/>
          <w:b/>
          <w:bCs/>
        </w:rPr>
        <w:tab/>
      </w:r>
      <w:r w:rsidR="00120FD6" w:rsidRPr="00E02072">
        <w:rPr>
          <w:rFonts w:ascii="Open Sans" w:hAnsi="Open Sans" w:cs="Open Sans"/>
        </w:rPr>
        <w:tab/>
      </w:r>
      <w:r w:rsidR="00120FD6" w:rsidRPr="00E02072">
        <w:rPr>
          <w:rFonts w:ascii="Open Sans" w:hAnsi="Open Sans" w:cs="Open Sans"/>
        </w:rPr>
        <w:tab/>
      </w:r>
      <w:r w:rsidR="00120FD6" w:rsidRPr="00E02072">
        <w:rPr>
          <w:rFonts w:ascii="Open Sans" w:hAnsi="Open Sans" w:cs="Open Sans"/>
        </w:rPr>
        <w:tab/>
      </w:r>
      <w:r w:rsidR="00120FD6" w:rsidRPr="00E02072">
        <w:rPr>
          <w:rFonts w:ascii="Open Sans" w:hAnsi="Open Sans" w:cs="Open Sans"/>
        </w:rPr>
        <w:tab/>
      </w:r>
      <w:r w:rsidR="00120FD6" w:rsidRPr="00E02072">
        <w:rPr>
          <w:rFonts w:ascii="Open Sans" w:hAnsi="Open Sans" w:cs="Open Sans"/>
        </w:rPr>
        <w:tab/>
      </w:r>
      <w:r w:rsidR="00D576B1">
        <w:rPr>
          <w:rFonts w:ascii="Open Sans" w:hAnsi="Open Sans" w:cs="Open Sans"/>
        </w:rPr>
        <w:tab/>
      </w:r>
      <w:r w:rsidR="00120FD6" w:rsidRPr="00E02072">
        <w:rPr>
          <w:rFonts w:ascii="Open Sans" w:hAnsi="Open Sans" w:cs="Open Sans"/>
        </w:rPr>
        <w:tab/>
      </w:r>
      <w:r w:rsidR="005556B5" w:rsidRPr="008776A5">
        <w:rPr>
          <w:rFonts w:ascii="Open Sans" w:hAnsi="Open Sans" w:cs="Open Sans"/>
          <w:b/>
        </w:rPr>
        <w:t>Sopot</w:t>
      </w:r>
      <w:r w:rsidR="005556B5" w:rsidRPr="008776A5">
        <w:rPr>
          <w:rFonts w:ascii="Open Sans" w:hAnsi="Open Sans" w:cs="Open Sans"/>
        </w:rPr>
        <w:t xml:space="preserve"> </w:t>
      </w:r>
      <w:r w:rsidR="003936B0">
        <w:rPr>
          <w:rFonts w:ascii="Open Sans" w:hAnsi="Open Sans" w:cs="Open Sans"/>
          <w:b/>
        </w:rPr>
        <w:t>1</w:t>
      </w:r>
      <w:r w:rsidR="009B6FEE">
        <w:rPr>
          <w:rFonts w:ascii="Open Sans" w:hAnsi="Open Sans" w:cs="Open Sans"/>
          <w:b/>
        </w:rPr>
        <w:t>4</w:t>
      </w:r>
      <w:r w:rsidR="00120FD6" w:rsidRPr="008776A5">
        <w:rPr>
          <w:rFonts w:ascii="Open Sans" w:hAnsi="Open Sans" w:cs="Open Sans"/>
          <w:b/>
        </w:rPr>
        <w:t>.</w:t>
      </w:r>
      <w:r w:rsidR="00E4336B" w:rsidRPr="008776A5">
        <w:rPr>
          <w:rFonts w:ascii="Open Sans" w:hAnsi="Open Sans" w:cs="Open Sans"/>
          <w:b/>
        </w:rPr>
        <w:t>0</w:t>
      </w:r>
      <w:r w:rsidRPr="008776A5">
        <w:rPr>
          <w:rFonts w:ascii="Open Sans" w:hAnsi="Open Sans" w:cs="Open Sans"/>
          <w:b/>
        </w:rPr>
        <w:t>3</w:t>
      </w:r>
      <w:r w:rsidR="00120FD6" w:rsidRPr="008776A5">
        <w:rPr>
          <w:rFonts w:ascii="Open Sans" w:hAnsi="Open Sans" w:cs="Open Sans"/>
          <w:b/>
        </w:rPr>
        <w:t>.202</w:t>
      </w:r>
      <w:r w:rsidR="003936B0">
        <w:rPr>
          <w:rFonts w:ascii="Open Sans" w:hAnsi="Open Sans" w:cs="Open Sans"/>
          <w:b/>
        </w:rPr>
        <w:t>5</w:t>
      </w:r>
      <w:r w:rsidR="00120FD6" w:rsidRPr="008776A5">
        <w:rPr>
          <w:rFonts w:ascii="Open Sans" w:hAnsi="Open Sans" w:cs="Open Sans"/>
          <w:b/>
        </w:rPr>
        <w:t>r.</w:t>
      </w:r>
    </w:p>
    <w:p w14:paraId="1272AE00" w14:textId="2F35A26A" w:rsidR="00120FD6" w:rsidRPr="008776A5" w:rsidRDefault="00120FD6" w:rsidP="009B6FEE">
      <w:pPr>
        <w:spacing w:after="0" w:line="240" w:lineRule="auto"/>
        <w:jc w:val="both"/>
        <w:rPr>
          <w:rFonts w:ascii="Open Sans" w:hAnsi="Open Sans" w:cs="Open Sans"/>
        </w:rPr>
      </w:pPr>
    </w:p>
    <w:p w14:paraId="0DD45BE6" w14:textId="77777777" w:rsidR="00120FD6" w:rsidRPr="008776A5" w:rsidRDefault="00120FD6" w:rsidP="009B6FE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26D63F6D" w14:textId="77777777" w:rsidR="00120FD6" w:rsidRPr="008776A5" w:rsidRDefault="00120FD6" w:rsidP="009B6FEE">
      <w:pPr>
        <w:autoSpaceDE w:val="0"/>
        <w:autoSpaceDN w:val="0"/>
        <w:adjustRightInd w:val="0"/>
        <w:spacing w:after="0" w:line="240" w:lineRule="auto"/>
        <w:ind w:left="6371"/>
        <w:jc w:val="both"/>
        <w:rPr>
          <w:rFonts w:ascii="Open Sans" w:hAnsi="Open Sans" w:cs="Open Sans"/>
          <w:b/>
        </w:rPr>
      </w:pPr>
      <w:r w:rsidRPr="008776A5">
        <w:rPr>
          <w:rFonts w:ascii="Open Sans" w:hAnsi="Open Sans" w:cs="Open Sans"/>
          <w:b/>
        </w:rPr>
        <w:t>Strona internetowa</w:t>
      </w:r>
    </w:p>
    <w:p w14:paraId="044C0D45" w14:textId="77777777" w:rsidR="00120FD6" w:rsidRPr="008776A5" w:rsidRDefault="00120FD6" w:rsidP="009B6FEE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</w:p>
    <w:p w14:paraId="74A5CD48" w14:textId="77777777" w:rsidR="00120FD6" w:rsidRPr="008776A5" w:rsidRDefault="00120FD6" w:rsidP="009B6FE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7C12C5C" w14:textId="1BD69111" w:rsidR="00120FD6" w:rsidRPr="008776A5" w:rsidRDefault="00120FD6" w:rsidP="009B6FEE">
      <w:pPr>
        <w:keepNext/>
        <w:keepLines/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Open Sans" w:hAnsi="Open Sans" w:cs="Open Sans"/>
          <w:b/>
          <w:u w:val="single"/>
        </w:rPr>
      </w:pPr>
      <w:r w:rsidRPr="008776A5">
        <w:rPr>
          <w:rFonts w:ascii="Open Sans" w:hAnsi="Open Sans" w:cs="Open Sans"/>
          <w:b/>
        </w:rPr>
        <w:t xml:space="preserve">Sprawa: </w:t>
      </w:r>
      <w:r w:rsidR="009B6FEE">
        <w:rPr>
          <w:rFonts w:ascii="Open Sans" w:hAnsi="Open Sans" w:cs="Open Sans"/>
        </w:rPr>
        <w:t>wyjaśnienie</w:t>
      </w:r>
      <w:r w:rsidR="0027420A" w:rsidRPr="008776A5">
        <w:rPr>
          <w:rFonts w:ascii="Open Sans" w:hAnsi="Open Sans" w:cs="Open Sans"/>
        </w:rPr>
        <w:t xml:space="preserve"> </w:t>
      </w:r>
      <w:r w:rsidRPr="008776A5">
        <w:rPr>
          <w:rFonts w:ascii="Open Sans" w:hAnsi="Open Sans" w:cs="Open Sans"/>
        </w:rPr>
        <w:t>zapisów SWZ w postępowaniu na</w:t>
      </w:r>
      <w:r w:rsidRPr="008776A5">
        <w:rPr>
          <w:rFonts w:ascii="Open Sans" w:hAnsi="Open Sans" w:cs="Open Sans"/>
          <w:b/>
        </w:rPr>
        <w:t xml:space="preserve"> „</w:t>
      </w:r>
      <w:r w:rsidR="0027420A" w:rsidRPr="008776A5">
        <w:rPr>
          <w:rFonts w:ascii="Open Sans" w:hAnsi="Open Sans" w:cs="Open Sans"/>
          <w:b/>
        </w:rPr>
        <w:t>Usługi ubezpieczenia pojazdów</w:t>
      </w:r>
      <w:r w:rsidR="00F757B0" w:rsidRPr="008776A5">
        <w:rPr>
          <w:rFonts w:ascii="Open Sans" w:hAnsi="Open Sans" w:cs="Open Sans"/>
          <w:b/>
        </w:rPr>
        <w:t>”.</w:t>
      </w:r>
    </w:p>
    <w:p w14:paraId="7A805FAC" w14:textId="77777777" w:rsidR="00120FD6" w:rsidRPr="008776A5" w:rsidRDefault="00120FD6" w:rsidP="009B6FEE">
      <w:pPr>
        <w:suppressAutoHyphens/>
        <w:spacing w:after="0" w:line="240" w:lineRule="auto"/>
        <w:jc w:val="both"/>
        <w:rPr>
          <w:rFonts w:ascii="Open Sans" w:hAnsi="Open Sans" w:cs="Open Sans"/>
          <w:b/>
          <w:u w:val="single"/>
          <w:lang w:eastAsia="ar-SA"/>
        </w:rPr>
      </w:pPr>
    </w:p>
    <w:p w14:paraId="29E33E26" w14:textId="547AA284" w:rsidR="00120FD6" w:rsidRPr="008776A5" w:rsidRDefault="00120FD6" w:rsidP="009B6FEE">
      <w:pPr>
        <w:spacing w:after="0" w:line="240" w:lineRule="auto"/>
        <w:ind w:left="284" w:hanging="284"/>
        <w:jc w:val="both"/>
        <w:rPr>
          <w:rFonts w:ascii="Open Sans" w:hAnsi="Open Sans" w:cs="Open Sans"/>
        </w:rPr>
      </w:pPr>
      <w:r w:rsidRPr="008776A5">
        <w:rPr>
          <w:rFonts w:ascii="Open Sans" w:hAnsi="Open Sans" w:cs="Open Sans"/>
        </w:rPr>
        <w:t xml:space="preserve">Zamawiający informuje, iż na podst. art. </w:t>
      </w:r>
      <w:r w:rsidR="0027420A" w:rsidRPr="008776A5">
        <w:rPr>
          <w:rFonts w:ascii="Open Sans" w:hAnsi="Open Sans" w:cs="Open Sans"/>
        </w:rPr>
        <w:t>28</w:t>
      </w:r>
      <w:r w:rsidR="009B6FEE">
        <w:rPr>
          <w:rFonts w:ascii="Open Sans" w:hAnsi="Open Sans" w:cs="Open Sans"/>
        </w:rPr>
        <w:t>4</w:t>
      </w:r>
      <w:r w:rsidR="0027420A" w:rsidRPr="008776A5">
        <w:rPr>
          <w:rFonts w:ascii="Open Sans" w:hAnsi="Open Sans" w:cs="Open Sans"/>
        </w:rPr>
        <w:t xml:space="preserve"> ust.1 </w:t>
      </w:r>
      <w:r w:rsidRPr="008776A5">
        <w:rPr>
          <w:rFonts w:ascii="Open Sans" w:hAnsi="Open Sans" w:cs="Open Sans"/>
        </w:rPr>
        <w:t>ustawy Prawo zamówień publicznych (Dz.U. z 202</w:t>
      </w:r>
      <w:r w:rsidR="003936B0">
        <w:rPr>
          <w:rFonts w:ascii="Open Sans" w:hAnsi="Open Sans" w:cs="Open Sans"/>
        </w:rPr>
        <w:t>4</w:t>
      </w:r>
      <w:r w:rsidRPr="008776A5">
        <w:rPr>
          <w:rFonts w:ascii="Open Sans" w:hAnsi="Open Sans" w:cs="Open Sans"/>
        </w:rPr>
        <w:t>r. poz. 1</w:t>
      </w:r>
      <w:r w:rsidR="003936B0">
        <w:rPr>
          <w:rFonts w:ascii="Open Sans" w:hAnsi="Open Sans" w:cs="Open Sans"/>
        </w:rPr>
        <w:t>32</w:t>
      </w:r>
      <w:r w:rsidRPr="008776A5">
        <w:rPr>
          <w:rFonts w:ascii="Open Sans" w:hAnsi="Open Sans" w:cs="Open Sans"/>
        </w:rPr>
        <w:t xml:space="preserve">0 ze zm.) </w:t>
      </w:r>
      <w:r w:rsidR="009B6FEE">
        <w:rPr>
          <w:rFonts w:ascii="Open Sans" w:hAnsi="Open Sans" w:cs="Open Sans"/>
        </w:rPr>
        <w:t>udziela wyjaśnień</w:t>
      </w:r>
      <w:r w:rsidR="0027420A" w:rsidRPr="008776A5">
        <w:rPr>
          <w:rFonts w:ascii="Open Sans" w:hAnsi="Open Sans" w:cs="Open Sans"/>
        </w:rPr>
        <w:t xml:space="preserve"> </w:t>
      </w:r>
      <w:r w:rsidRPr="008776A5">
        <w:rPr>
          <w:rFonts w:ascii="Open Sans" w:hAnsi="Open Sans" w:cs="Open Sans"/>
        </w:rPr>
        <w:t>zapisów SWZ.</w:t>
      </w:r>
    </w:p>
    <w:p w14:paraId="663EEDBB" w14:textId="77777777" w:rsidR="003A45BC" w:rsidRPr="008776A5" w:rsidRDefault="003A45BC" w:rsidP="009B6FEE">
      <w:pPr>
        <w:spacing w:after="0" w:line="240" w:lineRule="auto"/>
        <w:jc w:val="both"/>
        <w:rPr>
          <w:rFonts w:ascii="Open Sans" w:hAnsi="Open Sans" w:cs="Open Sans"/>
          <w:color w:val="555555"/>
        </w:rPr>
      </w:pPr>
    </w:p>
    <w:p w14:paraId="6A78998D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b/>
          <w:bCs/>
          <w:color w:val="1F4E79"/>
          <w:lang w:eastAsia="pl-PL"/>
        </w:rPr>
      </w:pPr>
    </w:p>
    <w:p w14:paraId="2FA7A2CC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000000"/>
          <w:lang w:eastAsia="pl-PL"/>
        </w:rPr>
      </w:pPr>
      <w:r w:rsidRPr="002268A8">
        <w:rPr>
          <w:rFonts w:ascii="Albert Sans" w:eastAsia="Times New Roman" w:hAnsi="Albert Sans" w:cs="Segoe UI"/>
          <w:color w:val="000000"/>
          <w:lang w:eastAsia="pl-PL"/>
        </w:rPr>
        <w:t xml:space="preserve">1. </w:t>
      </w:r>
      <w:r>
        <w:rPr>
          <w:rFonts w:ascii="Albert Sans" w:eastAsia="Times New Roman" w:hAnsi="Albert Sans" w:cs="Segoe UI"/>
          <w:color w:val="000000"/>
          <w:lang w:eastAsia="pl-PL"/>
        </w:rPr>
        <w:t xml:space="preserve"> </w:t>
      </w:r>
      <w:r w:rsidRPr="002268A8">
        <w:rPr>
          <w:rFonts w:ascii="Albert Sans" w:eastAsia="Times New Roman" w:hAnsi="Albert Sans" w:cs="Segoe UI"/>
          <w:color w:val="000000"/>
          <w:lang w:eastAsia="pl-PL"/>
        </w:rPr>
        <w:t>Prosimy o przesunięcie oferty na dzień 21.03.2025r.</w:t>
      </w:r>
    </w:p>
    <w:p w14:paraId="4D1D2727" w14:textId="0AA193DD" w:rsidR="009B6FEE" w:rsidRDefault="009B6FEE" w:rsidP="009B6FEE">
      <w:pPr>
        <w:spacing w:after="0" w:line="240" w:lineRule="auto"/>
        <w:ind w:firstLine="284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nie wyraża zgody na powyższe.</w:t>
      </w:r>
    </w:p>
    <w:p w14:paraId="73B23277" w14:textId="77777777" w:rsidR="009B6FEE" w:rsidRPr="002268A8" w:rsidRDefault="009B6FEE" w:rsidP="009B6FEE">
      <w:pPr>
        <w:spacing w:after="0" w:line="240" w:lineRule="auto"/>
        <w:ind w:firstLine="284"/>
        <w:jc w:val="both"/>
        <w:rPr>
          <w:rFonts w:ascii="Albert Sans" w:eastAsia="Times New Roman" w:hAnsi="Albert Sans" w:cs="Segoe UI"/>
          <w:color w:val="1F4E79"/>
          <w:lang w:eastAsia="pl-PL"/>
        </w:rPr>
      </w:pPr>
    </w:p>
    <w:p w14:paraId="7273E219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000000"/>
          <w:lang w:eastAsia="pl-PL"/>
        </w:rPr>
      </w:pPr>
      <w:r w:rsidRPr="002268A8">
        <w:rPr>
          <w:rFonts w:ascii="Albert Sans" w:eastAsia="Times New Roman" w:hAnsi="Albert Sans" w:cs="Segoe UI"/>
          <w:color w:val="000000"/>
          <w:lang w:eastAsia="pl-PL"/>
        </w:rPr>
        <w:t>2. Prosimy o informację czy Zamawiający planuje w trakcie trwania umowy zakup pojazdów o wartości powyżej 1 600 000 zł brutto?</w:t>
      </w:r>
    </w:p>
    <w:p w14:paraId="62B5DE9A" w14:textId="1646ED61" w:rsidR="009B6FEE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informuje, iż nie są planowane zakupy pojazdów o wartości powyżej 1 600 000 zł brutto.</w:t>
      </w:r>
    </w:p>
    <w:p w14:paraId="3A0D5650" w14:textId="77777777" w:rsidR="009B6FEE" w:rsidRPr="002268A8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b/>
          <w:bCs/>
          <w:color w:val="1F4E79"/>
          <w:lang w:eastAsia="pl-PL"/>
        </w:rPr>
      </w:pPr>
    </w:p>
    <w:p w14:paraId="7629AE28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000000"/>
          <w:lang w:eastAsia="pl-PL"/>
        </w:rPr>
      </w:pPr>
      <w:r w:rsidRPr="002268A8">
        <w:rPr>
          <w:rFonts w:ascii="Albert Sans" w:eastAsia="Times New Roman" w:hAnsi="Albert Sans" w:cs="Segoe UI"/>
          <w:color w:val="000000"/>
          <w:lang w:eastAsia="pl-PL"/>
        </w:rPr>
        <w:t>3. Czy dla ww. pojazdów Zamawiający dopuszcza ustalenie odrębnej stawki?</w:t>
      </w:r>
    </w:p>
    <w:p w14:paraId="380B2A2B" w14:textId="2CB51E1F" w:rsidR="009B6FEE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b/>
          <w:bCs/>
          <w:color w:val="1F4E79"/>
          <w:lang w:eastAsia="pl-PL"/>
        </w:rPr>
        <w:tab/>
      </w: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informuje, iż nie będzie takiej konieczności (vide pytanie 2).</w:t>
      </w:r>
    </w:p>
    <w:p w14:paraId="3B5143AF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b/>
          <w:bCs/>
          <w:color w:val="1F4E79"/>
          <w:lang w:eastAsia="pl-PL"/>
        </w:rPr>
      </w:pPr>
    </w:p>
    <w:p w14:paraId="1F5D945B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000000"/>
          <w:lang w:eastAsia="pl-PL"/>
        </w:rPr>
      </w:pPr>
      <w:r w:rsidRPr="002268A8">
        <w:rPr>
          <w:rFonts w:ascii="Albert Sans" w:eastAsia="Times New Roman" w:hAnsi="Albert Sans" w:cs="Segoe UI"/>
          <w:color w:val="000000"/>
          <w:lang w:eastAsia="pl-PL"/>
        </w:rPr>
        <w:t xml:space="preserve">4. Prosimy o wykreślenie z zakresu terytorialnego ubezpieczenia autocasco, </w:t>
      </w:r>
      <w:proofErr w:type="spellStart"/>
      <w:r w:rsidRPr="002268A8">
        <w:rPr>
          <w:rFonts w:ascii="Albert Sans" w:eastAsia="Times New Roman" w:hAnsi="Albert Sans" w:cs="Segoe UI"/>
          <w:color w:val="000000"/>
          <w:lang w:eastAsia="pl-PL"/>
        </w:rPr>
        <w:t>assistance</w:t>
      </w:r>
      <w:proofErr w:type="spellEnd"/>
      <w:r w:rsidRPr="002268A8">
        <w:rPr>
          <w:rFonts w:ascii="Albert Sans" w:eastAsia="Times New Roman" w:hAnsi="Albert Sans" w:cs="Segoe UI"/>
          <w:color w:val="000000"/>
          <w:lang w:eastAsia="pl-PL"/>
        </w:rPr>
        <w:t xml:space="preserve"> oraz NNW: Rosji, Białorusi, Ukrainy i Mołdawii. – brak zgody uniemożliwi przedstawienie oferty.</w:t>
      </w:r>
    </w:p>
    <w:p w14:paraId="64112DA4" w14:textId="379E61CC" w:rsidR="009B6FEE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 xml:space="preserve">Odpowiedź: Zamawiający nie wyraża zgody na powyższe w zakresie AC. Zapis w punkcie 2.3.4 wskazuje konieczność zapłaty dodatkowej składki za rozszerzenie zakresu i pozostaje bez zmian. W przypadku NNW i ASS zakres nie </w:t>
      </w:r>
      <w:r w:rsidRPr="002268A8"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  <w:t>obejmuje Rosji, Białorusi, Ukrainy i Mołdawii co wskazane jest w OPZ.</w:t>
      </w:r>
    </w:p>
    <w:p w14:paraId="521AA50D" w14:textId="77777777" w:rsidR="009B6FEE" w:rsidRPr="002268A8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b/>
          <w:bCs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</w:pPr>
    </w:p>
    <w:p w14:paraId="0210CA78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000000"/>
          <w:lang w:eastAsia="pl-PL"/>
        </w:rPr>
      </w:pPr>
      <w:r w:rsidRPr="002268A8">
        <w:rPr>
          <w:rFonts w:ascii="Albert Sans" w:eastAsia="Times New Roman" w:hAnsi="Albert Sans" w:cs="Segoe UI"/>
          <w:color w:val="000000"/>
          <w:lang w:eastAsia="pl-PL"/>
        </w:rPr>
        <w:t>5. Z zakresu ubezpieczenia autocasco prosimy o wykreślenie zapisu „których przewóz wymagany był potrzebą udzielenia pomocy medycznej”.</w:t>
      </w:r>
    </w:p>
    <w:p w14:paraId="5934018F" w14:textId="633ACAAC" w:rsidR="009B6FEE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nie wyraża zgody na powyższe.</w:t>
      </w:r>
    </w:p>
    <w:p w14:paraId="617E185A" w14:textId="77777777" w:rsidR="009B6FEE" w:rsidRPr="002268A8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b/>
          <w:bCs/>
          <w:color w:val="1F4E79"/>
          <w:lang w:eastAsia="pl-PL"/>
        </w:rPr>
      </w:pPr>
    </w:p>
    <w:p w14:paraId="3B2CABFC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000000"/>
          <w:lang w:eastAsia="pl-PL"/>
        </w:rPr>
      </w:pPr>
      <w:r w:rsidRPr="002268A8">
        <w:rPr>
          <w:rFonts w:ascii="Albert Sans" w:eastAsia="Times New Roman" w:hAnsi="Albert Sans" w:cs="Segoe UI"/>
          <w:color w:val="000000"/>
          <w:lang w:eastAsia="pl-PL"/>
        </w:rPr>
        <w:t>6. Z zakresu ubezpieczenia autocasco prosimy o wykreślenie zapisu „uszkodzenia powstałe w wyniku przedostania się zwierząt do wnętrza pojazdu i ich działania.”</w:t>
      </w:r>
    </w:p>
    <w:p w14:paraId="3BCEB5A5" w14:textId="3D7915CE" w:rsidR="009B6FEE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nie wyraża zgody na powyższe.</w:t>
      </w:r>
    </w:p>
    <w:p w14:paraId="694642E5" w14:textId="77777777" w:rsidR="009B6FEE" w:rsidRPr="002268A8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b/>
          <w:bCs/>
          <w:color w:val="1F4E79"/>
          <w:lang w:eastAsia="pl-PL"/>
        </w:rPr>
      </w:pPr>
    </w:p>
    <w:p w14:paraId="041B3F48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b/>
          <w:bCs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000000"/>
          <w:lang w:eastAsia="pl-PL"/>
        </w:rPr>
        <w:t>7. W zapisie „c. Suma ubezpieczenia pozostaje niezmienna przez cały okres obowiązywania polisy (gwarantowana suma ubezpieczenia).” Prosimy o wprowadzenie dodatkowej informacji „dla pojazdów do 10 roku eksploatacji”.</w:t>
      </w:r>
    </w:p>
    <w:p w14:paraId="24575372" w14:textId="47813AD6" w:rsidR="009B6FEE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nie wyraża zgody na powyższe.</w:t>
      </w:r>
    </w:p>
    <w:p w14:paraId="43BAEFF2" w14:textId="77777777" w:rsidR="009B6FEE" w:rsidRPr="002268A8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b/>
          <w:bCs/>
          <w:color w:val="1F4E79"/>
          <w:lang w:eastAsia="pl-PL"/>
        </w:rPr>
      </w:pPr>
    </w:p>
    <w:p w14:paraId="45290F49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000000"/>
          <w:lang w:eastAsia="pl-PL"/>
        </w:rPr>
      </w:pPr>
      <w:r w:rsidRPr="002268A8">
        <w:rPr>
          <w:rFonts w:ascii="Albert Sans" w:eastAsia="Times New Roman" w:hAnsi="Albert Sans" w:cs="Segoe UI"/>
          <w:color w:val="000000"/>
          <w:lang w:eastAsia="pl-PL"/>
        </w:rPr>
        <w:t>8. W zapisie „2.3.6.11. W wypłacie odszkodowania nie uwzględnia się ograniczenia w związku z popełnionymi wykroczeniami drogowymi.” Prosimy o wprowadzenie dodatkowej informacji „o ile nie miało to wpływu na wystąpienie i rozmiar szkody.”</w:t>
      </w:r>
    </w:p>
    <w:p w14:paraId="533C3950" w14:textId="77777777" w:rsidR="009B6FEE" w:rsidRPr="002268A8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wyraża zgodę na powyższe.</w:t>
      </w:r>
    </w:p>
    <w:p w14:paraId="486F8B14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1F4E79"/>
          <w:lang w:eastAsia="pl-PL"/>
        </w:rPr>
      </w:pPr>
    </w:p>
    <w:p w14:paraId="7A375002" w14:textId="77777777" w:rsidR="009B6FEE" w:rsidRPr="002268A8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Times New Roman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lastRenderedPageBreak/>
        <w:t xml:space="preserve">Punkt 2.3.6.11 OPZ przyjmuje brzmienie: </w:t>
      </w:r>
      <w:r w:rsidRPr="002268A8">
        <w:rPr>
          <w:rFonts w:ascii="Albert Sans" w:eastAsia="Times New Roman" w:hAnsi="Albert Sans" w:cs="Times New Roman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W wypłacie odszkodowania nie uwzględnia się </w:t>
      </w:r>
    </w:p>
    <w:p w14:paraId="37056373" w14:textId="77777777" w:rsidR="009B6FEE" w:rsidRPr="002268A8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</w:pPr>
      <w:r w:rsidRPr="002268A8">
        <w:rPr>
          <w:rFonts w:ascii="Albert Sans" w:eastAsia="Times New Roman" w:hAnsi="Albert Sans" w:cs="Times New Roman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ograniczenia  w związku z popełnionymi wykroczeniami drogowymi </w:t>
      </w:r>
      <w:r w:rsidRPr="002268A8"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o ile nie miało to </w:t>
      </w:r>
    </w:p>
    <w:p w14:paraId="64C4FD08" w14:textId="7593E656" w:rsidR="009B6FEE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</w:pPr>
      <w:r w:rsidRPr="002268A8"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  <w:t>wpływu na wystąpienie i rozmiar szkody.</w:t>
      </w:r>
    </w:p>
    <w:p w14:paraId="45F85FC3" w14:textId="77777777" w:rsidR="009B6FEE" w:rsidRPr="002268A8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b/>
          <w:bCs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</w:pPr>
    </w:p>
    <w:p w14:paraId="742BF5F8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000000"/>
          <w:lang w:eastAsia="pl-PL"/>
        </w:rPr>
      </w:pPr>
      <w:r w:rsidRPr="002268A8">
        <w:rPr>
          <w:rFonts w:ascii="Albert Sans" w:eastAsia="Times New Roman" w:hAnsi="Albert Sans" w:cs="Segoe UI"/>
          <w:color w:val="000000"/>
          <w:lang w:eastAsia="pl-PL"/>
        </w:rPr>
        <w:t xml:space="preserve">9. Prosimy o zmianę zapisu „2.5.3.1 W ramach wariantu podstawowego Wykonawca zapewni pomoc w przypadku kolizji, wypadku drogowego, utraty bądź kradzieży pojazdu na terenie co najmniej Polski. Realizacja świadczeń zgodnie z ogólnymi warunkami </w:t>
      </w:r>
      <w:proofErr w:type="spellStart"/>
      <w:r w:rsidRPr="002268A8">
        <w:rPr>
          <w:rFonts w:ascii="Albert Sans" w:eastAsia="Times New Roman" w:hAnsi="Albert Sans" w:cs="Segoe UI"/>
          <w:color w:val="000000"/>
          <w:lang w:eastAsia="pl-PL"/>
        </w:rPr>
        <w:t>assistance</w:t>
      </w:r>
      <w:proofErr w:type="spellEnd"/>
      <w:r w:rsidRPr="002268A8">
        <w:rPr>
          <w:rFonts w:ascii="Albert Sans" w:eastAsia="Times New Roman" w:hAnsi="Albert Sans" w:cs="Segoe UI"/>
          <w:color w:val="000000"/>
          <w:lang w:eastAsia="pl-PL"/>
        </w:rPr>
        <w:t xml:space="preserve"> Wykonawcy.” </w:t>
      </w:r>
    </w:p>
    <w:p w14:paraId="558811AB" w14:textId="77777777" w:rsidR="009B6FEE" w:rsidRPr="002268A8" w:rsidRDefault="009B6FEE" w:rsidP="009B6FEE">
      <w:pPr>
        <w:spacing w:after="0" w:line="240" w:lineRule="auto"/>
        <w:ind w:left="284"/>
        <w:jc w:val="both"/>
        <w:rPr>
          <w:rFonts w:ascii="Albert Sans" w:eastAsia="Times New Roman" w:hAnsi="Albert Sans" w:cs="Segoe UI"/>
          <w:color w:val="000000"/>
          <w:lang w:eastAsia="pl-PL"/>
        </w:rPr>
      </w:pPr>
      <w:r w:rsidRPr="002268A8">
        <w:rPr>
          <w:rFonts w:ascii="Albert Sans" w:eastAsia="Times New Roman" w:hAnsi="Albert Sans" w:cs="Segoe UI"/>
          <w:color w:val="000000"/>
          <w:lang w:eastAsia="pl-PL"/>
        </w:rPr>
        <w:t xml:space="preserve">Na „2.5.3.1 W ramach wariantu podstawowego Wykonawca zapewni pomoc w przypadku kolizji, wypadku drogowego, utraty bądź kradzieży pojazdu na terenie Polski maksymalnie do 100 km holowania. Realizacja świadczeń zgodnie z ogólnymi warunkami </w:t>
      </w:r>
      <w:proofErr w:type="spellStart"/>
      <w:r w:rsidRPr="002268A8">
        <w:rPr>
          <w:rFonts w:ascii="Albert Sans" w:eastAsia="Times New Roman" w:hAnsi="Albert Sans" w:cs="Segoe UI"/>
          <w:color w:val="000000"/>
          <w:lang w:eastAsia="pl-PL"/>
        </w:rPr>
        <w:t>assistance</w:t>
      </w:r>
      <w:proofErr w:type="spellEnd"/>
      <w:r w:rsidRPr="002268A8">
        <w:rPr>
          <w:rFonts w:ascii="Albert Sans" w:eastAsia="Times New Roman" w:hAnsi="Albert Sans" w:cs="Segoe UI"/>
          <w:color w:val="000000"/>
          <w:lang w:eastAsia="pl-PL"/>
        </w:rPr>
        <w:t xml:space="preserve"> Wykonawcy. Dotyczy pojazdów zawierających ubezpieczenie autocasco”.</w:t>
      </w:r>
    </w:p>
    <w:p w14:paraId="601AC095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wyraża zgodę na modyfikację zapisu jak poniżej.</w:t>
      </w:r>
    </w:p>
    <w:p w14:paraId="7D5B10CE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</w:pPr>
      <w:r w:rsidRPr="002268A8"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2.5.3.1 W ramach wariantu podstawowego Wykonawca zapewni pomoc w przypadku </w:t>
      </w:r>
    </w:p>
    <w:p w14:paraId="29A0B8A1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</w:pPr>
      <w:r w:rsidRPr="002268A8"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  <w:t>kolizji, wypadku drogowego, utraty bądź kradzieży pojazdu na terenie Polski maksymalnie</w:t>
      </w:r>
    </w:p>
    <w:p w14:paraId="15D7D3D4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</w:pPr>
      <w:r w:rsidRPr="002268A8"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 do 100 km holowania. Realizacja świadczeń zgodnie z ogólnymi warunkami </w:t>
      </w:r>
      <w:proofErr w:type="spellStart"/>
      <w:r w:rsidRPr="002268A8"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  <w:t>assistance</w:t>
      </w:r>
      <w:proofErr w:type="spellEnd"/>
      <w:r w:rsidRPr="002268A8"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 </w:t>
      </w:r>
    </w:p>
    <w:p w14:paraId="13E62F9B" w14:textId="647E92AE" w:rsidR="009B6FEE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</w:pPr>
      <w:r w:rsidRPr="002268A8"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Wykonawcy. </w:t>
      </w:r>
    </w:p>
    <w:p w14:paraId="66CE0B0E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5B9BD5"/>
          <w:lang w:eastAsia="pl-PL"/>
          <w14:textFill>
            <w14:solidFill>
              <w14:srgbClr w14:val="5B9BD5">
                <w14:lumMod w14:val="50000"/>
              </w14:srgbClr>
            </w14:solidFill>
          </w14:textFill>
        </w:rPr>
      </w:pPr>
    </w:p>
    <w:p w14:paraId="00BCFAA5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lang w:eastAsia="pl-PL"/>
        </w:rPr>
      </w:pPr>
      <w:r w:rsidRPr="002268A8">
        <w:rPr>
          <w:rFonts w:ascii="Albert Sans" w:eastAsia="Times New Roman" w:hAnsi="Albert Sans" w:cs="Segoe UI"/>
          <w:lang w:eastAsia="pl-PL"/>
        </w:rPr>
        <w:t>10. W zapisie 2.5.3.2  prosimy o zmianę limitu holowania na 500 km z 1000km oraz limitu pojazdu zastępczego na 3 dni z 7 dni.</w:t>
      </w:r>
    </w:p>
    <w:p w14:paraId="6CE83B4B" w14:textId="098AFCDE" w:rsidR="009B6FEE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nie wyraża zgody na powyższe.</w:t>
      </w:r>
    </w:p>
    <w:p w14:paraId="34138FE4" w14:textId="77777777" w:rsidR="009B6FEE" w:rsidRPr="002268A8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b/>
          <w:bCs/>
          <w:color w:val="1F4E79"/>
          <w:lang w:eastAsia="pl-PL"/>
        </w:rPr>
      </w:pPr>
    </w:p>
    <w:p w14:paraId="2437A4A9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lang w:eastAsia="pl-PL"/>
        </w:rPr>
      </w:pPr>
      <w:r w:rsidRPr="002268A8">
        <w:rPr>
          <w:rFonts w:ascii="Albert Sans" w:eastAsia="Times New Roman" w:hAnsi="Albert Sans" w:cs="Segoe UI"/>
          <w:lang w:eastAsia="pl-PL"/>
        </w:rPr>
        <w:t xml:space="preserve">11. Prosimy o usunięcie przyczepek z zakresu </w:t>
      </w:r>
      <w:proofErr w:type="spellStart"/>
      <w:r w:rsidRPr="002268A8">
        <w:rPr>
          <w:rFonts w:ascii="Albert Sans" w:eastAsia="Times New Roman" w:hAnsi="Albert Sans" w:cs="Segoe UI"/>
          <w:lang w:eastAsia="pl-PL"/>
        </w:rPr>
        <w:t>assistance</w:t>
      </w:r>
      <w:proofErr w:type="spellEnd"/>
      <w:r w:rsidRPr="002268A8">
        <w:rPr>
          <w:rFonts w:ascii="Albert Sans" w:eastAsia="Times New Roman" w:hAnsi="Albert Sans" w:cs="Segoe UI"/>
          <w:lang w:eastAsia="pl-PL"/>
        </w:rPr>
        <w:t>:</w:t>
      </w:r>
    </w:p>
    <w:p w14:paraId="05B4A284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b/>
          <w:bCs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b/>
          <w:bCs/>
          <w:noProof/>
          <w:color w:val="1F4E79"/>
          <w:lang w:eastAsia="pl-PL"/>
        </w:rPr>
        <w:drawing>
          <wp:inline distT="0" distB="0" distL="0" distR="0" wp14:anchorId="2527CE06" wp14:editId="03177EDF">
            <wp:extent cx="5760720" cy="2209800"/>
            <wp:effectExtent l="0" t="0" r="0" b="0"/>
            <wp:docPr id="15197811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B617D" w14:textId="77777777" w:rsidR="009B6FEE" w:rsidRPr="002268A8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color w:val="1F4E79"/>
          <w:lang w:eastAsia="pl-PL"/>
        </w:rPr>
      </w:pPr>
    </w:p>
    <w:p w14:paraId="7E67F9CF" w14:textId="6D83DCFD" w:rsidR="009B6FEE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nie wyraża zgody na powyższe.</w:t>
      </w:r>
    </w:p>
    <w:p w14:paraId="76C1DAD4" w14:textId="77777777" w:rsidR="009B6FEE" w:rsidRPr="002268A8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b/>
          <w:bCs/>
          <w:color w:val="1F4E79"/>
          <w:lang w:eastAsia="pl-PL"/>
        </w:rPr>
      </w:pPr>
    </w:p>
    <w:p w14:paraId="75E76EB6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lang w:eastAsia="pl-PL"/>
        </w:rPr>
      </w:pPr>
      <w:r w:rsidRPr="002268A8">
        <w:rPr>
          <w:rFonts w:ascii="Albert Sans" w:eastAsia="Times New Roman" w:hAnsi="Albert Sans" w:cs="Segoe UI"/>
          <w:lang w:eastAsia="pl-PL"/>
        </w:rPr>
        <w:t>12. Prosimy o usunięcie zapisu 6. Ubezpieczenie szyb.</w:t>
      </w:r>
    </w:p>
    <w:p w14:paraId="4A8F2757" w14:textId="05F50037" w:rsidR="009B6FEE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nie wyraża zgody na powyższe.</w:t>
      </w:r>
    </w:p>
    <w:p w14:paraId="2315E193" w14:textId="77777777" w:rsidR="009B6FEE" w:rsidRPr="002268A8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b/>
          <w:bCs/>
          <w:color w:val="1F4E79"/>
          <w:lang w:eastAsia="pl-PL"/>
        </w:rPr>
      </w:pPr>
    </w:p>
    <w:p w14:paraId="70E50BBF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lang w:eastAsia="pl-PL"/>
        </w:rPr>
      </w:pPr>
      <w:r w:rsidRPr="002268A8">
        <w:rPr>
          <w:rFonts w:ascii="Albert Sans" w:eastAsia="Times New Roman" w:hAnsi="Albert Sans" w:cs="Segoe UI"/>
          <w:lang w:eastAsia="pl-PL"/>
        </w:rPr>
        <w:t>13. Prosimy o usunięcie zapisu „2.3.6.21. Wykonawca ponosi odpowiedzialność za szkody powstałe wskutek zassania wody przez pracujący silnik z rozlewisk powstałych w wyniku silnych opadów atmosferycznych, powodzi o ile nie było to wynikiem rażącego niedbalstwa.”</w:t>
      </w:r>
    </w:p>
    <w:p w14:paraId="1E0081BE" w14:textId="197B8298" w:rsidR="009B6FEE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nie wyraża zgody na powyższe.</w:t>
      </w:r>
    </w:p>
    <w:p w14:paraId="324DD1EB" w14:textId="77777777" w:rsidR="009B6FEE" w:rsidRPr="002268A8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lang w:eastAsia="pl-PL"/>
        </w:rPr>
      </w:pPr>
    </w:p>
    <w:p w14:paraId="147E2A78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lang w:eastAsia="pl-PL"/>
        </w:rPr>
      </w:pPr>
      <w:r w:rsidRPr="002268A8">
        <w:rPr>
          <w:rFonts w:ascii="Albert Sans" w:eastAsia="Times New Roman" w:hAnsi="Albert Sans" w:cs="Segoe UI"/>
          <w:lang w:eastAsia="pl-PL"/>
        </w:rPr>
        <w:t>14. W zapisie 2.5.1.Przedmiot ubezpieczenia, prosimy dodanie zapisu „Ubezpieczenie obejmuje pojazdy osobowe oraz ciężarowe o DMC do 3,5 tony do 15 roku eksploatacji”.</w:t>
      </w:r>
    </w:p>
    <w:p w14:paraId="47300C45" w14:textId="6E7AEFE5" w:rsidR="009B6FEE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nie wyraża zgody na powyższe.</w:t>
      </w:r>
    </w:p>
    <w:p w14:paraId="7D5227FD" w14:textId="77777777" w:rsidR="009B6FEE" w:rsidRPr="002268A8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lang w:eastAsia="pl-PL"/>
        </w:rPr>
      </w:pPr>
    </w:p>
    <w:p w14:paraId="19538245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lang w:eastAsia="pl-PL"/>
        </w:rPr>
      </w:pPr>
      <w:r w:rsidRPr="002268A8">
        <w:rPr>
          <w:rFonts w:ascii="Albert Sans" w:eastAsia="Times New Roman" w:hAnsi="Albert Sans" w:cs="Segoe UI"/>
          <w:lang w:eastAsia="pl-PL"/>
        </w:rPr>
        <w:t>15. W zapisie 2.7.8. prosimy o wprowadzenie dodatkowej informacji  „Wykonawca ma możliwość weryfikacji na każdym etapie szkody”.</w:t>
      </w:r>
    </w:p>
    <w:p w14:paraId="33B94452" w14:textId="77777777" w:rsidR="009B6FEE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lastRenderedPageBreak/>
        <w:t>Odpowiedź: Zamawiający</w:t>
      </w:r>
      <w:r>
        <w:rPr>
          <w:rFonts w:ascii="Albert Sans" w:eastAsia="Times New Roman" w:hAnsi="Albert Sans" w:cs="Segoe UI"/>
          <w:color w:val="1F4E79"/>
          <w:lang w:eastAsia="pl-PL"/>
        </w:rPr>
        <w:t xml:space="preserve"> wyraża zgodę na powyższe.</w:t>
      </w:r>
    </w:p>
    <w:p w14:paraId="657EBA8E" w14:textId="77777777" w:rsidR="009B6FEE" w:rsidRPr="002268A8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color w:val="806000" w:themeColor="accent4" w:themeShade="80"/>
          <w:lang w:eastAsia="pl-PL"/>
        </w:rPr>
      </w:pPr>
      <w:r>
        <w:rPr>
          <w:rFonts w:ascii="Albert Sans" w:eastAsia="Times New Roman" w:hAnsi="Albert Sans" w:cs="Segoe UI"/>
          <w:color w:val="1F4E79"/>
          <w:lang w:eastAsia="pl-PL"/>
        </w:rPr>
        <w:t xml:space="preserve">Punkt 2.7.8 przyjmuje brzmienie: </w:t>
      </w:r>
      <w:r w:rsidRPr="002268A8">
        <w:rPr>
          <w:rFonts w:ascii="Albert Sans" w:eastAsia="Times New Roman" w:hAnsi="Albert Sans" w:cs="Times New Roman"/>
          <w:color w:val="806000" w:themeColor="accent4" w:themeShade="80"/>
          <w:szCs w:val="24"/>
          <w:lang w:eastAsia="pl-PL"/>
        </w:rPr>
        <w:t>W przypadku szkód, których wartość szacunkowa nie</w:t>
      </w:r>
      <w:r>
        <w:rPr>
          <w:rFonts w:ascii="Albert Sans" w:eastAsia="Times New Roman" w:hAnsi="Albert Sans" w:cs="Times New Roman"/>
          <w:color w:val="806000" w:themeColor="accent4" w:themeShade="80"/>
          <w:szCs w:val="24"/>
          <w:lang w:eastAsia="pl-PL"/>
        </w:rPr>
        <w:t xml:space="preserve"> </w:t>
      </w:r>
      <w:r w:rsidRPr="002268A8">
        <w:rPr>
          <w:rFonts w:ascii="Albert Sans" w:eastAsia="Times New Roman" w:hAnsi="Albert Sans" w:cs="Times New Roman"/>
          <w:color w:val="806000" w:themeColor="accent4" w:themeShade="80"/>
          <w:szCs w:val="24"/>
          <w:lang w:eastAsia="pl-PL"/>
        </w:rPr>
        <w:t>przekracza 3 000 zł, Zamawiający może dokonać likwidacji szkody samodzielnie lub poprzez wyspecjalizowany serwis bez konieczności  uprzedniego informowania Wykonawcy, wykonania zdjęć przez likwidatora itp. W takim przypadku dokumentami potwierdzającymi fakt powstania szkody i poniesionych strat jest:</w:t>
      </w:r>
    </w:p>
    <w:p w14:paraId="49C7BF57" w14:textId="77777777" w:rsidR="009B6FEE" w:rsidRPr="002268A8" w:rsidRDefault="009B6FEE" w:rsidP="009B6FEE">
      <w:pPr>
        <w:pStyle w:val="Akapitzlist"/>
        <w:numPr>
          <w:ilvl w:val="2"/>
          <w:numId w:val="13"/>
        </w:numPr>
        <w:spacing w:after="0" w:line="240" w:lineRule="auto"/>
        <w:ind w:left="1418" w:hanging="284"/>
        <w:contextualSpacing w:val="0"/>
        <w:jc w:val="both"/>
        <w:rPr>
          <w:rFonts w:ascii="Albert Sans" w:eastAsia="Times New Roman" w:hAnsi="Albert Sans" w:cs="Times New Roman"/>
          <w:color w:val="806000" w:themeColor="accent4" w:themeShade="80"/>
          <w:szCs w:val="24"/>
          <w:lang w:eastAsia="pl-PL"/>
        </w:rPr>
      </w:pPr>
      <w:r w:rsidRPr="002268A8">
        <w:rPr>
          <w:rFonts w:ascii="Albert Sans" w:eastAsia="Times New Roman" w:hAnsi="Albert Sans" w:cs="Times New Roman"/>
          <w:color w:val="806000" w:themeColor="accent4" w:themeShade="80"/>
          <w:szCs w:val="24"/>
          <w:lang w:eastAsia="pl-PL"/>
        </w:rPr>
        <w:t>zgłoszenie szkody uwzględniające datę, miejsce i okoliczności powstania szkody,</w:t>
      </w:r>
    </w:p>
    <w:p w14:paraId="0F0439B6" w14:textId="77777777" w:rsidR="009B6FEE" w:rsidRPr="002268A8" w:rsidRDefault="009B6FEE" w:rsidP="009B6FEE">
      <w:pPr>
        <w:pStyle w:val="Akapitzlist"/>
        <w:numPr>
          <w:ilvl w:val="2"/>
          <w:numId w:val="13"/>
        </w:numPr>
        <w:spacing w:after="0" w:line="240" w:lineRule="auto"/>
        <w:ind w:left="1418" w:hanging="284"/>
        <w:contextualSpacing w:val="0"/>
        <w:jc w:val="both"/>
        <w:rPr>
          <w:rFonts w:ascii="Albert Sans" w:eastAsia="Times New Roman" w:hAnsi="Albert Sans" w:cs="Times New Roman"/>
          <w:color w:val="806000" w:themeColor="accent4" w:themeShade="80"/>
          <w:szCs w:val="24"/>
          <w:lang w:eastAsia="pl-PL"/>
        </w:rPr>
      </w:pPr>
      <w:r w:rsidRPr="002268A8">
        <w:rPr>
          <w:rFonts w:ascii="Albert Sans" w:eastAsia="Times New Roman" w:hAnsi="Albert Sans" w:cs="Times New Roman"/>
          <w:color w:val="806000" w:themeColor="accent4" w:themeShade="80"/>
          <w:szCs w:val="24"/>
          <w:lang w:eastAsia="pl-PL"/>
        </w:rPr>
        <w:t>rachunki za naprawę oraz zakup części, ewentualnie kosztorys naprawy,</w:t>
      </w:r>
    </w:p>
    <w:p w14:paraId="3026AB13" w14:textId="77777777" w:rsidR="009B6FEE" w:rsidRPr="002268A8" w:rsidRDefault="009B6FEE" w:rsidP="009B6FEE">
      <w:pPr>
        <w:pStyle w:val="Akapitzlist"/>
        <w:numPr>
          <w:ilvl w:val="2"/>
          <w:numId w:val="13"/>
        </w:numPr>
        <w:spacing w:after="0" w:line="240" w:lineRule="auto"/>
        <w:ind w:left="1418" w:hanging="284"/>
        <w:contextualSpacing w:val="0"/>
        <w:jc w:val="both"/>
        <w:rPr>
          <w:rFonts w:ascii="Albert Sans" w:eastAsia="Times New Roman" w:hAnsi="Albert Sans" w:cs="Times New Roman"/>
          <w:color w:val="806000" w:themeColor="accent4" w:themeShade="80"/>
          <w:szCs w:val="24"/>
          <w:lang w:eastAsia="pl-PL"/>
        </w:rPr>
      </w:pPr>
      <w:r w:rsidRPr="002268A8">
        <w:rPr>
          <w:rFonts w:ascii="Albert Sans" w:eastAsia="Times New Roman" w:hAnsi="Albert Sans" w:cs="Times New Roman"/>
          <w:color w:val="806000" w:themeColor="accent4" w:themeShade="80"/>
          <w:szCs w:val="24"/>
          <w:lang w:eastAsia="pl-PL"/>
        </w:rPr>
        <w:t>notatka policyjna - w przypadku szkód powstałych w wyniku czynów karalnych,</w:t>
      </w:r>
    </w:p>
    <w:p w14:paraId="567DB4F8" w14:textId="77777777" w:rsidR="009B6FEE" w:rsidRPr="002268A8" w:rsidRDefault="009B6FEE" w:rsidP="009B6FEE">
      <w:pPr>
        <w:pStyle w:val="Akapitzlist"/>
        <w:numPr>
          <w:ilvl w:val="2"/>
          <w:numId w:val="13"/>
        </w:numPr>
        <w:spacing w:after="0" w:line="240" w:lineRule="auto"/>
        <w:ind w:left="1418" w:hanging="284"/>
        <w:contextualSpacing w:val="0"/>
        <w:jc w:val="both"/>
        <w:rPr>
          <w:rFonts w:ascii="Albert Sans" w:eastAsia="Times New Roman" w:hAnsi="Albert Sans" w:cs="Times New Roman"/>
          <w:color w:val="806000" w:themeColor="accent4" w:themeShade="80"/>
          <w:szCs w:val="24"/>
          <w:lang w:eastAsia="pl-PL"/>
        </w:rPr>
      </w:pPr>
      <w:r w:rsidRPr="002268A8">
        <w:rPr>
          <w:rFonts w:ascii="Albert Sans" w:eastAsia="Times New Roman" w:hAnsi="Albert Sans" w:cs="Times New Roman"/>
          <w:color w:val="806000" w:themeColor="accent4" w:themeShade="80"/>
          <w:szCs w:val="24"/>
          <w:lang w:eastAsia="pl-PL"/>
        </w:rPr>
        <w:t>zdjęcia całego pojazdu, z widoczną tablicą rejestracyjną,</w:t>
      </w:r>
    </w:p>
    <w:p w14:paraId="2F94695C" w14:textId="77777777" w:rsidR="009B6FEE" w:rsidRPr="002268A8" w:rsidRDefault="009B6FEE" w:rsidP="009B6FEE">
      <w:pPr>
        <w:pStyle w:val="Akapitzlist"/>
        <w:numPr>
          <w:ilvl w:val="2"/>
          <w:numId w:val="13"/>
        </w:numPr>
        <w:spacing w:after="0" w:line="240" w:lineRule="auto"/>
        <w:ind w:left="1418" w:hanging="284"/>
        <w:contextualSpacing w:val="0"/>
        <w:jc w:val="both"/>
        <w:rPr>
          <w:rFonts w:ascii="Albert Sans" w:eastAsia="Times New Roman" w:hAnsi="Albert Sans" w:cs="Times New Roman"/>
          <w:color w:val="806000" w:themeColor="accent4" w:themeShade="80"/>
          <w:szCs w:val="24"/>
          <w:lang w:eastAsia="pl-PL"/>
        </w:rPr>
      </w:pPr>
      <w:r w:rsidRPr="002268A8">
        <w:rPr>
          <w:rFonts w:ascii="Albert Sans" w:eastAsia="Times New Roman" w:hAnsi="Albert Sans" w:cs="Times New Roman"/>
          <w:color w:val="806000" w:themeColor="accent4" w:themeShade="80"/>
          <w:szCs w:val="24"/>
          <w:lang w:eastAsia="pl-PL"/>
        </w:rPr>
        <w:t>zdjęcia dokumentujące zakres uszkodzeń; w przypadku uszkodzeń mało widocznych należy je zaznaczyć poprzez przyłożenie wskaźnika np. długopisu albo obrysować np. przy pomocy flamastra.</w:t>
      </w:r>
    </w:p>
    <w:p w14:paraId="6B9AAB09" w14:textId="77777777" w:rsidR="009B6FEE" w:rsidRPr="002268A8" w:rsidRDefault="009B6FEE" w:rsidP="009B6FEE">
      <w:pPr>
        <w:pStyle w:val="Akapitzlist"/>
        <w:autoSpaceDE w:val="0"/>
        <w:autoSpaceDN w:val="0"/>
        <w:adjustRightInd w:val="0"/>
        <w:spacing w:after="0" w:line="240" w:lineRule="auto"/>
        <w:ind w:left="0" w:firstLine="348"/>
        <w:jc w:val="both"/>
        <w:rPr>
          <w:rFonts w:ascii="Albert Sans" w:hAnsi="Albert Sans" w:cs="Tahoma"/>
          <w:color w:val="806000" w:themeColor="accent4" w:themeShade="80"/>
        </w:rPr>
      </w:pPr>
      <w:r w:rsidRPr="002268A8">
        <w:rPr>
          <w:rFonts w:ascii="Albert Sans" w:hAnsi="Albert Sans" w:cs="Tahoma"/>
          <w:color w:val="806000" w:themeColor="accent4" w:themeShade="80"/>
        </w:rPr>
        <w:t>Koszty podlegają weryfikacji zgodnie z OWU Wykonawcy.</w:t>
      </w:r>
    </w:p>
    <w:p w14:paraId="27A07673" w14:textId="77777777" w:rsidR="009B6FEE" w:rsidRPr="002268A8" w:rsidRDefault="009B6FEE" w:rsidP="009B6FEE">
      <w:pPr>
        <w:pStyle w:val="Tekstpodstawowy"/>
        <w:spacing w:after="0"/>
        <w:ind w:left="348"/>
        <w:jc w:val="both"/>
        <w:rPr>
          <w:rFonts w:ascii="Albert Sans" w:hAnsi="Albert Sans" w:cs="Segoe UI"/>
          <w:color w:val="806000" w:themeColor="accent4" w:themeShade="80"/>
          <w:sz w:val="22"/>
          <w:szCs w:val="22"/>
        </w:rPr>
      </w:pPr>
      <w:r w:rsidRPr="002268A8">
        <w:rPr>
          <w:rFonts w:ascii="Albert Sans" w:hAnsi="Albert Sans" w:cs="Segoe UI"/>
          <w:color w:val="806000" w:themeColor="accent4" w:themeShade="80"/>
          <w:sz w:val="22"/>
          <w:szCs w:val="22"/>
        </w:rPr>
        <w:t>Ubezpieczyciel zwraca poniesione i udokumentowane fakturami koszty naprawy pojazdu z uwzględnieniem ustalonego zakresu ubezpieczenia oraz wysokości franszyz i udziałów własnych.</w:t>
      </w:r>
    </w:p>
    <w:p w14:paraId="51ECEF1F" w14:textId="77777777" w:rsidR="009B6FEE" w:rsidRPr="002268A8" w:rsidRDefault="009B6FEE" w:rsidP="009B6FEE">
      <w:pPr>
        <w:pStyle w:val="Tekstpodstawowy"/>
        <w:spacing w:after="0"/>
        <w:ind w:left="348"/>
        <w:jc w:val="both"/>
        <w:rPr>
          <w:rFonts w:ascii="Albert Sans" w:hAnsi="Albert Sans" w:cs="Segoe UI"/>
          <w:color w:val="806000" w:themeColor="accent4" w:themeShade="80"/>
          <w:sz w:val="22"/>
          <w:szCs w:val="22"/>
        </w:rPr>
      </w:pPr>
      <w:r w:rsidRPr="002268A8">
        <w:rPr>
          <w:rFonts w:ascii="Albert Sans" w:hAnsi="Albert Sans" w:cs="Segoe UI"/>
          <w:color w:val="806000" w:themeColor="accent4" w:themeShade="80"/>
          <w:sz w:val="22"/>
          <w:szCs w:val="22"/>
        </w:rPr>
        <w:t>Wymagane jest przedłożenie szczegółowej faktury z warsztatu dokumentującej dokonanie naprawy pojazdu.</w:t>
      </w:r>
    </w:p>
    <w:p w14:paraId="099E4DD5" w14:textId="77777777" w:rsidR="009B6FEE" w:rsidRPr="002268A8" w:rsidRDefault="009B6FEE" w:rsidP="009B6FEE">
      <w:pPr>
        <w:pStyle w:val="Tekstpodstawowy"/>
        <w:spacing w:after="0"/>
        <w:ind w:left="348"/>
        <w:jc w:val="both"/>
        <w:rPr>
          <w:rFonts w:ascii="Albert Sans" w:hAnsi="Albert Sans"/>
          <w:color w:val="806000" w:themeColor="accent4" w:themeShade="80"/>
          <w:sz w:val="22"/>
          <w:szCs w:val="22"/>
        </w:rPr>
      </w:pPr>
      <w:r w:rsidRPr="002268A8">
        <w:rPr>
          <w:rFonts w:ascii="Albert Sans" w:hAnsi="Albert Sans" w:cs="Segoe UI"/>
          <w:color w:val="806000" w:themeColor="accent4" w:themeShade="80"/>
          <w:sz w:val="22"/>
          <w:szCs w:val="22"/>
        </w:rPr>
        <w:t>Wykonawca ma możliwość weryfikacji na każdym etapie szkody.</w:t>
      </w:r>
    </w:p>
    <w:p w14:paraId="191CA87E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b/>
          <w:bCs/>
          <w:color w:val="1F4E79"/>
          <w:lang w:eastAsia="pl-PL"/>
        </w:rPr>
      </w:pPr>
    </w:p>
    <w:p w14:paraId="7B78A184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lang w:eastAsia="pl-PL"/>
        </w:rPr>
      </w:pPr>
      <w:r w:rsidRPr="002268A8">
        <w:rPr>
          <w:rFonts w:ascii="Albert Sans" w:eastAsia="Times New Roman" w:hAnsi="Albert Sans" w:cs="Segoe UI"/>
          <w:lang w:eastAsia="pl-PL"/>
        </w:rPr>
        <w:t>16. Prosimy o usunięcie § 12 z dokumentu Wzór Umowy.</w:t>
      </w:r>
    </w:p>
    <w:p w14:paraId="5DD94A8C" w14:textId="53D5023B" w:rsidR="009B6FEE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color w:val="1F4E79"/>
          <w:lang w:eastAsia="pl-PL"/>
        </w:rPr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 nie wyraża zgody na powyższe.</w:t>
      </w:r>
    </w:p>
    <w:p w14:paraId="2DC36BE0" w14:textId="77777777" w:rsidR="009B6FEE" w:rsidRPr="002268A8" w:rsidRDefault="009B6FEE" w:rsidP="009B6FEE">
      <w:pPr>
        <w:spacing w:after="0" w:line="240" w:lineRule="auto"/>
        <w:jc w:val="both"/>
        <w:rPr>
          <w:rFonts w:ascii="Albert Sans" w:eastAsia="Times New Roman" w:hAnsi="Albert Sans" w:cs="Segoe UI"/>
          <w:lang w:eastAsia="pl-PL"/>
        </w:rPr>
      </w:pPr>
      <w:bookmarkStart w:id="0" w:name="_GoBack"/>
      <w:bookmarkEnd w:id="0"/>
    </w:p>
    <w:p w14:paraId="740DD7F7" w14:textId="77777777" w:rsidR="009B6FEE" w:rsidRPr="002268A8" w:rsidRDefault="009B6FEE" w:rsidP="009B6FEE">
      <w:pPr>
        <w:spacing w:after="0" w:line="240" w:lineRule="auto"/>
        <w:ind w:left="284" w:hanging="284"/>
        <w:jc w:val="both"/>
        <w:rPr>
          <w:rFonts w:ascii="Albert Sans" w:eastAsia="Times New Roman" w:hAnsi="Albert Sans" w:cs="Segoe UI"/>
          <w:lang w:eastAsia="pl-PL"/>
        </w:rPr>
      </w:pPr>
      <w:r w:rsidRPr="002268A8">
        <w:rPr>
          <w:rFonts w:ascii="Albert Sans" w:eastAsia="Times New Roman" w:hAnsi="Albert Sans" w:cs="Segoe UI"/>
          <w:lang w:eastAsia="pl-PL"/>
        </w:rPr>
        <w:t>17. Prosimy o potwierdzenie, że wszelkie zmiany w umowie wymagają zgody obu stron.</w:t>
      </w:r>
    </w:p>
    <w:p w14:paraId="52230947" w14:textId="77777777" w:rsidR="009B6FEE" w:rsidRDefault="009B6FEE" w:rsidP="009B6FEE">
      <w:pPr>
        <w:spacing w:after="0" w:line="240" w:lineRule="auto"/>
        <w:jc w:val="both"/>
      </w:pPr>
      <w:r w:rsidRPr="002268A8">
        <w:rPr>
          <w:rFonts w:ascii="Albert Sans" w:eastAsia="Times New Roman" w:hAnsi="Albert Sans" w:cs="Segoe UI"/>
          <w:color w:val="1F4E79"/>
          <w:lang w:eastAsia="pl-PL"/>
        </w:rPr>
        <w:t>Odpowiedź: Zamawiający</w:t>
      </w:r>
      <w:r>
        <w:rPr>
          <w:rFonts w:ascii="Albert Sans" w:eastAsia="Times New Roman" w:hAnsi="Albert Sans" w:cs="Segoe UI"/>
          <w:color w:val="1F4E79"/>
          <w:lang w:eastAsia="pl-PL"/>
        </w:rPr>
        <w:t xml:space="preserve"> potwierdza powyższe.</w:t>
      </w:r>
    </w:p>
    <w:p w14:paraId="18FCD2AC" w14:textId="7FB98E86" w:rsidR="008776A5" w:rsidRDefault="008776A5" w:rsidP="009B6FEE">
      <w:pPr>
        <w:suppressAutoHyphens/>
        <w:spacing w:after="0" w:line="240" w:lineRule="auto"/>
        <w:ind w:left="284" w:hanging="284"/>
        <w:jc w:val="both"/>
        <w:rPr>
          <w:rFonts w:ascii="Open Sans" w:hAnsi="Open Sans" w:cs="Open Sans"/>
          <w:lang w:eastAsia="ar-SA"/>
        </w:rPr>
      </w:pPr>
    </w:p>
    <w:p w14:paraId="0C9DA318" w14:textId="77777777" w:rsidR="009B6FEE" w:rsidRPr="008776A5" w:rsidRDefault="009B6FEE" w:rsidP="009B6FEE">
      <w:pPr>
        <w:suppressAutoHyphens/>
        <w:spacing w:after="0" w:line="240" w:lineRule="auto"/>
        <w:ind w:left="284" w:hanging="284"/>
        <w:jc w:val="both"/>
        <w:rPr>
          <w:rFonts w:ascii="Open Sans" w:hAnsi="Open Sans" w:cs="Open Sans"/>
          <w:lang w:eastAsia="ar-SA"/>
        </w:rPr>
      </w:pPr>
    </w:p>
    <w:p w14:paraId="12B8C47F" w14:textId="6B6B5C54" w:rsidR="008275C9" w:rsidRDefault="0027420A" w:rsidP="009B6FEE">
      <w:pPr>
        <w:suppressAutoHyphens/>
        <w:spacing w:after="0" w:line="240" w:lineRule="auto"/>
        <w:ind w:left="284" w:hanging="284"/>
        <w:jc w:val="both"/>
        <w:rPr>
          <w:rFonts w:ascii="Open Sans" w:hAnsi="Open Sans" w:cs="Open Sans"/>
          <w:lang w:eastAsia="ar-SA"/>
        </w:rPr>
      </w:pPr>
      <w:r w:rsidRPr="008776A5">
        <w:rPr>
          <w:rFonts w:ascii="Open Sans" w:hAnsi="Open Sans" w:cs="Open Sans"/>
          <w:lang w:eastAsia="ar-SA"/>
        </w:rPr>
        <w:t xml:space="preserve">Powyższe należy uwzględnić składając ofertę. </w:t>
      </w:r>
    </w:p>
    <w:p w14:paraId="10C20532" w14:textId="7E4DFA3F" w:rsidR="003936B0" w:rsidRDefault="003936B0" w:rsidP="009B6FEE">
      <w:pPr>
        <w:suppressAutoHyphens/>
        <w:spacing w:after="0" w:line="240" w:lineRule="auto"/>
        <w:ind w:left="284" w:hanging="284"/>
        <w:jc w:val="both"/>
        <w:rPr>
          <w:rFonts w:ascii="Open Sans" w:hAnsi="Open Sans" w:cs="Open Sans"/>
          <w:sz w:val="18"/>
          <w:szCs w:val="18"/>
        </w:rPr>
      </w:pPr>
    </w:p>
    <w:p w14:paraId="10862DBD" w14:textId="3C9A3692" w:rsidR="003936B0" w:rsidRPr="003936B0" w:rsidRDefault="003936B0" w:rsidP="009B6FEE">
      <w:pPr>
        <w:suppressAutoHyphens/>
        <w:spacing w:after="0" w:line="240" w:lineRule="auto"/>
        <w:ind w:left="284" w:hanging="284"/>
        <w:jc w:val="both"/>
        <w:rPr>
          <w:rFonts w:ascii="Open Sans" w:hAnsi="Open Sans" w:cs="Open Sans"/>
        </w:rPr>
      </w:pPr>
    </w:p>
    <w:sectPr w:rsidR="003936B0" w:rsidRPr="00393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1C4DA" w14:textId="77777777" w:rsidR="00F43DBB" w:rsidRDefault="00F43DBB" w:rsidP="00120FD6">
      <w:pPr>
        <w:spacing w:after="0" w:line="240" w:lineRule="auto"/>
      </w:pPr>
      <w:r>
        <w:separator/>
      </w:r>
    </w:p>
  </w:endnote>
  <w:endnote w:type="continuationSeparator" w:id="0">
    <w:p w14:paraId="670897DD" w14:textId="77777777" w:rsidR="00F43DBB" w:rsidRDefault="00F43DBB" w:rsidP="0012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lbert Sans">
    <w:altName w:val="Calibri"/>
    <w:charset w:val="EE"/>
    <w:family w:val="auto"/>
    <w:pitch w:val="variable"/>
    <w:sig w:usb0="A00000BF" w:usb1="40002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885B" w14:textId="77777777" w:rsidR="00120FD6" w:rsidRDefault="00120F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E012" w14:textId="77777777" w:rsidR="00120FD6" w:rsidRDefault="00120F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6FE2" w14:textId="77777777" w:rsidR="00120FD6" w:rsidRDefault="0012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AF476" w14:textId="77777777" w:rsidR="00F43DBB" w:rsidRDefault="00F43DBB" w:rsidP="00120FD6">
      <w:pPr>
        <w:spacing w:after="0" w:line="240" w:lineRule="auto"/>
      </w:pPr>
      <w:r>
        <w:separator/>
      </w:r>
    </w:p>
  </w:footnote>
  <w:footnote w:type="continuationSeparator" w:id="0">
    <w:p w14:paraId="6B63594E" w14:textId="77777777" w:rsidR="00F43DBB" w:rsidRDefault="00F43DBB" w:rsidP="0012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BF80" w14:textId="77777777" w:rsidR="00120FD6" w:rsidRDefault="00120F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EBF90" w14:textId="07CCB335" w:rsidR="00120FD6" w:rsidRDefault="00120F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C59168" wp14:editId="488552C8">
          <wp:simplePos x="0" y="0"/>
          <wp:positionH relativeFrom="page">
            <wp:posOffset>668655</wp:posOffset>
          </wp:positionH>
          <wp:positionV relativeFrom="paragraph">
            <wp:posOffset>-85725</wp:posOffset>
          </wp:positionV>
          <wp:extent cx="1156335" cy="53149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07FB5" w14:textId="77777777" w:rsidR="00120FD6" w:rsidRDefault="00120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43C"/>
    <w:multiLevelType w:val="hybridMultilevel"/>
    <w:tmpl w:val="10747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4359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4F43"/>
    <w:multiLevelType w:val="hybridMultilevel"/>
    <w:tmpl w:val="EDE04CB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024CCDE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4" w15:restartNumberingAfterBreak="0">
    <w:nsid w:val="2AC75572"/>
    <w:multiLevelType w:val="hybridMultilevel"/>
    <w:tmpl w:val="F8D47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1634"/>
    <w:multiLevelType w:val="hybridMultilevel"/>
    <w:tmpl w:val="FB4AF4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577EB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A209E"/>
    <w:multiLevelType w:val="multilevel"/>
    <w:tmpl w:val="2DAEE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5C11E0"/>
    <w:multiLevelType w:val="hybridMultilevel"/>
    <w:tmpl w:val="20C22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B00C3"/>
    <w:multiLevelType w:val="hybridMultilevel"/>
    <w:tmpl w:val="59EE7CD2"/>
    <w:lvl w:ilvl="0" w:tplc="DFE61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30B67"/>
    <w:multiLevelType w:val="hybridMultilevel"/>
    <w:tmpl w:val="493AA8BE"/>
    <w:lvl w:ilvl="0" w:tplc="729EB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1F4042"/>
    <w:multiLevelType w:val="hybridMultilevel"/>
    <w:tmpl w:val="DBF2702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6488EFA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color w:val="FF585D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36"/>
    <w:rsid w:val="000B631A"/>
    <w:rsid w:val="000E6BD4"/>
    <w:rsid w:val="00120FD6"/>
    <w:rsid w:val="0027420A"/>
    <w:rsid w:val="00343453"/>
    <w:rsid w:val="003936B0"/>
    <w:rsid w:val="003A45BC"/>
    <w:rsid w:val="003B0D1D"/>
    <w:rsid w:val="003E7EC4"/>
    <w:rsid w:val="004F04DD"/>
    <w:rsid w:val="005556B5"/>
    <w:rsid w:val="005A2811"/>
    <w:rsid w:val="005A3BAB"/>
    <w:rsid w:val="0064772F"/>
    <w:rsid w:val="00671650"/>
    <w:rsid w:val="006E2DCD"/>
    <w:rsid w:val="007D696F"/>
    <w:rsid w:val="0080772C"/>
    <w:rsid w:val="008275C9"/>
    <w:rsid w:val="00832D97"/>
    <w:rsid w:val="008776A5"/>
    <w:rsid w:val="008E0AEA"/>
    <w:rsid w:val="00966F36"/>
    <w:rsid w:val="0098515E"/>
    <w:rsid w:val="009B6FEE"/>
    <w:rsid w:val="00A119B0"/>
    <w:rsid w:val="00A35466"/>
    <w:rsid w:val="00AA4E3A"/>
    <w:rsid w:val="00C80839"/>
    <w:rsid w:val="00CC4455"/>
    <w:rsid w:val="00CF1A0F"/>
    <w:rsid w:val="00D576B1"/>
    <w:rsid w:val="00E02072"/>
    <w:rsid w:val="00E12A4C"/>
    <w:rsid w:val="00E21B8E"/>
    <w:rsid w:val="00E4336B"/>
    <w:rsid w:val="00E657CE"/>
    <w:rsid w:val="00F36FB7"/>
    <w:rsid w:val="00F43DBB"/>
    <w:rsid w:val="00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58656A"/>
  <w15:chartTrackingRefBased/>
  <w15:docId w15:val="{4A8A0F2B-9186-4DC2-AEB7-D78C5798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7D696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D696F"/>
    <w:rPr>
      <w:b/>
      <w:bCs/>
    </w:rPr>
  </w:style>
  <w:style w:type="paragraph" w:styleId="Akapitzlist">
    <w:name w:val="List Paragraph"/>
    <w:aliases w:val="normalny tekst,Preambuła,T_SZ_List Paragraph,Wypunktowanie,ISCG Numerowanie,lp1,CW_Lista,maz_wyliczenie,opis dzialania,K-P_odwolanie,A_wyliczenie,Akapit z listą 1,Table of contents numbered,Akapit z listą5,Numerowanie,BulletC,Wyliczanie"/>
    <w:basedOn w:val="Normalny"/>
    <w:link w:val="AkapitzlistZnak"/>
    <w:uiPriority w:val="34"/>
    <w:qFormat/>
    <w:rsid w:val="008E0AEA"/>
    <w:pPr>
      <w:spacing w:line="288" w:lineRule="auto"/>
      <w:ind w:left="720"/>
      <w:contextualSpacing/>
    </w:pPr>
    <w:rPr>
      <w:rFonts w:ascii="Segoe UI" w:hAnsi="Segoe UI"/>
      <w:sz w:val="20"/>
    </w:rPr>
  </w:style>
  <w:style w:type="character" w:customStyle="1" w:styleId="AkapitzlistZnak">
    <w:name w:val="Akapit z listą Znak"/>
    <w:aliases w:val="normalny tekst Znak,Preambuła Znak,T_SZ_List Paragraph Znak,Wypunktowanie Znak,ISCG Numerowanie Znak,lp1 Znak,CW_Lista Znak,maz_wyliczenie Znak,opis dzialania Znak,K-P_odwolanie Znak,A_wyliczenie Znak,Akapit z listą 1 Znak"/>
    <w:link w:val="Akapitzlist"/>
    <w:uiPriority w:val="34"/>
    <w:qFormat/>
    <w:locked/>
    <w:rsid w:val="008E0AEA"/>
    <w:rPr>
      <w:rFonts w:ascii="Segoe UI" w:hAnsi="Segoe UI"/>
      <w:sz w:val="20"/>
    </w:rPr>
  </w:style>
  <w:style w:type="paragraph" w:styleId="Nagwek">
    <w:name w:val="header"/>
    <w:basedOn w:val="Normalny"/>
    <w:link w:val="NagwekZnak"/>
    <w:uiPriority w:val="99"/>
    <w:unhideWhenUsed/>
    <w:rsid w:val="0012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FD6"/>
  </w:style>
  <w:style w:type="paragraph" w:styleId="Stopka">
    <w:name w:val="footer"/>
    <w:basedOn w:val="Normalny"/>
    <w:link w:val="StopkaZnak"/>
    <w:uiPriority w:val="99"/>
    <w:unhideWhenUsed/>
    <w:rsid w:val="0012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FD6"/>
  </w:style>
  <w:style w:type="paragraph" w:customStyle="1" w:styleId="v1msonormal">
    <w:name w:val="v1msonormal"/>
    <w:basedOn w:val="Normalny"/>
    <w:rsid w:val="00E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E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20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742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2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76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76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Krysiak</dc:creator>
  <cp:keywords/>
  <dc:description/>
  <cp:lastModifiedBy>Piotrowski Sławomir</cp:lastModifiedBy>
  <cp:revision>5</cp:revision>
  <dcterms:created xsi:type="dcterms:W3CDTF">2023-03-20T11:04:00Z</dcterms:created>
  <dcterms:modified xsi:type="dcterms:W3CDTF">2025-03-14T12:28:00Z</dcterms:modified>
</cp:coreProperties>
</file>