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14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Wykonanie nasadzeń i pielęgnacji kwiatów na działkach gminnych na terenie Legionowa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142</Words>
  <Characters>1018</Characters>
  <CharactersWithSpaces>1148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2025-02-26T10:25:13Z</dcterms:modified>
  <cp:revision>2</cp:revision>
  <dc:subject/>
  <dc:title>Oświadczenia wykonawcy o braku przynależności do tej samej grupy kapitałowej, albo oświadczenia o przynależności do tej samej grupy kapitałowej</dc:title>
</cp:coreProperties>
</file>