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1B50" w14:textId="53630E80" w:rsidR="004D46F4" w:rsidRPr="001E5040" w:rsidRDefault="004D46F4" w:rsidP="004D46F4">
      <w:pPr>
        <w:spacing w:after="0" w:line="360" w:lineRule="auto"/>
        <w:jc w:val="right"/>
        <w:rPr>
          <w:rFonts w:ascii="Verdana" w:hAnsi="Verdana" w:cs="Arial"/>
          <w:b/>
          <w:bCs/>
          <w:iCs/>
          <w:sz w:val="18"/>
          <w:szCs w:val="18"/>
        </w:rPr>
      </w:pPr>
      <w:r w:rsidRPr="001E5040">
        <w:rPr>
          <w:rFonts w:ascii="Verdana" w:hAnsi="Verdana" w:cs="Arial"/>
          <w:b/>
          <w:bCs/>
          <w:iCs/>
          <w:sz w:val="18"/>
          <w:szCs w:val="18"/>
        </w:rPr>
        <w:t xml:space="preserve">Załącznik nr </w:t>
      </w:r>
      <w:r w:rsidR="006F00DA" w:rsidRPr="001E5040">
        <w:rPr>
          <w:rFonts w:ascii="Verdana" w:hAnsi="Verdana" w:cs="Arial"/>
          <w:b/>
          <w:bCs/>
          <w:iCs/>
          <w:sz w:val="18"/>
          <w:szCs w:val="18"/>
        </w:rPr>
        <w:t>2</w:t>
      </w:r>
      <w:r w:rsidRPr="001E5040">
        <w:rPr>
          <w:rFonts w:ascii="Verdana" w:hAnsi="Verdana" w:cs="Arial"/>
          <w:b/>
          <w:bCs/>
          <w:iCs/>
          <w:sz w:val="18"/>
          <w:szCs w:val="18"/>
        </w:rPr>
        <w:t xml:space="preserve"> do Umowy</w:t>
      </w:r>
    </w:p>
    <w:p w14:paraId="5BD69E53" w14:textId="77777777" w:rsidR="004D46F4" w:rsidRPr="004D46F4" w:rsidRDefault="004D46F4" w:rsidP="004D46F4">
      <w:pPr>
        <w:spacing w:after="0" w:line="360" w:lineRule="auto"/>
        <w:jc w:val="right"/>
        <w:rPr>
          <w:rFonts w:ascii="Verdana" w:hAnsi="Verdana" w:cs="Arial"/>
          <w:b/>
          <w:bCs/>
          <w:iCs/>
          <w:sz w:val="20"/>
        </w:rPr>
      </w:pPr>
    </w:p>
    <w:p w14:paraId="5FD4C220" w14:textId="477B370C" w:rsidR="004D46F4" w:rsidRDefault="004D46F4" w:rsidP="004D46F4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5CFBB308" w14:textId="193E154C" w:rsidR="004D46F4" w:rsidRPr="00E64C16" w:rsidRDefault="004D46F4" w:rsidP="004D46F4">
      <w:pPr>
        <w:spacing w:after="0" w:line="360" w:lineRule="auto"/>
        <w:jc w:val="both"/>
        <w:rPr>
          <w:rFonts w:ascii="Verdana" w:hAnsi="Verdana" w:cs="Arial"/>
          <w:b/>
          <w:bCs/>
          <w:iCs/>
          <w:sz w:val="20"/>
          <w:szCs w:val="20"/>
        </w:rPr>
      </w:pPr>
      <w:bookmarkStart w:id="0" w:name="_Hlk18659945"/>
      <w:r w:rsidRPr="00E64C16">
        <w:rPr>
          <w:rFonts w:ascii="Verdana" w:hAnsi="Verdana" w:cs="Arial"/>
          <w:b/>
          <w:bCs/>
          <w:iCs/>
          <w:sz w:val="20"/>
          <w:szCs w:val="20"/>
        </w:rPr>
        <w:t>Wymagania odnośnie ubezpieczenia dla Zadania 1</w:t>
      </w:r>
      <w:r w:rsidR="003E0169">
        <w:rPr>
          <w:rFonts w:ascii="Verdana" w:hAnsi="Verdana" w:cs="Arial"/>
          <w:b/>
          <w:bCs/>
          <w:iCs/>
          <w:sz w:val="20"/>
          <w:szCs w:val="20"/>
        </w:rPr>
        <w:t>, 2 i 3</w:t>
      </w:r>
      <w:r w:rsidRPr="00E64C16">
        <w:rPr>
          <w:rFonts w:ascii="Verdana" w:hAnsi="Verdana" w:cs="Arial"/>
          <w:b/>
          <w:bCs/>
          <w:iCs/>
          <w:sz w:val="20"/>
          <w:szCs w:val="20"/>
        </w:rPr>
        <w:t>:</w:t>
      </w:r>
    </w:p>
    <w:bookmarkEnd w:id="0"/>
    <w:p w14:paraId="6C268BB2" w14:textId="77777777" w:rsidR="004D46F4" w:rsidRPr="00E64C16" w:rsidRDefault="004D46F4" w:rsidP="004D46F4">
      <w:pPr>
        <w:spacing w:after="0" w:line="360" w:lineRule="auto"/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14:paraId="6FD65E99" w14:textId="3880BFDF" w:rsidR="00DC0E1E" w:rsidRPr="00E64C16" w:rsidRDefault="004D46F4" w:rsidP="004D46F4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E64C16">
        <w:rPr>
          <w:rFonts w:ascii="Verdana" w:hAnsi="Verdana" w:cs="Arial"/>
          <w:sz w:val="20"/>
          <w:szCs w:val="20"/>
        </w:rPr>
        <w:t>U</w:t>
      </w:r>
      <w:r w:rsidR="00DC0E1E" w:rsidRPr="00E64C16">
        <w:rPr>
          <w:rFonts w:ascii="Verdana" w:hAnsi="Verdana" w:cs="Arial"/>
          <w:sz w:val="20"/>
          <w:szCs w:val="20"/>
        </w:rPr>
        <w:t>mowa ubezpieczenia odpowiedzialności cywilnej (OC)</w:t>
      </w:r>
      <w:r w:rsidRPr="00E64C16">
        <w:rPr>
          <w:rFonts w:ascii="Verdana" w:hAnsi="Verdana" w:cs="Arial"/>
          <w:sz w:val="20"/>
          <w:szCs w:val="20"/>
        </w:rPr>
        <w:t xml:space="preserve"> </w:t>
      </w:r>
      <w:r w:rsidR="00DC0E1E" w:rsidRPr="00E64C16">
        <w:rPr>
          <w:rFonts w:ascii="Verdana" w:hAnsi="Verdana" w:cs="Arial"/>
          <w:sz w:val="20"/>
          <w:szCs w:val="20"/>
        </w:rPr>
        <w:t>powinna zawierać postanowienia uwzględniające odpowiedzialność ubezpieczyciela za szkody powstałe w</w:t>
      </w:r>
      <w:r w:rsidRPr="00E64C16">
        <w:rPr>
          <w:rFonts w:ascii="Verdana" w:hAnsi="Verdana" w:cs="Arial"/>
          <w:sz w:val="20"/>
          <w:szCs w:val="20"/>
        </w:rPr>
        <w:t xml:space="preserve"> </w:t>
      </w:r>
      <w:r w:rsidR="00DC0E1E" w:rsidRPr="00E64C16">
        <w:rPr>
          <w:rFonts w:ascii="Verdana" w:hAnsi="Verdana" w:cs="Arial"/>
          <w:sz w:val="20"/>
          <w:szCs w:val="20"/>
        </w:rPr>
        <w:t>bezpośrednim lub pośrednim związku z</w:t>
      </w:r>
      <w:r w:rsidR="00DC0E1E" w:rsidRPr="00E64C16">
        <w:rPr>
          <w:rFonts w:ascii="Verdana" w:hAnsi="Verdana" w:cs="Arial"/>
          <w:i/>
          <w:sz w:val="20"/>
          <w:szCs w:val="20"/>
        </w:rPr>
        <w:t>:</w:t>
      </w:r>
    </w:p>
    <w:p w14:paraId="3FEC8E3E" w14:textId="6448150A" w:rsidR="00DC0E1E" w:rsidRPr="00E64C16" w:rsidRDefault="00DC0E1E" w:rsidP="004D46F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64C16">
        <w:rPr>
          <w:rFonts w:ascii="Verdana" w:hAnsi="Verdana" w:cs="Arial"/>
          <w:sz w:val="20"/>
          <w:szCs w:val="20"/>
        </w:rPr>
        <w:t>odpowiedzialnością cywilną za szkody powstałe po przekazaniu wykonanej pracy lub usługi odbiorcy;</w:t>
      </w:r>
    </w:p>
    <w:p w14:paraId="372DBEC2" w14:textId="6281A6FD" w:rsidR="00480BFE" w:rsidRPr="00E64C16" w:rsidRDefault="00480BFE" w:rsidP="004D46F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64C16">
        <w:rPr>
          <w:rFonts w:ascii="Verdana" w:hAnsi="Verdana" w:cs="Arial"/>
          <w:sz w:val="20"/>
          <w:szCs w:val="20"/>
        </w:rPr>
        <w:t>odpowiedzialnością cywilną za szkody w podziemnych instalacjach lub urządzeniach</w:t>
      </w:r>
      <w:r w:rsidR="004D46F4" w:rsidRPr="00E64C16">
        <w:rPr>
          <w:rFonts w:ascii="Verdana" w:hAnsi="Verdana" w:cs="Arial"/>
          <w:sz w:val="20"/>
          <w:szCs w:val="20"/>
        </w:rPr>
        <w:t>;</w:t>
      </w:r>
    </w:p>
    <w:p w14:paraId="4740A385" w14:textId="77777777" w:rsidR="00DC0E1E" w:rsidRPr="00E64C16" w:rsidRDefault="00DC0E1E" w:rsidP="004D46F4">
      <w:pPr>
        <w:pStyle w:val="FR1"/>
        <w:numPr>
          <w:ilvl w:val="0"/>
          <w:numId w:val="3"/>
        </w:numPr>
        <w:spacing w:before="40" w:line="360" w:lineRule="auto"/>
        <w:rPr>
          <w:rFonts w:ascii="Verdana" w:hAnsi="Verdana" w:cs="Arial"/>
          <w:b w:val="0"/>
          <w:bCs/>
        </w:rPr>
      </w:pPr>
      <w:r w:rsidRPr="00E64C16">
        <w:rPr>
          <w:rFonts w:ascii="Verdana" w:hAnsi="Verdana" w:cs="Arial"/>
          <w:b w:val="0"/>
          <w:bCs/>
        </w:rPr>
        <w:t>szkodami w środowisku (do pełnej wysokości  sumy gwarancyjnej);</w:t>
      </w:r>
    </w:p>
    <w:p w14:paraId="15CDEED3" w14:textId="7D4BB373" w:rsidR="00DC0E1E" w:rsidRPr="00E64C16" w:rsidRDefault="00DC0E1E" w:rsidP="004D46F4">
      <w:pPr>
        <w:pStyle w:val="FR1"/>
        <w:numPr>
          <w:ilvl w:val="0"/>
          <w:numId w:val="3"/>
        </w:numPr>
        <w:spacing w:before="40" w:line="360" w:lineRule="auto"/>
        <w:rPr>
          <w:rFonts w:ascii="Verdana" w:hAnsi="Verdana" w:cs="Arial"/>
          <w:b w:val="0"/>
          <w:bCs/>
        </w:rPr>
      </w:pPr>
      <w:r w:rsidRPr="00E64C16">
        <w:rPr>
          <w:rFonts w:ascii="Verdana" w:hAnsi="Verdana" w:cs="Arial"/>
          <w:b w:val="0"/>
          <w:bCs/>
        </w:rPr>
        <w:t>szkodami wyrządzonymi pracownikom Wykonawcy (do pełnej wysokości sumy gwarancyjnej);</w:t>
      </w:r>
    </w:p>
    <w:p w14:paraId="184FCF66" w14:textId="3700BEC3" w:rsidR="00DC0E1E" w:rsidRPr="00E64C16" w:rsidRDefault="00DC0E1E" w:rsidP="004D46F4">
      <w:pPr>
        <w:pStyle w:val="FR1"/>
        <w:numPr>
          <w:ilvl w:val="0"/>
          <w:numId w:val="3"/>
        </w:numPr>
        <w:spacing w:before="40" w:line="360" w:lineRule="auto"/>
        <w:rPr>
          <w:rFonts w:ascii="Verdana" w:hAnsi="Verdana" w:cs="Arial"/>
          <w:b w:val="0"/>
          <w:bCs/>
        </w:rPr>
      </w:pPr>
      <w:r w:rsidRPr="00E64C16">
        <w:rPr>
          <w:rFonts w:ascii="Verdana" w:hAnsi="Verdana" w:cs="Arial"/>
          <w:b w:val="0"/>
          <w:bCs/>
        </w:rPr>
        <w:t>szkodami spowodowanymi przez pojazdy nie podlegające obowiązkowemu ubezpieczeniu odpowiedzialności cywilnej posiadacza pojazdów mechanicznych (OC ppm)</w:t>
      </w:r>
      <w:r w:rsidR="004D46F4" w:rsidRPr="00E64C16">
        <w:rPr>
          <w:rFonts w:ascii="Verdana" w:hAnsi="Verdana" w:cs="Arial"/>
          <w:b w:val="0"/>
          <w:bCs/>
        </w:rPr>
        <w:t xml:space="preserve"> </w:t>
      </w:r>
      <w:r w:rsidRPr="00E64C16">
        <w:rPr>
          <w:rFonts w:ascii="Verdana" w:hAnsi="Verdana" w:cs="Arial"/>
          <w:b w:val="0"/>
          <w:bCs/>
        </w:rPr>
        <w:t>pod warunkiem, że Wykonawca deklaruje, korzysta lub ma zamiar korzystać w związku z realizacją Umowy z tego typu pojazdów (do pełnej wysokości  sumy gwarancyjnej);</w:t>
      </w:r>
    </w:p>
    <w:p w14:paraId="48D43F1E" w14:textId="789BAF93" w:rsidR="00DC0E1E" w:rsidRPr="00E64C16" w:rsidRDefault="00DC0E1E" w:rsidP="004D46F4">
      <w:pPr>
        <w:pStyle w:val="FR1"/>
        <w:numPr>
          <w:ilvl w:val="0"/>
          <w:numId w:val="3"/>
        </w:numPr>
        <w:spacing w:before="40" w:line="360" w:lineRule="auto"/>
        <w:rPr>
          <w:rFonts w:ascii="Verdana" w:hAnsi="Verdana" w:cs="Arial"/>
          <w:b w:val="0"/>
          <w:bCs/>
        </w:rPr>
      </w:pPr>
      <w:r w:rsidRPr="00E64C16">
        <w:rPr>
          <w:rFonts w:ascii="Verdana" w:hAnsi="Verdana" w:cs="Arial"/>
          <w:b w:val="0"/>
          <w:bCs/>
        </w:rPr>
        <w:t xml:space="preserve">szkodami spowodowanymi przez podwykonawców, pod warunkiem że Wykonawca deklaruje, korzysta lub zamierza korzystać w związku </w:t>
      </w:r>
      <w:r w:rsidR="004D46F4" w:rsidRPr="00E64C16">
        <w:rPr>
          <w:rFonts w:ascii="Verdana" w:hAnsi="Verdana" w:cs="Arial"/>
          <w:b w:val="0"/>
          <w:bCs/>
        </w:rPr>
        <w:br/>
      </w:r>
      <w:r w:rsidRPr="00E64C16">
        <w:rPr>
          <w:rFonts w:ascii="Verdana" w:hAnsi="Verdana" w:cs="Arial"/>
          <w:b w:val="0"/>
          <w:bCs/>
        </w:rPr>
        <w:t>z realizacją Umowy z podwykonawców (do pełnej wysokości sumy gwarancyjnej);</w:t>
      </w:r>
    </w:p>
    <w:p w14:paraId="63334FE9" w14:textId="65983B24" w:rsidR="004D46F4" w:rsidRPr="00E64C16" w:rsidRDefault="00DC0E1E" w:rsidP="004D46F4">
      <w:pPr>
        <w:pStyle w:val="FR1"/>
        <w:numPr>
          <w:ilvl w:val="0"/>
          <w:numId w:val="3"/>
        </w:numPr>
        <w:spacing w:before="40" w:line="360" w:lineRule="auto"/>
        <w:rPr>
          <w:rFonts w:ascii="Verdana" w:hAnsi="Verdana"/>
          <w:b w:val="0"/>
          <w:bCs/>
        </w:rPr>
      </w:pPr>
      <w:r w:rsidRPr="00E64C16">
        <w:rPr>
          <w:rFonts w:ascii="Verdana" w:hAnsi="Verdana"/>
          <w:b w:val="0"/>
          <w:bCs/>
        </w:rPr>
        <w:t>szkodami wyrządzonymi rażącym niedbalstwem (do pełnej wysokości  sumy gwarancyjnej).</w:t>
      </w:r>
    </w:p>
    <w:p w14:paraId="1C21C526" w14:textId="28BAEEB7" w:rsidR="004D46F4" w:rsidRPr="00E64C16" w:rsidRDefault="004D46F4">
      <w:pPr>
        <w:spacing w:after="160" w:line="259" w:lineRule="auto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</w:p>
    <w:sectPr w:rsidR="004D46F4" w:rsidRPr="00E64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7F76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A814C7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743AB"/>
    <w:multiLevelType w:val="hybridMultilevel"/>
    <w:tmpl w:val="E5D261EA"/>
    <w:lvl w:ilvl="0" w:tplc="775A2266">
      <w:start w:val="2"/>
      <w:numFmt w:val="upperLetter"/>
      <w:lvlText w:val="%1.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52276DA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3D2B07"/>
    <w:multiLevelType w:val="hybridMultilevel"/>
    <w:tmpl w:val="9BC2F2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601E5C"/>
    <w:multiLevelType w:val="hybridMultilevel"/>
    <w:tmpl w:val="BE14A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4757D2"/>
    <w:multiLevelType w:val="hybridMultilevel"/>
    <w:tmpl w:val="D0722EA6"/>
    <w:lvl w:ilvl="0" w:tplc="61463DD0">
      <w:start w:val="1"/>
      <w:numFmt w:val="upperLetter"/>
      <w:lvlText w:val="%1)"/>
      <w:lvlJc w:val="left"/>
      <w:pPr>
        <w:ind w:left="720" w:hanging="360"/>
      </w:pPr>
    </w:lvl>
    <w:lvl w:ilvl="1" w:tplc="A83455A0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FA32DDD6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C71CD"/>
    <w:multiLevelType w:val="hybridMultilevel"/>
    <w:tmpl w:val="72E88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323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8835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55121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480560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26815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4348411">
    <w:abstractNumId w:val="3"/>
  </w:num>
  <w:num w:numId="7" w16cid:durableId="1160346077">
    <w:abstractNumId w:val="1"/>
  </w:num>
  <w:num w:numId="8" w16cid:durableId="605117222">
    <w:abstractNumId w:val="0"/>
  </w:num>
  <w:num w:numId="9" w16cid:durableId="1318337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5E"/>
    <w:rsid w:val="00102B57"/>
    <w:rsid w:val="00136BA6"/>
    <w:rsid w:val="001E5040"/>
    <w:rsid w:val="002B6909"/>
    <w:rsid w:val="002F02E0"/>
    <w:rsid w:val="00383950"/>
    <w:rsid w:val="003E0169"/>
    <w:rsid w:val="00463146"/>
    <w:rsid w:val="00480BFE"/>
    <w:rsid w:val="004D46F4"/>
    <w:rsid w:val="004E5DF3"/>
    <w:rsid w:val="0062347A"/>
    <w:rsid w:val="0066594A"/>
    <w:rsid w:val="006F00DA"/>
    <w:rsid w:val="00753BBE"/>
    <w:rsid w:val="00926346"/>
    <w:rsid w:val="00C06934"/>
    <w:rsid w:val="00C54F5E"/>
    <w:rsid w:val="00CE59F8"/>
    <w:rsid w:val="00DC0E1E"/>
    <w:rsid w:val="00E6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70EA"/>
  <w15:docId w15:val="{F14C07F1-3C40-4E85-82CB-D5BC70B4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E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DC0E1E"/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C0E1E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FR1">
    <w:name w:val="FR1"/>
    <w:rsid w:val="00DC0E1E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9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Banachowski</dc:creator>
  <cp:lastModifiedBy>Adriana Mikrut</cp:lastModifiedBy>
  <cp:revision>2</cp:revision>
  <cp:lastPrinted>2023-09-06T10:30:00Z</cp:lastPrinted>
  <dcterms:created xsi:type="dcterms:W3CDTF">2025-03-28T08:54:00Z</dcterms:created>
  <dcterms:modified xsi:type="dcterms:W3CDTF">2025-03-28T08:54:00Z</dcterms:modified>
</cp:coreProperties>
</file>