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4C55C50C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A0B21">
        <w:rPr>
          <w:rFonts w:asciiTheme="majorHAnsi" w:hAnsiTheme="majorHAnsi" w:cstheme="majorHAnsi"/>
          <w:sz w:val="24"/>
          <w:szCs w:val="24"/>
        </w:rPr>
        <w:t>4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4A97A1B8" w:rsidR="00B07B93" w:rsidRPr="00B07B93" w:rsidRDefault="00910C57" w:rsidP="00CF70F4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DA0B21">
        <w:rPr>
          <w:rFonts w:asciiTheme="majorHAnsi" w:hAnsiTheme="majorHAnsi" w:cstheme="majorHAnsi"/>
          <w:b/>
          <w:sz w:val="24"/>
          <w:szCs w:val="24"/>
        </w:rPr>
        <w:t xml:space="preserve">katalogu zbioru </w:t>
      </w:r>
      <w:r w:rsidR="00DA0B21" w:rsidRPr="00DA0B21">
        <w:rPr>
          <w:rFonts w:asciiTheme="majorHAnsi" w:hAnsiTheme="majorHAnsi" w:cstheme="majorHAnsi"/>
          <w:b/>
          <w:i/>
          <w:iCs/>
          <w:sz w:val="24"/>
          <w:szCs w:val="24"/>
        </w:rPr>
        <w:t>Ceramika historyczna w zbiorach zamku w Kwidzynie</w:t>
      </w:r>
      <w:r w:rsidR="00DA0B21">
        <w:rPr>
          <w:rFonts w:asciiTheme="majorHAnsi" w:hAnsiTheme="majorHAnsi" w:cstheme="majorHAnsi"/>
          <w:b/>
          <w:sz w:val="24"/>
          <w:szCs w:val="24"/>
        </w:rPr>
        <w:t xml:space="preserve"> dla Muzeum Zamkowego w Malborku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”</w:t>
      </w:r>
    </w:p>
    <w:p w14:paraId="16FF23C4" w14:textId="157BE1A1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</w:p>
    <w:p w14:paraId="5DFF8082" w14:textId="793C63DE" w:rsidR="00813C11" w:rsidRPr="00684C38" w:rsidRDefault="00813C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34451F4B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381B1E68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 xml:space="preserve">. Jednocześnie oświadczam, że w związku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CF70F4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CF70F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CF70F4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CF70F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CF70F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CF70F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06701B01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5E19F3">
      <w:rPr>
        <w:rFonts w:asciiTheme="majorHAnsi" w:hAnsiTheme="majorHAnsi" w:cstheme="majorHAnsi"/>
        <w:sz w:val="20"/>
        <w:szCs w:val="20"/>
      </w:rPr>
      <w:t>ZP.2611.</w:t>
    </w:r>
    <w:r w:rsidR="00DA0B21">
      <w:rPr>
        <w:rFonts w:asciiTheme="majorHAnsi" w:hAnsiTheme="majorHAnsi" w:cstheme="majorHAnsi"/>
        <w:sz w:val="20"/>
        <w:szCs w:val="20"/>
      </w:rPr>
      <w:t>2</w:t>
    </w:r>
    <w:r w:rsidR="00813C11" w:rsidRPr="00813C11">
      <w:rPr>
        <w:rFonts w:asciiTheme="majorHAnsi" w:hAnsiTheme="majorHAnsi" w:cstheme="majorHAnsi"/>
        <w:sz w:val="20"/>
        <w:szCs w:val="20"/>
      </w:rPr>
      <w:t>.</w:t>
    </w:r>
    <w:r w:rsidR="005C255B">
      <w:rPr>
        <w:rFonts w:asciiTheme="majorHAnsi" w:hAnsiTheme="majorHAnsi" w:cstheme="majorHAnsi"/>
        <w:sz w:val="20"/>
        <w:szCs w:val="20"/>
      </w:rPr>
      <w:t>202</w:t>
    </w:r>
    <w:r w:rsidR="00DA0B21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4539C">
      <w:rPr>
        <w:rFonts w:asciiTheme="majorHAnsi" w:hAnsiTheme="majorHAnsi" w:cstheme="majorHAnsi"/>
        <w:sz w:val="20"/>
        <w:szCs w:val="20"/>
      </w:rPr>
      <w:t>da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9131787">
    <w:abstractNumId w:val="7"/>
  </w:num>
  <w:num w:numId="2" w16cid:durableId="1848782926">
    <w:abstractNumId w:val="5"/>
  </w:num>
  <w:num w:numId="3" w16cid:durableId="1230117929">
    <w:abstractNumId w:val="1"/>
  </w:num>
  <w:num w:numId="4" w16cid:durableId="372731692">
    <w:abstractNumId w:val="4"/>
  </w:num>
  <w:num w:numId="5" w16cid:durableId="1596591050">
    <w:abstractNumId w:val="3"/>
  </w:num>
  <w:num w:numId="6" w16cid:durableId="1692755333">
    <w:abstractNumId w:val="2"/>
  </w:num>
  <w:num w:numId="7" w16cid:durableId="198595128">
    <w:abstractNumId w:val="6"/>
  </w:num>
  <w:num w:numId="8" w16cid:durableId="208680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15272B"/>
    <w:rsid w:val="002167A7"/>
    <w:rsid w:val="00223781"/>
    <w:rsid w:val="00235337"/>
    <w:rsid w:val="002356FB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67FF8"/>
    <w:rsid w:val="0058404F"/>
    <w:rsid w:val="00586ACB"/>
    <w:rsid w:val="005C255B"/>
    <w:rsid w:val="005E19F3"/>
    <w:rsid w:val="005F401B"/>
    <w:rsid w:val="0061377E"/>
    <w:rsid w:val="00671CC8"/>
    <w:rsid w:val="00684C38"/>
    <w:rsid w:val="006A171B"/>
    <w:rsid w:val="006E68EC"/>
    <w:rsid w:val="006E7DA2"/>
    <w:rsid w:val="006F2817"/>
    <w:rsid w:val="00707614"/>
    <w:rsid w:val="007231F7"/>
    <w:rsid w:val="00740B87"/>
    <w:rsid w:val="007A15E3"/>
    <w:rsid w:val="007E1026"/>
    <w:rsid w:val="008053CE"/>
    <w:rsid w:val="00813C11"/>
    <w:rsid w:val="0084539C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AF7564"/>
    <w:rsid w:val="00B07B93"/>
    <w:rsid w:val="00B22935"/>
    <w:rsid w:val="00BD124A"/>
    <w:rsid w:val="00C21D2F"/>
    <w:rsid w:val="00CC24A0"/>
    <w:rsid w:val="00CC328A"/>
    <w:rsid w:val="00CF70F4"/>
    <w:rsid w:val="00CF7F62"/>
    <w:rsid w:val="00DA0B21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2024-07-12T11:55:00Z</cp:lastPrinted>
  <dcterms:created xsi:type="dcterms:W3CDTF">2025-01-15T11:26:00Z</dcterms:created>
  <dcterms:modified xsi:type="dcterms:W3CDTF">2025-01-15T11:26:00Z</dcterms:modified>
</cp:coreProperties>
</file>