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88DB" w14:textId="77777777" w:rsidR="00F921DD" w:rsidRDefault="00F921DD" w:rsidP="00263BE9">
      <w:pPr>
        <w:pStyle w:val="Nagwek20"/>
        <w:keepNext/>
        <w:keepLines/>
        <w:shd w:val="clear" w:color="auto" w:fill="auto"/>
        <w:tabs>
          <w:tab w:val="left" w:leader="dot" w:pos="7692"/>
        </w:tabs>
        <w:ind w:left="5954"/>
        <w:jc w:val="left"/>
      </w:pPr>
      <w:bookmarkStart w:id="0" w:name="bookmark1"/>
    </w:p>
    <w:p w14:paraId="517D4E75" w14:textId="36F5B72C" w:rsidR="00F51776" w:rsidRPr="00F921DD" w:rsidRDefault="00F921DD" w:rsidP="006418AA">
      <w:pPr>
        <w:pStyle w:val="Nagwek20"/>
        <w:keepNext/>
        <w:keepLines/>
        <w:shd w:val="clear" w:color="auto" w:fill="auto"/>
        <w:tabs>
          <w:tab w:val="left" w:leader="dot" w:pos="769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Załącznik nr 1 do umowy </w:t>
      </w:r>
      <w:bookmarkEnd w:id="0"/>
    </w:p>
    <w:p w14:paraId="4F37B7AB" w14:textId="77777777" w:rsidR="00263BE9" w:rsidRDefault="00263BE9" w:rsidP="00263BE9">
      <w:pPr>
        <w:pStyle w:val="Nagwek20"/>
        <w:keepNext/>
        <w:keepLines/>
        <w:shd w:val="clear" w:color="auto" w:fill="auto"/>
        <w:tabs>
          <w:tab w:val="left" w:leader="dot" w:pos="7692"/>
        </w:tabs>
        <w:ind w:left="5954"/>
        <w:jc w:val="left"/>
      </w:pPr>
    </w:p>
    <w:p w14:paraId="278DFACE" w14:textId="0B80EDBA" w:rsidR="00F51776" w:rsidRDefault="00B677F9" w:rsidP="006418AA">
      <w:pPr>
        <w:pStyle w:val="Nagwek20"/>
        <w:keepNext/>
        <w:keepLines/>
        <w:shd w:val="clear" w:color="auto" w:fill="auto"/>
        <w:jc w:val="center"/>
      </w:pPr>
      <w:bookmarkStart w:id="1" w:name="bookmark2"/>
      <w:r>
        <w:t xml:space="preserve">Sposób wyliczenia wartości zmniejszenia wynagrodzenia związanego </w:t>
      </w:r>
      <w:r w:rsidR="006418AA">
        <w:br/>
      </w:r>
      <w:r>
        <w:t>z ujawnieniem wad nawierzchni bitumicznych.</w:t>
      </w:r>
      <w:bookmarkEnd w:id="1"/>
    </w:p>
    <w:p w14:paraId="0CDB88F4" w14:textId="77777777" w:rsidR="0044004D" w:rsidRDefault="0044004D">
      <w:pPr>
        <w:pStyle w:val="Nagwek20"/>
        <w:keepNext/>
        <w:keepLines/>
        <w:shd w:val="clear" w:color="auto" w:fill="auto"/>
        <w:jc w:val="left"/>
      </w:pPr>
    </w:p>
    <w:p w14:paraId="5D21C37E" w14:textId="0633763C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8"/>
        </w:tabs>
        <w:ind w:left="360" w:hanging="360"/>
      </w:pPr>
      <w:r>
        <w:t xml:space="preserve">W przypadku stwierdzenia przez Zamawiającego, że jakość wykonanych robót </w:t>
      </w:r>
      <w:r w:rsidR="006418AA">
        <w:br/>
      </w:r>
      <w:r>
        <w:t>w zakresie warstw z mieszanek mineralno-asfaltowych odbiega od wymagań dokumentacji projektowej i STWiOR z uwzględnieniem tolerancji oraz stwierdzenia przez niego, że nie ma to znaczącego wpływu na cechy eksploatacyjne obiektu i bezpieczeństwo ruchu, Zamawiający może dokonać zmniejszenia wynagrodzenia oceniając pomniejszoną wartość wykonanych robot w stosunku do wymagań przyjętych w dokumentach umowy</w:t>
      </w:r>
    </w:p>
    <w:p w14:paraId="7355A438" w14:textId="77777777" w:rsidR="0044004D" w:rsidRDefault="0044004D" w:rsidP="006418AA">
      <w:pPr>
        <w:pStyle w:val="Teksttreci21"/>
        <w:shd w:val="clear" w:color="auto" w:fill="auto"/>
        <w:tabs>
          <w:tab w:val="left" w:pos="678"/>
        </w:tabs>
        <w:ind w:left="360" w:firstLine="0"/>
      </w:pPr>
    </w:p>
    <w:p w14:paraId="3789E451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8"/>
        </w:tabs>
        <w:ind w:left="360" w:hanging="360"/>
      </w:pPr>
      <w:r>
        <w:t>Podstawą do dokonania zmniejszenia wynagrodzenia jest przekroczenie dopuszczalnych tj. z uwzględnieniem tolerancji, wartości w zakresie:</w:t>
      </w:r>
    </w:p>
    <w:p w14:paraId="4008C786" w14:textId="77777777" w:rsidR="00F51776" w:rsidRDefault="00B677F9" w:rsidP="006418AA">
      <w:pPr>
        <w:pStyle w:val="Teksttreci21"/>
        <w:numPr>
          <w:ilvl w:val="0"/>
          <w:numId w:val="2"/>
        </w:numPr>
        <w:shd w:val="clear" w:color="auto" w:fill="auto"/>
        <w:tabs>
          <w:tab w:val="left" w:pos="851"/>
        </w:tabs>
        <w:ind w:left="426" w:firstLine="0"/>
      </w:pPr>
      <w:r>
        <w:t>grubości warstwy,</w:t>
      </w:r>
    </w:p>
    <w:p w14:paraId="2BDB4030" w14:textId="77777777" w:rsidR="00F51776" w:rsidRDefault="00B677F9" w:rsidP="006418AA">
      <w:pPr>
        <w:pStyle w:val="Teksttreci21"/>
        <w:numPr>
          <w:ilvl w:val="0"/>
          <w:numId w:val="2"/>
        </w:numPr>
        <w:shd w:val="clear" w:color="auto" w:fill="auto"/>
        <w:tabs>
          <w:tab w:val="left" w:pos="851"/>
        </w:tabs>
        <w:ind w:left="426" w:firstLine="0"/>
      </w:pPr>
      <w:r>
        <w:t>składu mieszanki mineralnej,</w:t>
      </w:r>
    </w:p>
    <w:p w14:paraId="153A497B" w14:textId="77777777" w:rsidR="00F51776" w:rsidRDefault="00B677F9" w:rsidP="006418AA">
      <w:pPr>
        <w:pStyle w:val="Teksttreci21"/>
        <w:numPr>
          <w:ilvl w:val="0"/>
          <w:numId w:val="2"/>
        </w:numPr>
        <w:shd w:val="clear" w:color="auto" w:fill="auto"/>
        <w:tabs>
          <w:tab w:val="left" w:pos="851"/>
        </w:tabs>
        <w:ind w:left="426" w:firstLine="0"/>
      </w:pPr>
      <w:r>
        <w:t>zawartości lepiszcza,</w:t>
      </w:r>
    </w:p>
    <w:p w14:paraId="7821B791" w14:textId="77777777" w:rsidR="00F51776" w:rsidRDefault="00B677F9" w:rsidP="006418AA">
      <w:pPr>
        <w:pStyle w:val="Teksttreci21"/>
        <w:numPr>
          <w:ilvl w:val="0"/>
          <w:numId w:val="2"/>
        </w:numPr>
        <w:shd w:val="clear" w:color="auto" w:fill="auto"/>
        <w:tabs>
          <w:tab w:val="left" w:pos="851"/>
        </w:tabs>
        <w:ind w:left="426" w:firstLine="0"/>
      </w:pPr>
      <w:r>
        <w:t>wskaźnika zagęszczenia,</w:t>
      </w:r>
    </w:p>
    <w:p w14:paraId="408C253F" w14:textId="77777777" w:rsidR="00263BE9" w:rsidRDefault="00263BE9" w:rsidP="006418AA">
      <w:pPr>
        <w:pStyle w:val="Teksttreci21"/>
        <w:shd w:val="clear" w:color="auto" w:fill="auto"/>
        <w:tabs>
          <w:tab w:val="left" w:pos="851"/>
        </w:tabs>
        <w:ind w:left="426" w:firstLine="0"/>
      </w:pPr>
    </w:p>
    <w:p w14:paraId="5B7DA732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8"/>
        </w:tabs>
        <w:spacing w:line="278" w:lineRule="exact"/>
        <w:ind w:left="360" w:hanging="360"/>
      </w:pPr>
      <w:r>
        <w:t>W celu wyliczenia całkowitego zmniejszenia wynagrodzenia brutto stosuje się następujący algorytm</w:t>
      </w:r>
    </w:p>
    <w:p w14:paraId="7E8403AD" w14:textId="77777777" w:rsidR="00263BE9" w:rsidRDefault="00263BE9" w:rsidP="006418AA">
      <w:pPr>
        <w:pStyle w:val="Teksttreci21"/>
        <w:shd w:val="clear" w:color="auto" w:fill="auto"/>
        <w:tabs>
          <w:tab w:val="left" w:pos="678"/>
        </w:tabs>
        <w:spacing w:line="278" w:lineRule="exact"/>
        <w:ind w:left="360" w:firstLine="0"/>
      </w:pPr>
    </w:p>
    <w:p w14:paraId="298DEDDF" w14:textId="77777777" w:rsidR="00263BE9" w:rsidRDefault="00263BE9" w:rsidP="00263BE9">
      <w:pPr>
        <w:pStyle w:val="Nagwek20"/>
        <w:keepNext/>
        <w:keepLines/>
        <w:shd w:val="clear" w:color="auto" w:fill="auto"/>
        <w:spacing w:line="280" w:lineRule="exact"/>
        <w:jc w:val="center"/>
        <w:rPr>
          <w:vertAlign w:val="subscript"/>
        </w:rPr>
      </w:pPr>
      <w:bookmarkStart w:id="2" w:name="bookmark3"/>
      <w:r>
        <w:t>w</w:t>
      </w:r>
      <w:r>
        <w:rPr>
          <w:vertAlign w:val="subscript"/>
        </w:rPr>
        <w:t>m</w:t>
      </w:r>
      <w:r>
        <w:t>=w</w:t>
      </w:r>
      <w:r>
        <w:rPr>
          <w:vertAlign w:val="subscript"/>
        </w:rPr>
        <w:t>u</w:t>
      </w:r>
      <w:r>
        <w:t>- w</w:t>
      </w:r>
      <w:r>
        <w:rPr>
          <w:vertAlign w:val="subscript"/>
        </w:rPr>
        <w:t>z</w:t>
      </w:r>
      <w:bookmarkEnd w:id="2"/>
    </w:p>
    <w:p w14:paraId="44EB5EC0" w14:textId="77777777" w:rsidR="00263BE9" w:rsidRDefault="00263BE9" w:rsidP="00263BE9">
      <w:pPr>
        <w:pStyle w:val="Teksttreci21"/>
        <w:shd w:val="clear" w:color="auto" w:fill="auto"/>
        <w:tabs>
          <w:tab w:val="left" w:pos="678"/>
        </w:tabs>
        <w:spacing w:line="278" w:lineRule="exact"/>
        <w:ind w:firstLine="0"/>
        <w:jc w:val="left"/>
      </w:pPr>
    </w:p>
    <w:p w14:paraId="29DE25BA" w14:textId="77777777" w:rsidR="00263BE9" w:rsidRDefault="00263BE9" w:rsidP="0044004D">
      <w:pPr>
        <w:pStyle w:val="Teksttreci21"/>
        <w:shd w:val="clear" w:color="auto" w:fill="auto"/>
        <w:tabs>
          <w:tab w:val="left" w:pos="678"/>
        </w:tabs>
        <w:spacing w:line="278" w:lineRule="exact"/>
        <w:ind w:left="360" w:firstLine="0"/>
        <w:jc w:val="left"/>
      </w:pPr>
    </w:p>
    <w:p w14:paraId="4A5A234A" w14:textId="77777777" w:rsidR="00F51776" w:rsidRDefault="00B677F9" w:rsidP="00263BE9">
      <w:pPr>
        <w:pStyle w:val="Teksttreci30"/>
        <w:shd w:val="clear" w:color="auto" w:fill="auto"/>
        <w:spacing w:line="160" w:lineRule="exact"/>
        <w:jc w:val="center"/>
        <w:rPr>
          <w:b/>
          <w:spacing w:val="0"/>
          <w:sz w:val="20"/>
          <w:szCs w:val="20"/>
        </w:rPr>
      </w:pPr>
      <w:r w:rsidRPr="00263BE9">
        <w:rPr>
          <w:b/>
          <w:sz w:val="20"/>
          <w:szCs w:val="20"/>
        </w:rPr>
        <w:t>Wz =</w:t>
      </w:r>
      <w:r w:rsidRPr="00263BE9">
        <w:rPr>
          <w:rStyle w:val="Teksttreci31"/>
          <w:b/>
          <w:sz w:val="20"/>
          <w:szCs w:val="20"/>
        </w:rPr>
        <w:t xml:space="preserve">(Pg-Ag + PzAz + PuAu + PaAa) </w:t>
      </w:r>
      <w:bookmarkStart w:id="3" w:name="bookmark0"/>
      <w:r w:rsidRPr="00263BE9">
        <w:rPr>
          <w:rStyle w:val="Nagwek1ArialUnicodeMS8ptMaeliteryOdstpy0pt"/>
          <w:b/>
          <w:sz w:val="20"/>
          <w:szCs w:val="20"/>
        </w:rPr>
        <w:t xml:space="preserve">•k </w:t>
      </w:r>
      <w:r w:rsidRPr="00263BE9">
        <w:rPr>
          <w:b/>
          <w:spacing w:val="0"/>
          <w:sz w:val="20"/>
          <w:szCs w:val="20"/>
        </w:rPr>
        <w:t>[ PLN ]</w:t>
      </w:r>
      <w:bookmarkEnd w:id="3"/>
    </w:p>
    <w:p w14:paraId="7F08BC19" w14:textId="77777777" w:rsidR="00263BE9" w:rsidRPr="00263BE9" w:rsidRDefault="00263BE9" w:rsidP="00263BE9">
      <w:pPr>
        <w:pStyle w:val="Teksttreci30"/>
        <w:shd w:val="clear" w:color="auto" w:fill="auto"/>
        <w:spacing w:line="160" w:lineRule="exact"/>
        <w:jc w:val="center"/>
        <w:rPr>
          <w:b/>
          <w:sz w:val="20"/>
          <w:szCs w:val="20"/>
        </w:rPr>
      </w:pPr>
      <w:r w:rsidRPr="00263BE9">
        <w:rPr>
          <w:b/>
          <w:sz w:val="20"/>
          <w:szCs w:val="20"/>
        </w:rPr>
        <w:t>100</w:t>
      </w:r>
    </w:p>
    <w:p w14:paraId="0D2512B5" w14:textId="77777777" w:rsidR="00F51776" w:rsidRPr="006418AA" w:rsidRDefault="00B677F9">
      <w:pPr>
        <w:pStyle w:val="Teksttreci21"/>
        <w:shd w:val="clear" w:color="auto" w:fill="auto"/>
        <w:ind w:firstLine="0"/>
        <w:jc w:val="left"/>
      </w:pPr>
      <w:r w:rsidRPr="006418AA">
        <w:rPr>
          <w:rStyle w:val="Teksttreci2"/>
        </w:rPr>
        <w:t>gdzie:</w:t>
      </w:r>
    </w:p>
    <w:p w14:paraId="624B5489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1)</w:t>
      </w:r>
      <w:r w:rsidR="0044004D" w:rsidRPr="0044004D">
        <w:t xml:space="preserve"> </w:t>
      </w:r>
      <w:r w:rsidR="0044004D">
        <w:t>W</w:t>
      </w:r>
      <w:r w:rsidR="0044004D">
        <w:rPr>
          <w:vertAlign w:val="subscript"/>
        </w:rPr>
        <w:t>u</w:t>
      </w:r>
      <w:r w:rsidR="0044004D">
        <w:t xml:space="preserve"> wartość wynagrodzenia umownego brutto [ PLN ]</w:t>
      </w:r>
    </w:p>
    <w:p w14:paraId="7EF7011B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2)</w:t>
      </w:r>
      <w:r w:rsidR="0044004D" w:rsidRPr="0044004D">
        <w:t xml:space="preserve"> </w:t>
      </w:r>
      <w:r w:rsidR="0044004D">
        <w:t>W</w:t>
      </w:r>
      <w:r w:rsidR="0044004D" w:rsidRPr="0044004D">
        <w:rPr>
          <w:vertAlign w:val="subscript"/>
        </w:rPr>
        <w:t>m</w:t>
      </w:r>
      <w:r w:rsidR="0044004D">
        <w:t xml:space="preserve"> wartość wynagrodzenie do wypłaty brutto [ PLN ]</w:t>
      </w:r>
    </w:p>
    <w:p w14:paraId="64F253E1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3)</w:t>
      </w:r>
      <w:r w:rsidR="0044004D" w:rsidRPr="0044004D">
        <w:t xml:space="preserve"> </w:t>
      </w:r>
      <w:r w:rsidR="0044004D">
        <w:t>W</w:t>
      </w:r>
      <w:r w:rsidR="0044004D" w:rsidRPr="0044004D">
        <w:rPr>
          <w:vertAlign w:val="subscript"/>
        </w:rPr>
        <w:t xml:space="preserve">z </w:t>
      </w:r>
      <w:r w:rsidR="0044004D">
        <w:t>wartość zmniejszenia wynagrodzenia umownego brutto [ PLN ]</w:t>
      </w:r>
    </w:p>
    <w:p w14:paraId="3F88CE4F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4)</w:t>
      </w:r>
      <w:r w:rsidR="0044004D" w:rsidRPr="0044004D">
        <w:t xml:space="preserve"> </w:t>
      </w:r>
      <w:r w:rsidR="0044004D">
        <w:t>P</w:t>
      </w:r>
      <w:r w:rsidR="0044004D">
        <w:rPr>
          <w:vertAlign w:val="subscript"/>
        </w:rPr>
        <w:t>g</w:t>
      </w:r>
      <w:r w:rsidR="0044004D">
        <w:t xml:space="preserve"> - potrącenie za zaniżenie grubości warstwy, [%]</w:t>
      </w:r>
    </w:p>
    <w:p w14:paraId="7E5F71EE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5)</w:t>
      </w:r>
      <w:r w:rsidR="00263BE9" w:rsidRPr="00263BE9">
        <w:t xml:space="preserve"> </w:t>
      </w:r>
      <w:r w:rsidR="00263BE9">
        <w:t>P</w:t>
      </w:r>
      <w:r w:rsidR="00263BE9">
        <w:rPr>
          <w:vertAlign w:val="subscript"/>
        </w:rPr>
        <w:t>z</w:t>
      </w:r>
      <w:r w:rsidR="00263BE9">
        <w:t xml:space="preserve"> - potrącenie za zaniżenie wskaźnika zagęszczenia warstwy, [%]</w:t>
      </w:r>
    </w:p>
    <w:p w14:paraId="2EA2B15F" w14:textId="77777777" w:rsidR="00F51776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6)</w:t>
      </w:r>
      <w:r w:rsidR="00263BE9" w:rsidRPr="00263BE9">
        <w:t xml:space="preserve"> </w:t>
      </w:r>
      <w:r w:rsidR="00263BE9">
        <w:t>P</w:t>
      </w:r>
      <w:r w:rsidR="00263BE9">
        <w:rPr>
          <w:vertAlign w:val="subscript"/>
        </w:rPr>
        <w:t>u</w:t>
      </w:r>
      <w:r w:rsidR="00263BE9">
        <w:t xml:space="preserve"> - potrącenie za niezgodności z receptą uziarnienia mieszanki mineralnej, [%]</w:t>
      </w:r>
    </w:p>
    <w:p w14:paraId="327B515E" w14:textId="77777777" w:rsidR="00F51776" w:rsidRDefault="00B677F9" w:rsidP="006418AA">
      <w:pPr>
        <w:pStyle w:val="Teksttreci21"/>
        <w:shd w:val="clear" w:color="auto" w:fill="auto"/>
        <w:ind w:left="426" w:firstLine="0"/>
      </w:pPr>
      <w:r>
        <w:rPr>
          <w:rStyle w:val="Teksttreci2"/>
        </w:rPr>
        <w:t>7)</w:t>
      </w:r>
      <w:r w:rsidR="00263BE9" w:rsidRPr="00263BE9">
        <w:t xml:space="preserve"> </w:t>
      </w:r>
      <w:r w:rsidR="00263BE9">
        <w:t>P</w:t>
      </w:r>
      <w:r w:rsidR="00263BE9">
        <w:rPr>
          <w:vertAlign w:val="subscript"/>
        </w:rPr>
        <w:t>a</w:t>
      </w:r>
      <w:r w:rsidR="00263BE9">
        <w:t xml:space="preserve"> - potrącenie za zaniżoną zawartości lepiszcza rozpuszczalnego, [%]</w:t>
      </w:r>
    </w:p>
    <w:p w14:paraId="3FED6468" w14:textId="77777777" w:rsidR="00F51776" w:rsidRDefault="00B677F9" w:rsidP="006418AA">
      <w:pPr>
        <w:pStyle w:val="Teksttreci21"/>
        <w:shd w:val="clear" w:color="auto" w:fill="auto"/>
        <w:ind w:left="426" w:firstLine="0"/>
      </w:pPr>
      <w:r>
        <w:rPr>
          <w:rStyle w:val="Teksttreci2"/>
        </w:rPr>
        <w:t>8)</w:t>
      </w:r>
      <w:r w:rsidR="00263BE9" w:rsidRPr="00263BE9">
        <w:t xml:space="preserve"> </w:t>
      </w:r>
      <w:r w:rsidR="00263BE9">
        <w:t>A</w:t>
      </w:r>
      <w:r w:rsidR="00263BE9">
        <w:rPr>
          <w:vertAlign w:val="subscript"/>
        </w:rPr>
        <w:t>g</w:t>
      </w:r>
      <w:r w:rsidR="00263BE9">
        <w:t xml:space="preserve"> - powierzchnia warstwy o zaniżonej grubości, [m</w:t>
      </w:r>
      <w:r w:rsidR="00263BE9">
        <w:rPr>
          <w:vertAlign w:val="superscript"/>
        </w:rPr>
        <w:t>2</w:t>
      </w:r>
      <w:r w:rsidR="00263BE9">
        <w:t>]</w:t>
      </w:r>
    </w:p>
    <w:p w14:paraId="1131BAC8" w14:textId="77777777" w:rsidR="00F51776" w:rsidRDefault="00B677F9" w:rsidP="006418AA">
      <w:pPr>
        <w:pStyle w:val="Teksttreci21"/>
        <w:shd w:val="clear" w:color="auto" w:fill="auto"/>
        <w:ind w:left="426" w:firstLine="0"/>
      </w:pPr>
      <w:r>
        <w:rPr>
          <w:rStyle w:val="Teksttreci2"/>
        </w:rPr>
        <w:t>9)</w:t>
      </w:r>
      <w:r w:rsidR="00263BE9" w:rsidRPr="00263BE9">
        <w:t xml:space="preserve"> </w:t>
      </w:r>
      <w:r w:rsidR="00263BE9">
        <w:t>A</w:t>
      </w:r>
      <w:r w:rsidR="00263BE9">
        <w:rPr>
          <w:vertAlign w:val="subscript"/>
        </w:rPr>
        <w:t>z</w:t>
      </w:r>
      <w:r w:rsidR="00263BE9">
        <w:t xml:space="preserve"> - powierzchnia warstwy o zaniżonym wskaźniku zagęszczenia, [m</w:t>
      </w:r>
      <w:r w:rsidR="00263BE9">
        <w:rPr>
          <w:vertAlign w:val="superscript"/>
        </w:rPr>
        <w:t>2</w:t>
      </w:r>
      <w:r w:rsidR="00263BE9">
        <w:t>]</w:t>
      </w:r>
    </w:p>
    <w:p w14:paraId="3BD74BB2" w14:textId="77777777" w:rsidR="00F51776" w:rsidRDefault="00B677F9" w:rsidP="006418AA">
      <w:pPr>
        <w:pStyle w:val="Teksttreci21"/>
        <w:shd w:val="clear" w:color="auto" w:fill="auto"/>
        <w:ind w:left="426" w:firstLine="0"/>
      </w:pPr>
      <w:r>
        <w:rPr>
          <w:rStyle w:val="Teksttreci2"/>
        </w:rPr>
        <w:t>10)</w:t>
      </w:r>
      <w:r w:rsidR="00263BE9" w:rsidRPr="00263BE9">
        <w:t xml:space="preserve"> </w:t>
      </w:r>
      <w:r w:rsidR="00263BE9">
        <w:t>A</w:t>
      </w:r>
      <w:r w:rsidR="00263BE9">
        <w:rPr>
          <w:vertAlign w:val="subscript"/>
        </w:rPr>
        <w:t>u</w:t>
      </w:r>
      <w:r w:rsidR="00263BE9">
        <w:t xml:space="preserve"> - powierzchnia warstwy wykonanej z MMA o wadliwym uziarnieniu, [m</w:t>
      </w:r>
      <w:r w:rsidR="00263BE9">
        <w:rPr>
          <w:vertAlign w:val="superscript"/>
        </w:rPr>
        <w:t>2</w:t>
      </w:r>
      <w:r w:rsidR="00263BE9">
        <w:t>]</w:t>
      </w:r>
    </w:p>
    <w:p w14:paraId="4D7FB89D" w14:textId="77777777" w:rsidR="00263BE9" w:rsidRDefault="00B677F9" w:rsidP="006418AA">
      <w:pPr>
        <w:pStyle w:val="Teksttreci21"/>
        <w:shd w:val="clear" w:color="auto" w:fill="auto"/>
        <w:ind w:left="360" w:firstLine="66"/>
      </w:pPr>
      <w:r>
        <w:rPr>
          <w:rStyle w:val="Teksttreci2"/>
        </w:rPr>
        <w:t>11)</w:t>
      </w:r>
      <w:r w:rsidR="00263BE9" w:rsidRPr="00263BE9">
        <w:t xml:space="preserve"> </w:t>
      </w:r>
      <w:r w:rsidR="00263BE9">
        <w:t>A</w:t>
      </w:r>
      <w:r w:rsidR="00263BE9">
        <w:rPr>
          <w:vertAlign w:val="subscript"/>
        </w:rPr>
        <w:t>a</w:t>
      </w:r>
      <w:r w:rsidR="00263BE9">
        <w:t xml:space="preserve"> - powierzchnia warstwy wykonanej z MMA o zaniżonej zawartości lepiszcza rozpuszczalnego, [m</w:t>
      </w:r>
      <w:r w:rsidR="00263BE9">
        <w:rPr>
          <w:vertAlign w:val="superscript"/>
        </w:rPr>
        <w:t>2</w:t>
      </w:r>
      <w:r w:rsidR="00263BE9">
        <w:t>]</w:t>
      </w:r>
    </w:p>
    <w:p w14:paraId="37DA4DC8" w14:textId="77777777" w:rsidR="00F51776" w:rsidRDefault="00263BE9" w:rsidP="006418AA">
      <w:pPr>
        <w:pStyle w:val="Teksttreci21"/>
        <w:shd w:val="clear" w:color="auto" w:fill="auto"/>
        <w:ind w:left="360" w:firstLine="66"/>
      </w:pPr>
      <w:r>
        <w:t xml:space="preserve">12) </w:t>
      </w:r>
      <w:r w:rsidR="00B677F9">
        <w:t>K - koszt 1 m</w:t>
      </w:r>
      <w:r w:rsidR="00B677F9">
        <w:rPr>
          <w:vertAlign w:val="superscript"/>
        </w:rPr>
        <w:t>2</w:t>
      </w:r>
      <w:r w:rsidR="00B677F9">
        <w:t xml:space="preserve"> wykonanej warstwy wg kosztorysu wykonawczego narzutami, brutto [ PLN/m</w:t>
      </w:r>
      <w:r w:rsidR="00B677F9">
        <w:rPr>
          <w:vertAlign w:val="superscript"/>
        </w:rPr>
        <w:t>2</w:t>
      </w:r>
      <w:r w:rsidR="00B677F9">
        <w:t xml:space="preserve"> ]</w:t>
      </w:r>
    </w:p>
    <w:p w14:paraId="4CE6B6F7" w14:textId="77777777" w:rsidR="00263BE9" w:rsidRDefault="00263BE9" w:rsidP="006418AA">
      <w:pPr>
        <w:pStyle w:val="Teksttreci21"/>
        <w:shd w:val="clear" w:color="auto" w:fill="auto"/>
        <w:ind w:left="360" w:hanging="360"/>
      </w:pPr>
    </w:p>
    <w:p w14:paraId="4A05FC3E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</w:tabs>
        <w:ind w:left="360" w:hanging="360"/>
      </w:pPr>
      <w:r>
        <w:t>Potrącenia wynikające z niezgodności grubości, wskaźnika zagęszczenia, uziarnienia oraz zawartości lepiszcza rozpuszczalnego sumują się.</w:t>
      </w:r>
    </w:p>
    <w:p w14:paraId="4BA99586" w14:textId="77777777" w:rsidR="00263BE9" w:rsidRDefault="00263BE9" w:rsidP="006418AA">
      <w:pPr>
        <w:pStyle w:val="Teksttreci21"/>
        <w:shd w:val="clear" w:color="auto" w:fill="auto"/>
        <w:tabs>
          <w:tab w:val="left" w:pos="686"/>
        </w:tabs>
        <w:ind w:left="360" w:firstLine="0"/>
      </w:pPr>
    </w:p>
    <w:p w14:paraId="43DA0747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</w:tabs>
        <w:ind w:left="360" w:hanging="360"/>
      </w:pPr>
      <w:r>
        <w:t xml:space="preserve">Kwota wszystkich potrąceń ograniczona jest do 70 </w:t>
      </w:r>
      <w:r>
        <w:rPr>
          <w:rStyle w:val="Teksttreci2115ptKursywa"/>
          <w:b w:val="0"/>
          <w:bCs w:val="0"/>
        </w:rPr>
        <w:t>%</w:t>
      </w:r>
      <w:r>
        <w:t xml:space="preserve"> ceny ogólnej danej pozycji </w:t>
      </w:r>
      <w:r w:rsidR="00263BE9">
        <w:br/>
      </w:r>
      <w:r>
        <w:t>w odniesieniu do przyporządkowanej powierzchni warstwy mineralno- asfaltowej.</w:t>
      </w:r>
    </w:p>
    <w:p w14:paraId="1E560137" w14:textId="77777777" w:rsidR="00263BE9" w:rsidRDefault="00263BE9" w:rsidP="00263BE9">
      <w:pPr>
        <w:pStyle w:val="Teksttreci21"/>
        <w:shd w:val="clear" w:color="auto" w:fill="auto"/>
        <w:tabs>
          <w:tab w:val="left" w:pos="686"/>
        </w:tabs>
        <w:ind w:left="360" w:firstLine="0"/>
        <w:jc w:val="left"/>
      </w:pPr>
    </w:p>
    <w:p w14:paraId="64796D53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</w:tabs>
        <w:ind w:left="360" w:hanging="360"/>
      </w:pPr>
      <w:r>
        <w:t>Każdą warstwę asfaltową należy rozliczać osobno.</w:t>
      </w:r>
    </w:p>
    <w:p w14:paraId="2163FAE5" w14:textId="77777777" w:rsidR="00263BE9" w:rsidRDefault="00263BE9" w:rsidP="006418AA">
      <w:pPr>
        <w:pStyle w:val="Teksttreci21"/>
        <w:shd w:val="clear" w:color="auto" w:fill="auto"/>
        <w:tabs>
          <w:tab w:val="left" w:pos="686"/>
        </w:tabs>
        <w:ind w:firstLine="0"/>
      </w:pPr>
    </w:p>
    <w:p w14:paraId="139CF2B2" w14:textId="01B9EAFD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  <w:tab w:val="left" w:pos="5812"/>
        </w:tabs>
        <w:ind w:left="360" w:hanging="360"/>
      </w:pPr>
      <w:r>
        <w:t>Wartości potrąceń (współczynniki) dla zaniżonych:</w:t>
      </w:r>
      <w:r w:rsidR="006418AA">
        <w:t xml:space="preserve"> </w:t>
      </w:r>
      <w:r>
        <w:t>grubości warstwy,</w:t>
      </w:r>
      <w:r w:rsidR="00263BE9">
        <w:t xml:space="preserve"> </w:t>
      </w:r>
      <w:r>
        <w:t>wskaźnika zagęszczenia, zawartości asfaltu rozpuszczalnego zamieszczono w Tabelach 1 - 3.</w:t>
      </w:r>
    </w:p>
    <w:p w14:paraId="07173F6E" w14:textId="77777777" w:rsidR="00263BE9" w:rsidRDefault="00263BE9" w:rsidP="006418AA">
      <w:pPr>
        <w:pStyle w:val="Teksttreci21"/>
        <w:shd w:val="clear" w:color="auto" w:fill="auto"/>
        <w:tabs>
          <w:tab w:val="left" w:pos="686"/>
          <w:tab w:val="left" w:pos="5812"/>
        </w:tabs>
        <w:ind w:firstLine="0"/>
      </w:pPr>
    </w:p>
    <w:p w14:paraId="21E90B3F" w14:textId="77777777" w:rsidR="00263BE9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</w:tabs>
        <w:ind w:left="360" w:hanging="360"/>
      </w:pPr>
      <w:r>
        <w:t>W przypadku niezgodności składu mieszanki mineralnej z receptą potrącenie Pu przyjmuje się na poziomie:</w:t>
      </w:r>
    </w:p>
    <w:p w14:paraId="046130C7" w14:textId="77777777" w:rsidR="00F51776" w:rsidRDefault="00B677F9" w:rsidP="006418AA">
      <w:pPr>
        <w:pStyle w:val="Teksttreci21"/>
        <w:numPr>
          <w:ilvl w:val="0"/>
          <w:numId w:val="3"/>
        </w:numPr>
        <w:shd w:val="clear" w:color="auto" w:fill="auto"/>
        <w:tabs>
          <w:tab w:val="left" w:pos="1397"/>
        </w:tabs>
        <w:ind w:left="360" w:hanging="360"/>
      </w:pPr>
      <w:r>
        <w:t>5% wynagrodzenia za powierzchnię A</w:t>
      </w:r>
      <w:r>
        <w:rPr>
          <w:vertAlign w:val="subscript"/>
        </w:rPr>
        <w:t>u</w:t>
      </w:r>
      <w:r>
        <w:t xml:space="preserve"> wbudowanej MMA gdy przy ocenie wyniku badania uziarnienia pojedynczej próbki wystąpią odchyłki uziarnienia wykraczające poza granice przewidziane w STWiOR, ale krzywa uziarnienia nie przekroczy krzywych granicznych ustalonych wg WT-2 dla danego rodzaju MMA,</w:t>
      </w:r>
    </w:p>
    <w:p w14:paraId="1F99014F" w14:textId="77777777" w:rsidR="00F51776" w:rsidRDefault="00B677F9" w:rsidP="006418AA">
      <w:pPr>
        <w:pStyle w:val="Teksttreci21"/>
        <w:numPr>
          <w:ilvl w:val="0"/>
          <w:numId w:val="3"/>
        </w:numPr>
        <w:shd w:val="clear" w:color="auto" w:fill="auto"/>
        <w:tabs>
          <w:tab w:val="left" w:pos="1397"/>
        </w:tabs>
        <w:ind w:left="360" w:hanging="360"/>
      </w:pPr>
      <w:r>
        <w:t>2% wynagrodzenia za powierzchnię A</w:t>
      </w:r>
      <w:r>
        <w:rPr>
          <w:vertAlign w:val="subscript"/>
        </w:rPr>
        <w:t>u</w:t>
      </w:r>
      <w:r>
        <w:t xml:space="preserve"> wbudowanej MMA gdy przy ocenie wyniku badania uziarnienia średniego z co najmniej 2 próbek wystąpią odchyłki większe niż przewidziane w STWiOR dla średniej z co najmniej 2 próbek, ale mniejsze niż dopuszczalne w przypadku oceny pojedynczej próbki.</w:t>
      </w:r>
    </w:p>
    <w:p w14:paraId="4BD40452" w14:textId="77777777" w:rsidR="00263BE9" w:rsidRDefault="00263BE9" w:rsidP="006418AA">
      <w:pPr>
        <w:pStyle w:val="Teksttreci21"/>
        <w:shd w:val="clear" w:color="auto" w:fill="auto"/>
        <w:tabs>
          <w:tab w:val="left" w:pos="1397"/>
        </w:tabs>
        <w:ind w:left="360" w:firstLine="0"/>
      </w:pPr>
    </w:p>
    <w:p w14:paraId="1FB6A8B7" w14:textId="77777777" w:rsidR="00263BE9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86"/>
        </w:tabs>
        <w:spacing w:line="240" w:lineRule="exact"/>
        <w:ind w:left="360" w:hanging="360"/>
      </w:pPr>
      <w:r>
        <w:t>Wartości potrąceń</w:t>
      </w:r>
    </w:p>
    <w:p w14:paraId="3D732FAD" w14:textId="77777777" w:rsidR="00263BE9" w:rsidRDefault="00263BE9" w:rsidP="00263BE9">
      <w:pPr>
        <w:pStyle w:val="Teksttreci21"/>
        <w:shd w:val="clear" w:color="auto" w:fill="auto"/>
        <w:tabs>
          <w:tab w:val="left" w:pos="686"/>
        </w:tabs>
        <w:spacing w:line="240" w:lineRule="exact"/>
        <w:ind w:firstLine="0"/>
        <w:jc w:val="left"/>
      </w:pPr>
    </w:p>
    <w:p w14:paraId="06F8C65C" w14:textId="77777777" w:rsidR="00F51776" w:rsidRDefault="00B677F9" w:rsidP="00263BE9">
      <w:pPr>
        <w:pStyle w:val="Podpistabeli0"/>
        <w:shd w:val="clear" w:color="auto" w:fill="auto"/>
      </w:pPr>
      <w:r>
        <w:t xml:space="preserve">Tabela 1 Wartości potrąceń Pg dla zaniżonej grubości warstwy wyrażone w </w:t>
      </w:r>
      <w:r>
        <w:rPr>
          <w:rStyle w:val="PodpistabeliMSReferenceSansSerif85ptBezpogrubieniaKursywa"/>
        </w:rPr>
        <w:t>%</w:t>
      </w:r>
      <w:r>
        <w:t xml:space="preserve"> względem min. dopuszczalnego w STWiOR poziomu grubości (zwykle 10%)</w:t>
      </w:r>
    </w:p>
    <w:p w14:paraId="10DE67FB" w14:textId="77777777" w:rsidR="00263BE9" w:rsidRDefault="00263BE9" w:rsidP="00263BE9">
      <w:pPr>
        <w:pStyle w:val="Podpistabeli0"/>
        <w:shd w:val="clear" w:color="auto" w:fill="auto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648"/>
        <w:gridCol w:w="648"/>
        <w:gridCol w:w="653"/>
        <w:gridCol w:w="648"/>
        <w:gridCol w:w="648"/>
        <w:gridCol w:w="653"/>
        <w:gridCol w:w="648"/>
        <w:gridCol w:w="648"/>
        <w:gridCol w:w="648"/>
        <w:gridCol w:w="653"/>
      </w:tblGrid>
      <w:tr w:rsidR="00F51776" w14:paraId="2D74FDB9" w14:textId="77777777">
        <w:trPr>
          <w:trHeight w:val="102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7B045" w14:textId="77777777" w:rsidR="00F51776" w:rsidRDefault="00B677F9">
            <w:pPr>
              <w:pStyle w:val="Teksttreci21"/>
              <w:shd w:val="clear" w:color="auto" w:fill="auto"/>
              <w:spacing w:line="254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Przekroczenie min. dopuszczalnego poziomu grubości warstwy, [%]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227B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ACA2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B4F1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5A29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4,0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B12A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5,0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89446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6,0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D0CF6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7,0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6F070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8,0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2E5E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9,0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BEC4C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10,0</w:t>
            </w:r>
          </w:p>
        </w:tc>
      </w:tr>
      <w:tr w:rsidR="00F51776" w14:paraId="45217A98" w14:textId="77777777">
        <w:trPr>
          <w:trHeight w:val="274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365B13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Potrącenie P</w:t>
            </w:r>
            <w:r>
              <w:rPr>
                <w:rStyle w:val="Teksttreci2TimesNewRoman10pt"/>
                <w:rFonts w:eastAsia="Arial Unicode MS"/>
                <w:vertAlign w:val="subscript"/>
              </w:rPr>
              <w:t>g</w:t>
            </w:r>
            <w:r>
              <w:rPr>
                <w:rStyle w:val="Teksttreci2TimesNewRoman10pt"/>
                <w:rFonts w:eastAsia="Arial Unicode MS"/>
              </w:rPr>
              <w:t>, [%]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50E2E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3,75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1ECE8E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7,5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E6EE5B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11,25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5311EC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15,0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E33DC3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18,75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C53011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22,5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D1C7EE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26,25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EFC170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30,0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DCC692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33,75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BAA38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37,5</w:t>
            </w:r>
          </w:p>
        </w:tc>
      </w:tr>
    </w:tbl>
    <w:p w14:paraId="3068E44C" w14:textId="77777777" w:rsidR="00F51776" w:rsidRDefault="00F51776" w:rsidP="00263BE9">
      <w:pPr>
        <w:spacing w:line="276" w:lineRule="auto"/>
      </w:pPr>
    </w:p>
    <w:p w14:paraId="430B1199" w14:textId="77777777" w:rsidR="00F51776" w:rsidRDefault="00B677F9">
      <w:pPr>
        <w:pStyle w:val="Podpistabeli0"/>
        <w:shd w:val="clear" w:color="auto" w:fill="auto"/>
        <w:spacing w:line="235" w:lineRule="exact"/>
      </w:pPr>
      <w:r>
        <w:t>Tabela 2 Wartości potrąceń Pz dla zaniżonego wskaźnika zagęszczenia wyrażone w % względem min. dopuszczalnego w STWiOR poziomu zagęszczenia (zwykle 98%)</w:t>
      </w:r>
    </w:p>
    <w:p w14:paraId="1AAEFA31" w14:textId="77777777" w:rsidR="00263BE9" w:rsidRDefault="00263BE9">
      <w:pPr>
        <w:pStyle w:val="Podpistabeli0"/>
        <w:shd w:val="clear" w:color="auto" w:fill="auto"/>
        <w:spacing w:line="235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811"/>
        <w:gridCol w:w="811"/>
        <w:gridCol w:w="811"/>
        <w:gridCol w:w="811"/>
        <w:gridCol w:w="806"/>
        <w:gridCol w:w="821"/>
      </w:tblGrid>
      <w:tr w:rsidR="00F51776" w14:paraId="35CABADB" w14:textId="77777777">
        <w:trPr>
          <w:trHeight w:val="102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C0FAF3" w14:textId="77777777" w:rsidR="00F51776" w:rsidRDefault="00B677F9">
            <w:pPr>
              <w:pStyle w:val="Teksttreci21"/>
              <w:shd w:val="clear" w:color="auto" w:fill="auto"/>
              <w:spacing w:line="254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Przekroczenie min. dopuszczalnego wskaźnika zagęszczenia, [%]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80B41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48153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2164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DACC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A72A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E915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3,0</w:t>
            </w:r>
          </w:p>
        </w:tc>
      </w:tr>
      <w:tr w:rsidR="00F51776" w14:paraId="1C978C6E" w14:textId="77777777">
        <w:trPr>
          <w:trHeight w:val="274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6F2DE3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Potrącenie P</w:t>
            </w:r>
            <w:r>
              <w:rPr>
                <w:rStyle w:val="Teksttreci2TimesNewRoman10pt"/>
                <w:rFonts w:eastAsia="Arial Unicode MS"/>
                <w:vertAlign w:val="subscript"/>
              </w:rPr>
              <w:t>z</w:t>
            </w:r>
            <w:r>
              <w:rPr>
                <w:rStyle w:val="Teksttreci2TimesNewRoman10pt"/>
                <w:rFonts w:eastAsia="Arial Unicode MS"/>
              </w:rPr>
              <w:t>, [%]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403E7F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AA7097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AE44C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6,75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91135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12,0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9F6E9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18,75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6227A4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27,0</w:t>
            </w:r>
          </w:p>
        </w:tc>
      </w:tr>
    </w:tbl>
    <w:p w14:paraId="7CF3273B" w14:textId="77777777" w:rsidR="00F51776" w:rsidRDefault="00F51776" w:rsidP="00263BE9">
      <w:pPr>
        <w:spacing w:line="276" w:lineRule="auto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8"/>
        <w:gridCol w:w="811"/>
        <w:gridCol w:w="811"/>
        <w:gridCol w:w="811"/>
        <w:gridCol w:w="811"/>
        <w:gridCol w:w="811"/>
        <w:gridCol w:w="811"/>
        <w:gridCol w:w="821"/>
      </w:tblGrid>
      <w:tr w:rsidR="00F51776" w14:paraId="68B5AD52" w14:textId="77777777">
        <w:trPr>
          <w:trHeight w:val="600"/>
        </w:trPr>
        <w:tc>
          <w:tcPr>
            <w:tcW w:w="7765" w:type="dxa"/>
            <w:gridSpan w:val="8"/>
            <w:shd w:val="clear" w:color="auto" w:fill="FFFFFF"/>
          </w:tcPr>
          <w:p w14:paraId="17350962" w14:textId="77777777" w:rsidR="00F51776" w:rsidRDefault="00B677F9">
            <w:pPr>
              <w:pStyle w:val="Teksttreci21"/>
              <w:shd w:val="clear" w:color="auto" w:fill="auto"/>
              <w:spacing w:line="206" w:lineRule="exact"/>
              <w:ind w:firstLine="0"/>
              <w:jc w:val="left"/>
            </w:pPr>
            <w:r>
              <w:rPr>
                <w:rStyle w:val="PogrubienieTeksttreci2TimesNewRoman8pt"/>
                <w:rFonts w:eastAsia="Arial Unicode MS"/>
              </w:rPr>
              <w:t>Tabela 2 Wartości potrąceń Pa dla zaniżonej zawartości asfaltu rozpuszczalnego w % min. dopuszczalnego w STWiOR poziomu (zwykle 0,5%)</w:t>
            </w:r>
          </w:p>
        </w:tc>
      </w:tr>
      <w:tr w:rsidR="00F51776" w14:paraId="0D9A8D79" w14:textId="77777777">
        <w:trPr>
          <w:trHeight w:val="102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70FE3" w14:textId="77777777" w:rsidR="00F51776" w:rsidRDefault="00B677F9">
            <w:pPr>
              <w:pStyle w:val="Teksttreci21"/>
              <w:shd w:val="clear" w:color="auto" w:fill="auto"/>
              <w:spacing w:line="264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Przekroczenie min.</w:t>
            </w:r>
          </w:p>
          <w:p w14:paraId="1BB93CED" w14:textId="77777777" w:rsidR="00F51776" w:rsidRDefault="00B677F9">
            <w:pPr>
              <w:pStyle w:val="Teksttreci21"/>
              <w:shd w:val="clear" w:color="auto" w:fill="auto"/>
              <w:spacing w:line="264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dopuszczalnej zawartości asfaltu, [%]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31230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D76DA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58AF8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13D02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E6BAA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52EDB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32FB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0,7</w:t>
            </w:r>
          </w:p>
        </w:tc>
      </w:tr>
      <w:tr w:rsidR="00F51776" w14:paraId="06334CC2" w14:textId="77777777">
        <w:trPr>
          <w:trHeight w:val="27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321672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Potrącenie P</w:t>
            </w:r>
            <w:r>
              <w:rPr>
                <w:rStyle w:val="Teksttreci2TimesNewRoman10pt"/>
                <w:rFonts w:eastAsia="Arial Unicode MS"/>
                <w:vertAlign w:val="subscript"/>
              </w:rPr>
              <w:t>a</w:t>
            </w:r>
            <w:r>
              <w:rPr>
                <w:rStyle w:val="Teksttreci2TimesNewRoman10pt"/>
                <w:rFonts w:eastAsia="Arial Unicode MS"/>
              </w:rPr>
              <w:t>, [%]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941C29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091768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6,0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D3A15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9,0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E12EB2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22,0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C91CF5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35,0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68C8FA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48,0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F32731" w14:textId="77777777" w:rsidR="00F51776" w:rsidRDefault="00B677F9">
            <w:pPr>
              <w:pStyle w:val="Teksttreci2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TimesNewRoman10pt"/>
                <w:rFonts w:eastAsia="Arial Unicode MS"/>
              </w:rPr>
              <w:t>61,0</w:t>
            </w:r>
          </w:p>
        </w:tc>
      </w:tr>
    </w:tbl>
    <w:p w14:paraId="79146CAA" w14:textId="77777777" w:rsidR="00B677F9" w:rsidRDefault="00B677F9" w:rsidP="00B677F9">
      <w:pPr>
        <w:pStyle w:val="Teksttreci21"/>
        <w:shd w:val="clear" w:color="auto" w:fill="auto"/>
        <w:tabs>
          <w:tab w:val="left" w:pos="676"/>
        </w:tabs>
        <w:ind w:left="360" w:firstLine="0"/>
        <w:jc w:val="left"/>
      </w:pPr>
    </w:p>
    <w:p w14:paraId="1F99ACD2" w14:textId="59406F40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Potrącenia P</w:t>
      </w:r>
      <w:r>
        <w:rPr>
          <w:vertAlign w:val="subscript"/>
        </w:rPr>
        <w:t>g</w:t>
      </w:r>
      <w:r>
        <w:t xml:space="preserve"> będą dotyczyły kwoty należnej za reprezentatywną powierzchnię warstwy A</w:t>
      </w:r>
      <w:r>
        <w:rPr>
          <w:vertAlign w:val="subscript"/>
        </w:rPr>
        <w:t>g</w:t>
      </w:r>
      <w:r>
        <w:t>, dla której wynik był negatywny. Reprezentatywną powierzchnię warstwy i odpowiadającą jej ilość próbek określa STWiOR (zwykle 2 próbki z każdego układanego pasa o powierzchni do 3000 m</w:t>
      </w:r>
      <w:r>
        <w:rPr>
          <w:vertAlign w:val="superscript"/>
        </w:rPr>
        <w:t>2</w:t>
      </w:r>
      <w:r>
        <w:t>).</w:t>
      </w:r>
    </w:p>
    <w:p w14:paraId="6587BFE4" w14:textId="77777777" w:rsidR="00B677F9" w:rsidRDefault="00B677F9" w:rsidP="006418AA">
      <w:pPr>
        <w:pStyle w:val="Teksttreci21"/>
        <w:shd w:val="clear" w:color="auto" w:fill="auto"/>
        <w:tabs>
          <w:tab w:val="left" w:pos="676"/>
        </w:tabs>
        <w:ind w:left="360" w:firstLine="0"/>
      </w:pPr>
    </w:p>
    <w:p w14:paraId="23D9723C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Podobnie potrącenia P</w:t>
      </w:r>
      <w:r>
        <w:rPr>
          <w:vertAlign w:val="subscript"/>
        </w:rPr>
        <w:t>z</w:t>
      </w:r>
      <w:r>
        <w:t xml:space="preserve"> będą dotyczyły kwoty należnej za reprezentatywną powierzchnię warstwy A</w:t>
      </w:r>
      <w:r>
        <w:rPr>
          <w:vertAlign w:val="subscript"/>
        </w:rPr>
        <w:t>z</w:t>
      </w:r>
      <w:r>
        <w:t xml:space="preserve">, dla której wynik był negatywny. Reprezentatywną </w:t>
      </w:r>
      <w:r>
        <w:lastRenderedPageBreak/>
        <w:t>powierzchnię warstwy i odpowiadającą jej ilość próbek określa STWiOR (zwykle 2 próbki z każdego układanego pasa o powierzchni do 3000 m</w:t>
      </w:r>
      <w:r>
        <w:rPr>
          <w:vertAlign w:val="superscript"/>
        </w:rPr>
        <w:t>2</w:t>
      </w:r>
      <w:r>
        <w:t>).</w:t>
      </w:r>
    </w:p>
    <w:p w14:paraId="68002A8E" w14:textId="77777777" w:rsidR="00B677F9" w:rsidRDefault="00B677F9" w:rsidP="006418AA">
      <w:pPr>
        <w:pStyle w:val="Teksttreci21"/>
        <w:shd w:val="clear" w:color="auto" w:fill="auto"/>
        <w:tabs>
          <w:tab w:val="left" w:pos="676"/>
        </w:tabs>
        <w:ind w:firstLine="0"/>
      </w:pPr>
    </w:p>
    <w:p w14:paraId="696D83B8" w14:textId="2F542F80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Jeśli Wykonawca wykaże poprzez wykonanie dodatkowych próbek przez niezależne laboratorium w obecności Przedstawiciela Zamawiającego</w:t>
      </w:r>
      <w:r w:rsidR="006418AA">
        <w:t xml:space="preserve"> </w:t>
      </w:r>
      <w:r>
        <w:t>/Inspektora Nadzoru, że niedobór grubości i/lub niedogęszczanie wystąpiło na mniejszej powierzchni niż wynikło to z badań kontrolnych, to analizowana powierzchnia zostanie podzielona na mniejsze reprezentatywne powierzchnie. Dopuszcza się dowiercenie jednej dodatkowej próbki na każde rozpoczęte 3000 m</w:t>
      </w:r>
      <w:r>
        <w:rPr>
          <w:vertAlign w:val="superscript"/>
        </w:rPr>
        <w:t>2</w:t>
      </w:r>
      <w:r>
        <w:t xml:space="preserve"> powierzchni nawierzchni.</w:t>
      </w:r>
    </w:p>
    <w:p w14:paraId="29630688" w14:textId="77777777" w:rsidR="00B677F9" w:rsidRDefault="00B677F9" w:rsidP="006418AA">
      <w:pPr>
        <w:pStyle w:val="Teksttreci21"/>
        <w:shd w:val="clear" w:color="auto" w:fill="auto"/>
        <w:tabs>
          <w:tab w:val="left" w:pos="676"/>
        </w:tabs>
        <w:ind w:firstLine="0"/>
      </w:pPr>
    </w:p>
    <w:p w14:paraId="56FE5D55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Do obliczenia powierzchni reprezentatywnej Ag/Az, której ma dotyczyć potrącenie wynikające z zaniżonej grubości i/lub zaniżenia wskaźnika zagęszczenia stosowany będzie wzór (3):</w:t>
      </w:r>
    </w:p>
    <w:p w14:paraId="774F5C1E" w14:textId="77777777" w:rsidR="00F51776" w:rsidRDefault="00B677F9" w:rsidP="00B677F9">
      <w:pPr>
        <w:pStyle w:val="Teksttreci40"/>
        <w:shd w:val="clear" w:color="auto" w:fill="auto"/>
        <w:spacing w:line="240" w:lineRule="exact"/>
        <w:jc w:val="center"/>
      </w:pPr>
      <w:r>
        <w:t>A</w:t>
      </w:r>
      <w:r>
        <w:rPr>
          <w:rStyle w:val="Teksttreci48ptBezpogrubieniaOdstpy0pt"/>
        </w:rPr>
        <w:t xml:space="preserve">z </w:t>
      </w:r>
      <w:r>
        <w:t>= (A/O)O</w:t>
      </w:r>
      <w:r>
        <w:rPr>
          <w:rStyle w:val="Teksttreci48ptBezpogrubieniaOdstpy0pt"/>
        </w:rPr>
        <w:t>n</w:t>
      </w:r>
      <w:r>
        <w:rPr>
          <w:rStyle w:val="Teksttreci48ptBezpogrubieniaOdstpy0pt"/>
        </w:rPr>
        <w:tab/>
        <w:t xml:space="preserve">         </w:t>
      </w:r>
      <w:r w:rsidRPr="00B677F9">
        <w:rPr>
          <w:rStyle w:val="Teksttreci4Bezpogrubienia"/>
          <w:b/>
        </w:rPr>
        <w:t>(3)</w:t>
      </w:r>
    </w:p>
    <w:p w14:paraId="3A8DEDB9" w14:textId="77777777" w:rsidR="00F51776" w:rsidRDefault="00B677F9">
      <w:pPr>
        <w:pStyle w:val="Teksttreci21"/>
        <w:shd w:val="clear" w:color="auto" w:fill="auto"/>
        <w:ind w:firstLine="0"/>
        <w:jc w:val="left"/>
      </w:pPr>
      <w:r>
        <w:t>gdzie</w:t>
      </w:r>
    </w:p>
    <w:p w14:paraId="71E5B1BD" w14:textId="77777777" w:rsidR="00F51776" w:rsidRDefault="00B677F9">
      <w:pPr>
        <w:pStyle w:val="Teksttreci21"/>
        <w:numPr>
          <w:ilvl w:val="0"/>
          <w:numId w:val="4"/>
        </w:numPr>
        <w:shd w:val="clear" w:color="auto" w:fill="auto"/>
        <w:tabs>
          <w:tab w:val="left" w:pos="1450"/>
        </w:tabs>
        <w:ind w:left="360" w:hanging="360"/>
        <w:jc w:val="left"/>
      </w:pPr>
      <w:r>
        <w:t>A - powierzchnia warstwy asfaltowej poddana ocenie</w:t>
      </w:r>
    </w:p>
    <w:p w14:paraId="13E09035" w14:textId="77777777" w:rsidR="00F51776" w:rsidRDefault="00B677F9">
      <w:pPr>
        <w:pStyle w:val="Teksttreci21"/>
        <w:numPr>
          <w:ilvl w:val="0"/>
          <w:numId w:val="4"/>
        </w:numPr>
        <w:shd w:val="clear" w:color="auto" w:fill="auto"/>
        <w:tabs>
          <w:tab w:val="left" w:pos="1450"/>
        </w:tabs>
        <w:ind w:left="360" w:hanging="360"/>
        <w:jc w:val="left"/>
      </w:pPr>
      <w:r>
        <w:t>O - ilość pobranych próbek</w:t>
      </w:r>
    </w:p>
    <w:p w14:paraId="2908EE23" w14:textId="77777777" w:rsidR="00F51776" w:rsidRDefault="00B677F9">
      <w:pPr>
        <w:pStyle w:val="Teksttreci21"/>
        <w:numPr>
          <w:ilvl w:val="0"/>
          <w:numId w:val="4"/>
        </w:numPr>
        <w:shd w:val="clear" w:color="auto" w:fill="auto"/>
        <w:tabs>
          <w:tab w:val="left" w:pos="1450"/>
        </w:tabs>
        <w:ind w:left="360" w:hanging="360"/>
        <w:jc w:val="left"/>
      </w:pPr>
      <w:r>
        <w:t>O</w:t>
      </w:r>
      <w:r>
        <w:rPr>
          <w:vertAlign w:val="subscript"/>
        </w:rPr>
        <w:t>n</w:t>
      </w:r>
      <w:r>
        <w:t xml:space="preserve"> - ilość próbek wykazujących niezgodność</w:t>
      </w:r>
    </w:p>
    <w:p w14:paraId="56A486FC" w14:textId="77777777" w:rsidR="00F51776" w:rsidRDefault="00F51776">
      <w:pPr>
        <w:pStyle w:val="Teksttreci21"/>
        <w:shd w:val="clear" w:color="auto" w:fill="auto"/>
        <w:spacing w:line="240" w:lineRule="exact"/>
        <w:ind w:firstLine="0"/>
        <w:jc w:val="left"/>
      </w:pPr>
    </w:p>
    <w:p w14:paraId="00DB5C53" w14:textId="77777777" w:rsidR="00F51776" w:rsidRPr="00B677F9" w:rsidRDefault="00B677F9" w:rsidP="006418AA">
      <w:pPr>
        <w:pStyle w:val="Teksttreci21"/>
        <w:numPr>
          <w:ilvl w:val="0"/>
          <w:numId w:val="4"/>
        </w:numPr>
        <w:shd w:val="clear" w:color="auto" w:fill="auto"/>
        <w:tabs>
          <w:tab w:val="left" w:pos="1238"/>
        </w:tabs>
        <w:ind w:left="360" w:hanging="360"/>
      </w:pPr>
      <w:r>
        <w:t>Przykładowo gdy dla ocenianej powierzchni wynoszącej 3000 m</w:t>
      </w:r>
      <w:r>
        <w:rPr>
          <w:vertAlign w:val="superscript"/>
        </w:rPr>
        <w:t>2</w:t>
      </w:r>
      <w:r>
        <w:t xml:space="preserve"> wynik jednej z dwóch zbadanych próbek był negatywny, potrącenie nastąpi od kwoty należnej za powierzchnię reprezentowaną przez tą próbkę, czyli w tym przypadku A</w:t>
      </w:r>
      <w:r>
        <w:rPr>
          <w:vertAlign w:val="subscript"/>
        </w:rPr>
        <w:t>z</w:t>
      </w:r>
      <w:r>
        <w:t xml:space="preserve"> = (3000/2)1 = 1500 m</w:t>
      </w:r>
      <w:r>
        <w:rPr>
          <w:vertAlign w:val="superscript"/>
        </w:rPr>
        <w:t>2</w:t>
      </w:r>
    </w:p>
    <w:p w14:paraId="7A718968" w14:textId="77777777" w:rsidR="00B677F9" w:rsidRDefault="00B677F9" w:rsidP="006418AA">
      <w:pPr>
        <w:pStyle w:val="Teksttreci21"/>
        <w:shd w:val="clear" w:color="auto" w:fill="auto"/>
        <w:tabs>
          <w:tab w:val="left" w:pos="1238"/>
        </w:tabs>
        <w:ind w:firstLine="0"/>
      </w:pPr>
    </w:p>
    <w:p w14:paraId="70B14FE5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Zgodnie z proponowanymi zaleceniami prawidłowość składu MMA Zamawiający oceni na podstawie badania mieszanki pobranej na budowie. Należy przyjąć, że reprezentatywną powierzchnią której ma dotyczyć potrącenie P</w:t>
      </w:r>
      <w:r>
        <w:rPr>
          <w:vertAlign w:val="subscript"/>
        </w:rPr>
        <w:t>u</w:t>
      </w:r>
      <w:r>
        <w:t>/P</w:t>
      </w:r>
      <w:r>
        <w:rPr>
          <w:vertAlign w:val="subscript"/>
        </w:rPr>
        <w:t>a</w:t>
      </w:r>
      <w:r>
        <w:t xml:space="preserve"> będzie powierzchnia proporcjonalna do ilości badań składu podyktowanych częstotliwością przewidzianą STWiOR.</w:t>
      </w:r>
    </w:p>
    <w:p w14:paraId="5D52E5F9" w14:textId="77777777" w:rsidR="00B677F9" w:rsidRDefault="00B677F9" w:rsidP="006418AA">
      <w:pPr>
        <w:pStyle w:val="Teksttreci21"/>
        <w:shd w:val="clear" w:color="auto" w:fill="auto"/>
        <w:tabs>
          <w:tab w:val="left" w:pos="676"/>
        </w:tabs>
        <w:ind w:left="360" w:firstLine="0"/>
      </w:pPr>
    </w:p>
    <w:p w14:paraId="504D5CF2" w14:textId="77777777" w:rsidR="00F51776" w:rsidRDefault="00B677F9" w:rsidP="006418AA">
      <w:pPr>
        <w:pStyle w:val="Teksttreci21"/>
        <w:numPr>
          <w:ilvl w:val="0"/>
          <w:numId w:val="1"/>
        </w:numPr>
        <w:shd w:val="clear" w:color="auto" w:fill="auto"/>
        <w:tabs>
          <w:tab w:val="left" w:pos="676"/>
        </w:tabs>
        <w:ind w:left="360" w:hanging="360"/>
      </w:pPr>
      <w:r>
        <w:t>Pozostawia się Wykonawcy możliwość przedstawienia wyników dodatkowych badań składu MMA, jednak nie więcej niż 1 dodatkowe badanie na ilość mieszanki wykorzystanej na dzienną działkę roboczą. Powierzchnię Au/Aa można wyznaczyć obliczając masę objętą potrąceniem ze wzoru (4)</w:t>
      </w:r>
    </w:p>
    <w:p w14:paraId="1323DF0C" w14:textId="77777777" w:rsidR="006418AA" w:rsidRDefault="006418AA" w:rsidP="006418AA">
      <w:pPr>
        <w:pStyle w:val="Teksttreci21"/>
        <w:shd w:val="clear" w:color="auto" w:fill="auto"/>
        <w:tabs>
          <w:tab w:val="left" w:pos="676"/>
        </w:tabs>
        <w:ind w:firstLine="0"/>
      </w:pPr>
    </w:p>
    <w:p w14:paraId="42F38170" w14:textId="77777777" w:rsidR="00F51776" w:rsidRPr="00B677F9" w:rsidRDefault="00B677F9" w:rsidP="00B677F9">
      <w:pPr>
        <w:pStyle w:val="Teksttreci40"/>
        <w:shd w:val="clear" w:color="auto" w:fill="auto"/>
        <w:tabs>
          <w:tab w:val="left" w:pos="7782"/>
        </w:tabs>
        <w:spacing w:line="264" w:lineRule="exact"/>
        <w:jc w:val="center"/>
      </w:pPr>
      <w:r w:rsidRPr="00B677F9">
        <w:t>A</w:t>
      </w:r>
      <w:r w:rsidRPr="00B677F9">
        <w:rPr>
          <w:rStyle w:val="Teksttreci48ptBezpogrubieniaOdstpy0pt"/>
        </w:rPr>
        <w:t xml:space="preserve">a </w:t>
      </w:r>
      <w:r w:rsidRPr="00B677F9">
        <w:t>= A</w:t>
      </w:r>
      <w:r w:rsidRPr="00B677F9">
        <w:rPr>
          <w:rStyle w:val="Teksttreci48ptBezpogrubieniaOdstpy0pt"/>
        </w:rPr>
        <w:t xml:space="preserve">u </w:t>
      </w:r>
      <w:r w:rsidRPr="00B677F9">
        <w:t>= R/(P</w:t>
      </w:r>
      <w:r w:rsidRPr="00B677F9">
        <w:rPr>
          <w:rStyle w:val="Teksttreci48ptBezpogrubieniaOdstpy0pt"/>
        </w:rPr>
        <w:t>bssd</w:t>
      </w:r>
      <w:r w:rsidRPr="00B677F9">
        <w:t xml:space="preserve">-H)      </w:t>
      </w:r>
      <w:r w:rsidRPr="00B677F9">
        <w:rPr>
          <w:rStyle w:val="Teksttreci4Bezpogrubienia"/>
          <w:b/>
        </w:rPr>
        <w:t>(4)</w:t>
      </w:r>
    </w:p>
    <w:p w14:paraId="12B97125" w14:textId="77777777" w:rsidR="00F51776" w:rsidRDefault="00B677F9">
      <w:pPr>
        <w:pStyle w:val="Teksttreci21"/>
        <w:numPr>
          <w:ilvl w:val="0"/>
          <w:numId w:val="5"/>
        </w:numPr>
        <w:shd w:val="clear" w:color="auto" w:fill="auto"/>
        <w:tabs>
          <w:tab w:val="left" w:pos="1238"/>
        </w:tabs>
        <w:spacing w:line="264" w:lineRule="exact"/>
        <w:ind w:left="360" w:hanging="360"/>
        <w:jc w:val="left"/>
      </w:pPr>
      <w:r>
        <w:t>gdzie</w:t>
      </w:r>
    </w:p>
    <w:p w14:paraId="6F36488B" w14:textId="77777777" w:rsidR="00F51776" w:rsidRDefault="00B677F9">
      <w:pPr>
        <w:pStyle w:val="Teksttreci21"/>
        <w:numPr>
          <w:ilvl w:val="0"/>
          <w:numId w:val="5"/>
        </w:numPr>
        <w:shd w:val="clear" w:color="auto" w:fill="auto"/>
        <w:tabs>
          <w:tab w:val="left" w:pos="1238"/>
        </w:tabs>
        <w:spacing w:line="264" w:lineRule="exact"/>
        <w:ind w:left="360" w:hanging="360"/>
        <w:jc w:val="left"/>
      </w:pPr>
      <w:r>
        <w:t xml:space="preserve">R - masa objęta potrąceniem [Mg] obliczona </w:t>
      </w:r>
      <w:r>
        <w:rPr>
          <w:rStyle w:val="Teksttreci22"/>
        </w:rPr>
        <w:t>wg wzoru (5)</w:t>
      </w:r>
    </w:p>
    <w:p w14:paraId="1089EDDE" w14:textId="77777777" w:rsidR="00F51776" w:rsidRDefault="00B677F9">
      <w:pPr>
        <w:pStyle w:val="Teksttreci21"/>
        <w:numPr>
          <w:ilvl w:val="0"/>
          <w:numId w:val="5"/>
        </w:numPr>
        <w:shd w:val="clear" w:color="auto" w:fill="auto"/>
        <w:tabs>
          <w:tab w:val="left" w:pos="1238"/>
        </w:tabs>
        <w:spacing w:line="240" w:lineRule="exact"/>
        <w:ind w:left="360" w:hanging="360"/>
        <w:jc w:val="left"/>
      </w:pPr>
      <w:r>
        <w:t>H - grubość warstwy asfaltowej na badanym odcinku</w:t>
      </w:r>
    </w:p>
    <w:p w14:paraId="16770A62" w14:textId="77777777" w:rsidR="00F51776" w:rsidRDefault="00B677F9">
      <w:pPr>
        <w:pStyle w:val="Teksttreci21"/>
        <w:numPr>
          <w:ilvl w:val="0"/>
          <w:numId w:val="5"/>
        </w:numPr>
        <w:shd w:val="clear" w:color="auto" w:fill="auto"/>
        <w:tabs>
          <w:tab w:val="left" w:pos="1238"/>
        </w:tabs>
        <w:spacing w:line="240" w:lineRule="exact"/>
        <w:ind w:left="360" w:hanging="360"/>
        <w:jc w:val="left"/>
      </w:pPr>
      <w:r>
        <w:t>p</w:t>
      </w:r>
      <w:r>
        <w:rPr>
          <w:vertAlign w:val="subscript"/>
        </w:rPr>
        <w:t>bssd</w:t>
      </w:r>
      <w:r>
        <w:t xml:space="preserve"> - gęstość objętościowa warstwy asfaltowej na badanym odcinku</w:t>
      </w:r>
    </w:p>
    <w:p w14:paraId="6FD615EF" w14:textId="77777777" w:rsidR="00B677F9" w:rsidRDefault="00B677F9" w:rsidP="00B677F9">
      <w:pPr>
        <w:pStyle w:val="Teksttreci21"/>
        <w:shd w:val="clear" w:color="auto" w:fill="auto"/>
        <w:tabs>
          <w:tab w:val="left" w:pos="1238"/>
        </w:tabs>
        <w:spacing w:line="240" w:lineRule="exact"/>
        <w:ind w:left="360" w:firstLine="0"/>
        <w:jc w:val="left"/>
      </w:pPr>
    </w:p>
    <w:p w14:paraId="031464D8" w14:textId="77777777" w:rsidR="00F51776" w:rsidRPr="00B677F9" w:rsidRDefault="00B677F9" w:rsidP="00B677F9">
      <w:pPr>
        <w:pStyle w:val="Teksttreci40"/>
        <w:shd w:val="clear" w:color="auto" w:fill="auto"/>
        <w:tabs>
          <w:tab w:val="left" w:pos="7782"/>
        </w:tabs>
        <w:spacing w:line="240" w:lineRule="exact"/>
        <w:jc w:val="center"/>
        <w:rPr>
          <w:b w:val="0"/>
        </w:rPr>
      </w:pPr>
      <w:r w:rsidRPr="00B677F9">
        <w:t>R = (M/N)-N</w:t>
      </w:r>
      <w:r w:rsidRPr="00B677F9">
        <w:rPr>
          <w:rStyle w:val="Teksttreci48ptBezpogrubieniaOdstpy0pt"/>
        </w:rPr>
        <w:t>n</w:t>
      </w:r>
      <w:r>
        <w:rPr>
          <w:rStyle w:val="Teksttreci48ptBezpogrubieniaOdstpy0pt"/>
          <w:b/>
        </w:rPr>
        <w:t xml:space="preserve">              </w:t>
      </w:r>
      <w:r w:rsidRPr="00B677F9">
        <w:rPr>
          <w:rStyle w:val="Teksttreci4Bezpogrubienia"/>
          <w:b/>
        </w:rPr>
        <w:t>(5)</w:t>
      </w:r>
    </w:p>
    <w:p w14:paraId="406D5F0D" w14:textId="77777777" w:rsidR="00F51776" w:rsidRDefault="00B677F9">
      <w:pPr>
        <w:pStyle w:val="Teksttreci21"/>
        <w:shd w:val="clear" w:color="auto" w:fill="auto"/>
        <w:spacing w:line="240" w:lineRule="exact"/>
        <w:ind w:firstLine="0"/>
        <w:jc w:val="left"/>
      </w:pPr>
      <w:r>
        <w:t>W którym :</w:t>
      </w:r>
    </w:p>
    <w:p w14:paraId="3EE4527D" w14:textId="77777777" w:rsidR="00F51776" w:rsidRDefault="00B677F9" w:rsidP="006418AA">
      <w:pPr>
        <w:pStyle w:val="Teksttreci21"/>
        <w:numPr>
          <w:ilvl w:val="0"/>
          <w:numId w:val="5"/>
        </w:numPr>
        <w:shd w:val="clear" w:color="auto" w:fill="auto"/>
        <w:tabs>
          <w:tab w:val="left" w:pos="1254"/>
        </w:tabs>
        <w:ind w:left="360" w:hanging="360"/>
      </w:pPr>
      <w:r>
        <w:rPr>
          <w:rStyle w:val="Teksttreci22"/>
        </w:rPr>
        <w:t xml:space="preserve">M - </w:t>
      </w:r>
      <w:r>
        <w:t>masa wbudowanej MMA [Mg]</w:t>
      </w:r>
    </w:p>
    <w:p w14:paraId="583D4AF1" w14:textId="77777777" w:rsidR="00F51776" w:rsidRDefault="00B677F9" w:rsidP="006418AA">
      <w:pPr>
        <w:pStyle w:val="Teksttreci21"/>
        <w:numPr>
          <w:ilvl w:val="0"/>
          <w:numId w:val="5"/>
        </w:numPr>
        <w:shd w:val="clear" w:color="auto" w:fill="auto"/>
        <w:tabs>
          <w:tab w:val="left" w:pos="1254"/>
        </w:tabs>
        <w:ind w:left="360" w:hanging="360"/>
      </w:pPr>
      <w:r>
        <w:t>N - ilość zbadanych próbek</w:t>
      </w:r>
    </w:p>
    <w:p w14:paraId="4270EEF8" w14:textId="77777777" w:rsidR="00F51776" w:rsidRDefault="00B677F9" w:rsidP="006418AA">
      <w:pPr>
        <w:pStyle w:val="Teksttreci21"/>
        <w:numPr>
          <w:ilvl w:val="0"/>
          <w:numId w:val="5"/>
        </w:numPr>
        <w:shd w:val="clear" w:color="auto" w:fill="auto"/>
        <w:tabs>
          <w:tab w:val="left" w:pos="1254"/>
        </w:tabs>
        <w:ind w:left="360" w:hanging="360"/>
      </w:pPr>
      <w:r>
        <w:t>N</w:t>
      </w:r>
      <w:r>
        <w:rPr>
          <w:vertAlign w:val="subscript"/>
        </w:rPr>
        <w:t>n</w:t>
      </w:r>
      <w:r>
        <w:t xml:space="preserve"> - ilość próbek wykazujących niezgodność</w:t>
      </w:r>
    </w:p>
    <w:p w14:paraId="018C7DC2" w14:textId="7909E991" w:rsidR="00F51776" w:rsidRDefault="00B677F9" w:rsidP="006418AA">
      <w:pPr>
        <w:pStyle w:val="Teksttreci21"/>
        <w:numPr>
          <w:ilvl w:val="0"/>
          <w:numId w:val="5"/>
        </w:numPr>
        <w:shd w:val="clear" w:color="auto" w:fill="auto"/>
        <w:tabs>
          <w:tab w:val="left" w:pos="1254"/>
        </w:tabs>
        <w:ind w:left="360" w:hanging="360"/>
      </w:pPr>
      <w:r>
        <w:t xml:space="preserve">Przykładowo dla produkcji 1200 Mg mieszanki SMA dla której zgodnie </w:t>
      </w:r>
      <w:r w:rsidR="006418AA">
        <w:br/>
      </w:r>
      <w:r>
        <w:t>z STWiOR Wykonawca przedstawił 2 wyniki pozytywne, natomiast 1 z 2 wyników Przedstawiciela Zamawiającego/Inspektora Nadzoru wykazał przekroczenia w zawartości asfaltu rozpuszczalnego upoważniające do potrąceń, masę objętą potrąceniem wylicza się w sposób następujący: R = (1200 Mg/ 4)1 próbka niezgodna = 300 Mg masy. Przy założeniu gęstości 2,5 Mg/m</w:t>
      </w:r>
      <w:r>
        <w:rPr>
          <w:vertAlign w:val="superscript"/>
        </w:rPr>
        <w:t>3</w:t>
      </w:r>
      <w:r>
        <w:t xml:space="preserve"> oraz grubości warstwy 3,5 cm, powierzchnia A</w:t>
      </w:r>
      <w:r>
        <w:rPr>
          <w:vertAlign w:val="subscript"/>
        </w:rPr>
        <w:t>a</w:t>
      </w:r>
      <w:r>
        <w:t xml:space="preserve"> wynosi 300/(2,5 0,035) = 3428 m</w:t>
      </w:r>
      <w:r>
        <w:rPr>
          <w:vertAlign w:val="superscript"/>
        </w:rPr>
        <w:t>2</w:t>
      </w:r>
    </w:p>
    <w:sectPr w:rsidR="00F51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0"/>
      <w:pgMar w:top="596" w:right="1390" w:bottom="1430" w:left="13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7D7D" w14:textId="77777777" w:rsidR="00EC3328" w:rsidRDefault="00EC3328">
      <w:r>
        <w:separator/>
      </w:r>
    </w:p>
  </w:endnote>
  <w:endnote w:type="continuationSeparator" w:id="0">
    <w:p w14:paraId="4C92B504" w14:textId="77777777" w:rsidR="00EC3328" w:rsidRDefault="00EC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7688" w14:textId="77777777" w:rsidR="003C7515" w:rsidRDefault="003C7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1562607"/>
      <w:docPartObj>
        <w:docPartGallery w:val="Page Numbers (Bottom of Page)"/>
        <w:docPartUnique/>
      </w:docPartObj>
    </w:sdtPr>
    <w:sdtContent>
      <w:p w14:paraId="756E4C62" w14:textId="77777777" w:rsidR="003C7515" w:rsidRDefault="003C7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3753374" w14:textId="77777777" w:rsidR="00F51776" w:rsidRDefault="00F51776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8103362"/>
      <w:docPartObj>
        <w:docPartGallery w:val="Page Numbers (Bottom of Page)"/>
        <w:docPartUnique/>
      </w:docPartObj>
    </w:sdtPr>
    <w:sdtContent>
      <w:p w14:paraId="11BE495D" w14:textId="77777777" w:rsidR="003C7515" w:rsidRDefault="003C7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C1128DC" w14:textId="77777777" w:rsidR="00F51776" w:rsidRDefault="00F5177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C0E8D" w14:textId="77777777" w:rsidR="00EC3328" w:rsidRDefault="00EC3328"/>
  </w:footnote>
  <w:footnote w:type="continuationSeparator" w:id="0">
    <w:p w14:paraId="69589C77" w14:textId="77777777" w:rsidR="00EC3328" w:rsidRDefault="00EC33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633B" w14:textId="77777777" w:rsidR="003C7515" w:rsidRDefault="003C7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14B7" w14:textId="77777777" w:rsidR="003C7515" w:rsidRDefault="003C75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78E4" w14:textId="77777777" w:rsidR="003C7515" w:rsidRDefault="003C7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4449D"/>
    <w:multiLevelType w:val="multilevel"/>
    <w:tmpl w:val="1B7012F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01BB6"/>
    <w:multiLevelType w:val="multilevel"/>
    <w:tmpl w:val="9BA44B64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091CF6"/>
    <w:multiLevelType w:val="multilevel"/>
    <w:tmpl w:val="70A6096C"/>
    <w:lvl w:ilvl="0">
      <w:start w:val="2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BC6403"/>
    <w:multiLevelType w:val="multilevel"/>
    <w:tmpl w:val="20EA3954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FC77E0"/>
    <w:multiLevelType w:val="multilevel"/>
    <w:tmpl w:val="43D80EFE"/>
    <w:lvl w:ilvl="0">
      <w:start w:val="2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8162959">
    <w:abstractNumId w:val="0"/>
  </w:num>
  <w:num w:numId="2" w16cid:durableId="1052653132">
    <w:abstractNumId w:val="3"/>
  </w:num>
  <w:num w:numId="3" w16cid:durableId="1890870858">
    <w:abstractNumId w:val="1"/>
  </w:num>
  <w:num w:numId="4" w16cid:durableId="1909143343">
    <w:abstractNumId w:val="2"/>
  </w:num>
  <w:num w:numId="5" w16cid:durableId="418989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776"/>
    <w:rsid w:val="00263BE9"/>
    <w:rsid w:val="002A3C86"/>
    <w:rsid w:val="003656C5"/>
    <w:rsid w:val="003C7515"/>
    <w:rsid w:val="0044004D"/>
    <w:rsid w:val="004B0353"/>
    <w:rsid w:val="0055469A"/>
    <w:rsid w:val="006418AA"/>
    <w:rsid w:val="00B37AB9"/>
    <w:rsid w:val="00B677F9"/>
    <w:rsid w:val="00CC4487"/>
    <w:rsid w:val="00DE5FBD"/>
    <w:rsid w:val="00EC3328"/>
    <w:rsid w:val="00F51776"/>
    <w:rsid w:val="00F921DD"/>
    <w:rsid w:val="00FB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FDD59"/>
  <w15:docId w15:val="{540CA425-034B-42A9-A718-466B4E6F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Teksttreci31">
    <w:name w:val="Tekst treści (3)"/>
    <w:basedOn w:val="Teksttreci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Nagwek1ArialUnicodeMS8ptMaeliteryOdstpy0pt">
    <w:name w:val="Nagłówek #1 + Arial Unicode MS;8 pt;Małe litery;Odstępy 0 pt"/>
    <w:basedOn w:val="Nagwek1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Odstpy1pt">
    <w:name w:val="Nagłówek lub stopka + Odstępy 1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0">
    <w:name w:val="Tekst treści (2)_"/>
    <w:basedOn w:val="Domylnaczcionkaakapitu"/>
    <w:link w:val="Teksttreci21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15ptKursywa">
    <w:name w:val="Tekst treści (2) + 11;5 pt;Kursywa"/>
    <w:basedOn w:val="Teksttreci20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MSReferenceSansSerif85ptBezpogrubieniaKursywa">
    <w:name w:val="Podpis tabeli + MS Reference Sans Serif;8;5 pt;Bez pogrubienia;Kursywa"/>
    <w:basedOn w:val="Podpistabeli"/>
    <w:rPr>
      <w:rFonts w:ascii="MS Reference Sans Serif" w:eastAsia="MS Reference Sans Serif" w:hAnsi="MS Reference Sans Serif" w:cs="MS Reference Sans Serif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TimesNewRoman10pt">
    <w:name w:val="Tekst treści (2) + Times New Roman;10 pt"/>
    <w:basedOn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TimesNewRoman8pt">
    <w:name w:val="Pogrubienie;Tekst treści (2) + Times New Roman;8 pt"/>
    <w:basedOn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b/>
      <w:bCs/>
      <w:i w:val="0"/>
      <w:iCs w:val="0"/>
      <w:smallCaps w:val="0"/>
      <w:strike w:val="0"/>
      <w:u w:val="none"/>
    </w:rPr>
  </w:style>
  <w:style w:type="character" w:customStyle="1" w:styleId="Teksttreci48ptBezpogrubieniaOdstpy0pt">
    <w:name w:val="Tekst treści (4) + 8 pt;Bez pogrubienia;Odstępy 0 pt"/>
    <w:basedOn w:val="Teksttreci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2">
    <w:name w:val="Tekst treści (2)"/>
    <w:basedOn w:val="Teksttreci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spacing w:val="10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Teksttreci21">
    <w:name w:val="Tekst treści (2)"/>
    <w:basedOn w:val="Normalny"/>
    <w:link w:val="Teksttreci20"/>
    <w:pPr>
      <w:shd w:val="clear" w:color="auto" w:fill="FFFFFF"/>
      <w:spacing w:line="274" w:lineRule="exact"/>
      <w:ind w:hanging="720"/>
      <w:jc w:val="both"/>
    </w:p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365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63B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3BE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3B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BE9"/>
    <w:rPr>
      <w:color w:val="000000"/>
    </w:rPr>
  </w:style>
  <w:style w:type="paragraph" w:styleId="Akapitzlist">
    <w:name w:val="List Paragraph"/>
    <w:basedOn w:val="Normalny"/>
    <w:uiPriority w:val="34"/>
    <w:qFormat/>
    <w:rsid w:val="00263B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2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Halaczek</cp:lastModifiedBy>
  <cp:revision>10</cp:revision>
  <cp:lastPrinted>2020-10-14T13:30:00Z</cp:lastPrinted>
  <dcterms:created xsi:type="dcterms:W3CDTF">2015-06-16T06:18:00Z</dcterms:created>
  <dcterms:modified xsi:type="dcterms:W3CDTF">2023-08-23T06:22:00Z</dcterms:modified>
</cp:coreProperties>
</file>