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8B091" w14:textId="2912FAE3" w:rsidR="00413AA3" w:rsidRPr="00623F74" w:rsidRDefault="00FB0DC6" w:rsidP="00F02FCF">
      <w:pPr>
        <w:pStyle w:val="Teksttreci0"/>
        <w:shd w:val="clear" w:color="auto" w:fill="auto"/>
        <w:spacing w:after="412" w:line="360" w:lineRule="auto"/>
        <w:ind w:left="-7088" w:firstLine="0"/>
        <w:rPr>
          <w:rFonts w:ascii="Arial" w:hAnsi="Arial" w:cs="Arial"/>
          <w:i/>
          <w:sz w:val="22"/>
          <w:szCs w:val="20"/>
        </w:rPr>
      </w:pPr>
      <w:r w:rsidRPr="00623F74">
        <w:rPr>
          <w:rStyle w:val="TeksttreciKursywa"/>
          <w:rFonts w:ascii="Arial" w:hAnsi="Arial" w:cs="Arial"/>
          <w:i w:val="0"/>
          <w:sz w:val="22"/>
          <w:szCs w:val="20"/>
        </w:rPr>
        <w:t>Załącznik nr 1 do Umowy</w:t>
      </w:r>
      <w:r w:rsidRPr="00623F74">
        <w:rPr>
          <w:rFonts w:ascii="Arial" w:hAnsi="Arial" w:cs="Arial"/>
          <w:i/>
          <w:sz w:val="22"/>
          <w:szCs w:val="20"/>
        </w:rPr>
        <w:t xml:space="preserve"> </w:t>
      </w:r>
      <w:r w:rsidRPr="00623F74">
        <w:rPr>
          <w:rFonts w:ascii="Arial" w:hAnsi="Arial" w:cs="Arial"/>
          <w:sz w:val="22"/>
          <w:szCs w:val="20"/>
        </w:rPr>
        <w:t>nr In-I.272.</w:t>
      </w:r>
      <w:r w:rsidR="000C6152" w:rsidRPr="00623F74">
        <w:rPr>
          <w:rFonts w:ascii="Arial" w:hAnsi="Arial" w:cs="Arial"/>
          <w:sz w:val="22"/>
          <w:szCs w:val="20"/>
        </w:rPr>
        <w:t>......</w:t>
      </w:r>
      <w:r w:rsidR="00F220DB" w:rsidRPr="00623F74">
        <w:rPr>
          <w:rFonts w:ascii="Arial" w:hAnsi="Arial" w:cs="Arial"/>
          <w:sz w:val="22"/>
          <w:szCs w:val="20"/>
        </w:rPr>
        <w:t>2025</w:t>
      </w:r>
      <w:r w:rsidRPr="00623F74">
        <w:rPr>
          <w:rFonts w:ascii="Arial" w:hAnsi="Arial" w:cs="Arial"/>
          <w:i/>
          <w:sz w:val="22"/>
          <w:szCs w:val="20"/>
        </w:rPr>
        <w:t xml:space="preserve"> </w:t>
      </w:r>
    </w:p>
    <w:p w14:paraId="0C0A80D9" w14:textId="1BFDC1B4" w:rsidR="00413AA3" w:rsidRPr="00F220DB" w:rsidRDefault="00FB0DC6" w:rsidP="00F02FCF">
      <w:pPr>
        <w:pStyle w:val="Teksttreci20"/>
        <w:shd w:val="clear" w:color="auto" w:fill="auto"/>
        <w:spacing w:before="0" w:after="291" w:line="360" w:lineRule="auto"/>
        <w:ind w:left="-7088" w:right="240"/>
        <w:rPr>
          <w:rFonts w:ascii="Arial" w:hAnsi="Arial" w:cs="Arial"/>
        </w:rPr>
      </w:pPr>
      <w:r w:rsidRPr="00F220DB">
        <w:rPr>
          <w:rFonts w:ascii="Arial" w:hAnsi="Arial" w:cs="Arial"/>
        </w:rPr>
        <w:t xml:space="preserve">Dostawa fabrycznie nowych, nieużywanych </w:t>
      </w:r>
      <w:r w:rsidR="000C6152" w:rsidRPr="00F220DB">
        <w:rPr>
          <w:rFonts w:ascii="Arial" w:hAnsi="Arial" w:cs="Arial"/>
        </w:rPr>
        <w:t xml:space="preserve">2 </w:t>
      </w:r>
      <w:r w:rsidRPr="00F220DB">
        <w:rPr>
          <w:rFonts w:ascii="Arial" w:hAnsi="Arial" w:cs="Arial"/>
        </w:rPr>
        <w:t>urządzeń FortiGate FG-</w:t>
      </w:r>
      <w:r w:rsidR="000C6152" w:rsidRPr="00F220DB">
        <w:rPr>
          <w:rFonts w:ascii="Arial" w:hAnsi="Arial" w:cs="Arial"/>
        </w:rPr>
        <w:t>401F</w:t>
      </w:r>
      <w:r w:rsidR="00863E25" w:rsidRPr="00F220DB">
        <w:rPr>
          <w:rFonts w:ascii="Arial" w:hAnsi="Arial" w:cs="Arial"/>
        </w:rPr>
        <w:t xml:space="preserve"> </w:t>
      </w:r>
      <w:r w:rsidRPr="00F220DB">
        <w:rPr>
          <w:rFonts w:ascii="Arial" w:hAnsi="Arial" w:cs="Arial"/>
        </w:rPr>
        <w:t>w</w:t>
      </w:r>
      <w:r w:rsidR="00863E25" w:rsidRPr="00F220DB">
        <w:rPr>
          <w:rFonts w:ascii="Arial" w:hAnsi="Arial" w:cs="Arial"/>
        </w:rPr>
        <w:t> </w:t>
      </w:r>
      <w:r w:rsidRPr="00F220DB">
        <w:rPr>
          <w:rFonts w:ascii="Arial" w:hAnsi="Arial" w:cs="Arial"/>
        </w:rPr>
        <w:t>ramach programu Trade-Up firmy Fortinet (dotyczy 2 urządzeń FortiGate FG-</w:t>
      </w:r>
      <w:r w:rsidR="006D2E2A" w:rsidRPr="00F220DB">
        <w:rPr>
          <w:rFonts w:ascii="Arial" w:hAnsi="Arial" w:cs="Arial"/>
        </w:rPr>
        <w:t>500E</w:t>
      </w:r>
      <w:r w:rsidRPr="00F220DB">
        <w:rPr>
          <w:rFonts w:ascii="Arial" w:hAnsi="Arial" w:cs="Arial"/>
        </w:rPr>
        <w:t>)</w:t>
      </w:r>
      <w:r w:rsidR="00397CCF">
        <w:rPr>
          <w:rFonts w:ascii="Arial" w:hAnsi="Arial" w:cs="Arial"/>
        </w:rPr>
        <w:t xml:space="preserve"> lub równoważnych</w:t>
      </w:r>
    </w:p>
    <w:p w14:paraId="03A87351" w14:textId="77777777" w:rsidR="00863E25" w:rsidRPr="00F220DB" w:rsidRDefault="00FB0DC6" w:rsidP="00F02FCF">
      <w:pPr>
        <w:pStyle w:val="Teksttreci0"/>
        <w:shd w:val="clear" w:color="auto" w:fill="auto"/>
        <w:spacing w:after="0" w:line="360" w:lineRule="auto"/>
        <w:ind w:left="-7088" w:right="240" w:firstLine="0"/>
        <w:rPr>
          <w:rFonts w:ascii="Arial" w:hAnsi="Arial" w:cs="Arial"/>
          <w:sz w:val="22"/>
          <w:szCs w:val="22"/>
          <w:lang w:val="en-US"/>
        </w:rPr>
      </w:pPr>
      <w:r w:rsidRPr="00F220DB">
        <w:rPr>
          <w:rFonts w:ascii="Arial" w:hAnsi="Arial" w:cs="Arial"/>
          <w:b/>
          <w:bCs/>
          <w:sz w:val="22"/>
          <w:szCs w:val="22"/>
          <w:lang w:val="en-US"/>
        </w:rPr>
        <w:t>PRODUCENT:</w:t>
      </w:r>
      <w:r w:rsidRPr="00F220DB">
        <w:rPr>
          <w:rFonts w:ascii="Arial" w:hAnsi="Arial" w:cs="Arial"/>
          <w:sz w:val="22"/>
          <w:szCs w:val="22"/>
          <w:lang w:val="en-US"/>
        </w:rPr>
        <w:t xml:space="preserve"> Fortinet</w:t>
      </w:r>
    </w:p>
    <w:p w14:paraId="429E7F44" w14:textId="7A9C5976" w:rsidR="00863E25" w:rsidRPr="00F220DB" w:rsidRDefault="00FB0DC6" w:rsidP="00F02FCF">
      <w:pPr>
        <w:pStyle w:val="Teksttreci0"/>
        <w:shd w:val="clear" w:color="auto" w:fill="auto"/>
        <w:spacing w:after="0" w:line="360" w:lineRule="auto"/>
        <w:ind w:left="-7088" w:right="240" w:firstLine="0"/>
        <w:rPr>
          <w:rFonts w:ascii="Arial" w:hAnsi="Arial" w:cs="Arial"/>
          <w:sz w:val="22"/>
          <w:szCs w:val="22"/>
          <w:lang w:val="en-US"/>
        </w:rPr>
      </w:pPr>
      <w:r w:rsidRPr="00F220DB">
        <w:rPr>
          <w:rFonts w:ascii="Arial" w:hAnsi="Arial" w:cs="Arial"/>
          <w:b/>
          <w:bCs/>
          <w:sz w:val="22"/>
          <w:szCs w:val="22"/>
          <w:lang w:val="en-US"/>
        </w:rPr>
        <w:t>MODEL</w:t>
      </w:r>
      <w:r w:rsidR="00863E25" w:rsidRPr="00F220DB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F220DB">
        <w:rPr>
          <w:rFonts w:ascii="Arial" w:hAnsi="Arial" w:cs="Arial"/>
          <w:sz w:val="22"/>
          <w:szCs w:val="22"/>
          <w:lang w:val="en-US"/>
        </w:rPr>
        <w:t xml:space="preserve"> FortiGate</w:t>
      </w:r>
      <w:r w:rsidR="00A51DCB" w:rsidRPr="00F220DB">
        <w:rPr>
          <w:rFonts w:ascii="Arial" w:hAnsi="Arial" w:cs="Arial"/>
          <w:sz w:val="22"/>
          <w:szCs w:val="22"/>
          <w:lang w:val="en-US"/>
        </w:rPr>
        <w:t xml:space="preserve"> </w:t>
      </w:r>
      <w:r w:rsidRPr="00F220DB">
        <w:rPr>
          <w:rFonts w:ascii="Arial" w:hAnsi="Arial" w:cs="Arial"/>
          <w:sz w:val="22"/>
          <w:szCs w:val="22"/>
          <w:lang w:val="en-US"/>
        </w:rPr>
        <w:t>FG-</w:t>
      </w:r>
      <w:r w:rsidR="0065460F" w:rsidRPr="00F220DB">
        <w:rPr>
          <w:rFonts w:ascii="Arial" w:hAnsi="Arial" w:cs="Arial"/>
          <w:sz w:val="22"/>
          <w:szCs w:val="22"/>
          <w:lang w:val="en-US"/>
        </w:rPr>
        <w:t>401F</w:t>
      </w:r>
    </w:p>
    <w:p w14:paraId="09FDB3F7" w14:textId="01F5C3EF" w:rsidR="00413AA3" w:rsidRPr="00F220DB" w:rsidRDefault="00FB0DC6" w:rsidP="00F02FCF">
      <w:pPr>
        <w:pStyle w:val="Teksttreci0"/>
        <w:shd w:val="clear" w:color="auto" w:fill="auto"/>
        <w:spacing w:after="0" w:line="360" w:lineRule="auto"/>
        <w:ind w:left="-7088" w:right="240" w:firstLine="0"/>
        <w:rPr>
          <w:rFonts w:ascii="Arial" w:hAnsi="Arial" w:cs="Arial"/>
          <w:sz w:val="22"/>
          <w:szCs w:val="22"/>
        </w:rPr>
      </w:pPr>
      <w:r w:rsidRPr="00F220DB">
        <w:rPr>
          <w:rFonts w:ascii="Arial" w:hAnsi="Arial" w:cs="Arial"/>
          <w:color w:val="auto"/>
          <w:sz w:val="22"/>
          <w:szCs w:val="22"/>
        </w:rPr>
        <w:t xml:space="preserve">spełniających niżej wymienione </w:t>
      </w:r>
      <w:r w:rsidRPr="00F220DB">
        <w:rPr>
          <w:rFonts w:ascii="Arial" w:hAnsi="Arial" w:cs="Arial"/>
          <w:sz w:val="22"/>
          <w:szCs w:val="22"/>
        </w:rPr>
        <w:t>wymogi:</w:t>
      </w:r>
    </w:p>
    <w:tbl>
      <w:tblPr>
        <w:tblStyle w:val="Tabela-Siatka"/>
        <w:tblW w:w="0" w:type="auto"/>
        <w:tblInd w:w="-6951" w:type="dxa"/>
        <w:tblLook w:val="04A0" w:firstRow="1" w:lastRow="0" w:firstColumn="1" w:lastColumn="0" w:noHBand="0" w:noVBand="1"/>
      </w:tblPr>
      <w:tblGrid>
        <w:gridCol w:w="9781"/>
      </w:tblGrid>
      <w:tr w:rsidR="00863E25" w:rsidRPr="00F220DB" w14:paraId="31D1A54F" w14:textId="77777777" w:rsidTr="00F02FCF">
        <w:trPr>
          <w:trHeight w:val="626"/>
        </w:trPr>
        <w:tc>
          <w:tcPr>
            <w:tcW w:w="9781" w:type="dxa"/>
          </w:tcPr>
          <w:p w14:paraId="288FDB02" w14:textId="103982F6" w:rsidR="00863E25" w:rsidRPr="00F220DB" w:rsidRDefault="00863E25" w:rsidP="00F02FCF">
            <w:pPr>
              <w:pStyle w:val="Teksttreci0"/>
              <w:shd w:val="clear" w:color="auto" w:fill="auto"/>
              <w:spacing w:after="0" w:line="360" w:lineRule="auto"/>
              <w:ind w:left="134" w:right="24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20DB">
              <w:rPr>
                <w:rStyle w:val="Teksttreci1"/>
                <w:rFonts w:ascii="Arial" w:hAnsi="Arial" w:cs="Arial"/>
                <w:b/>
                <w:bCs/>
                <w:sz w:val="22"/>
                <w:szCs w:val="22"/>
                <w:u w:val="none"/>
              </w:rPr>
              <w:t>KONFIGURACJA MINIMALNA</w:t>
            </w:r>
          </w:p>
        </w:tc>
      </w:tr>
      <w:tr w:rsidR="00863E25" w:rsidRPr="00F220DB" w14:paraId="19076673" w14:textId="77777777" w:rsidTr="00F02FCF">
        <w:trPr>
          <w:trHeight w:val="3955"/>
        </w:trPr>
        <w:tc>
          <w:tcPr>
            <w:tcW w:w="9781" w:type="dxa"/>
          </w:tcPr>
          <w:p w14:paraId="2FFB31D2" w14:textId="33941FC3" w:rsidR="00863E25" w:rsidRPr="00F220DB" w:rsidRDefault="006D2E2A" w:rsidP="00F220DB">
            <w:pPr>
              <w:pStyle w:val="Teksttreci0"/>
              <w:shd w:val="clear" w:color="auto" w:fill="auto"/>
              <w:spacing w:after="0" w:line="360" w:lineRule="auto"/>
              <w:ind w:left="40" w:right="240" w:firstLine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F220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FortiGate-401F 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Hardware plus </w:t>
            </w:r>
            <w:r w:rsidR="00E437FD" w:rsidRPr="00F220DB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 Year FortiCare Premium and FortiGuard Unified Threat Protection (UTP), 18 x GE RJ45 ports (including 1 x MGMT port, 1 X HA port, 16 x switch ports), 8 x GE SFP slots, 8 x 10GE SFP+ slots, SPU NP7 and CP9 hardware accelerated, 960GB onboard SSD storage, dual AC power supplies (FG-401F-BDL-950-</w:t>
            </w:r>
            <w:r w:rsidR="00E437FD" w:rsidRPr="00F220DB">
              <w:rPr>
                <w:rFonts w:ascii="Arial" w:hAnsi="Arial" w:cs="Arial"/>
                <w:sz w:val="22"/>
                <w:szCs w:val="22"/>
                <w:lang w:val="en-US"/>
              </w:rPr>
              <w:t>60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F220D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863E25" w:rsidRPr="00F220DB">
              <w:rPr>
                <w:rFonts w:ascii="Arial" w:hAnsi="Arial" w:cs="Arial"/>
                <w:sz w:val="22"/>
                <w:szCs w:val="22"/>
                <w:lang w:val="en-US"/>
              </w:rPr>
              <w:t>(Trade Up Unit) - 2 szt.</w:t>
            </w:r>
          </w:p>
          <w:p w14:paraId="52B31011" w14:textId="77777777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4"/>
              </w:tabs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</w:rPr>
            </w:pPr>
            <w:r w:rsidRPr="00F220DB">
              <w:rPr>
                <w:rFonts w:ascii="Arial" w:hAnsi="Arial" w:cs="Arial"/>
                <w:sz w:val="22"/>
                <w:szCs w:val="22"/>
              </w:rPr>
              <w:t>Obudowa rack 19",</w:t>
            </w:r>
          </w:p>
          <w:p w14:paraId="3A7C40A8" w14:textId="77777777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4"/>
              </w:tabs>
              <w:spacing w:after="177" w:line="360" w:lineRule="auto"/>
              <w:ind w:left="320"/>
              <w:rPr>
                <w:rFonts w:ascii="Arial" w:hAnsi="Arial" w:cs="Arial"/>
                <w:sz w:val="22"/>
                <w:szCs w:val="22"/>
              </w:rPr>
            </w:pPr>
            <w:r w:rsidRPr="00F220DB">
              <w:rPr>
                <w:rFonts w:ascii="Arial" w:hAnsi="Arial" w:cs="Arial"/>
                <w:sz w:val="22"/>
                <w:szCs w:val="22"/>
              </w:rPr>
              <w:t>Przystosowane do pracy w klastrze HA typu Active-Passive i Active-Active,</w:t>
            </w:r>
          </w:p>
          <w:p w14:paraId="4BC936C3" w14:textId="77777777" w:rsidR="00863E25" w:rsidRPr="00F220DB" w:rsidRDefault="00863E25" w:rsidP="00F220DB">
            <w:pPr>
              <w:pStyle w:val="Teksttreci0"/>
              <w:shd w:val="clear" w:color="auto" w:fill="auto"/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</w:rPr>
            </w:pPr>
            <w:r w:rsidRPr="00F220DB">
              <w:rPr>
                <w:rFonts w:ascii="Arial" w:hAnsi="Arial" w:cs="Arial"/>
                <w:b/>
                <w:bCs/>
                <w:sz w:val="22"/>
                <w:szCs w:val="22"/>
              </w:rPr>
              <w:t>Wyposażenie do w/w urządzeń</w:t>
            </w:r>
            <w:r w:rsidRPr="00F220D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E6DE679" w14:textId="197903B8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1"/>
              </w:tabs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Moduł </w:t>
            </w:r>
            <w:r w:rsidR="006D2E2A"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1 GE SFP transceiver module, long range 10km, LC connector, SMF, 1310nm, for systems with SFP/SFP+ slots. (FN-TRAN-LX) 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- </w:t>
            </w:r>
            <w:r w:rsidR="00FA6665" w:rsidRPr="00F220DB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 szt.</w:t>
            </w:r>
          </w:p>
          <w:p w14:paraId="292F7A5D" w14:textId="61572D42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1"/>
              </w:tabs>
              <w:spacing w:after="221" w:line="360" w:lineRule="auto"/>
              <w:ind w:left="32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Moduł </w:t>
            </w:r>
            <w:r w:rsidR="006D2E2A" w:rsidRPr="00F220DB">
              <w:rPr>
                <w:rFonts w:ascii="Arial" w:hAnsi="Arial" w:cs="Arial"/>
                <w:sz w:val="22"/>
                <w:szCs w:val="22"/>
                <w:lang w:val="en-US"/>
              </w:rPr>
              <w:t>10 GE SFP+ transceiver module, short range 550m, LC connector, MMF, 850nm, for systems with SFP+ slots (FN-TRAN-SFP+SR)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 - </w:t>
            </w:r>
            <w:r w:rsidR="006D2E2A" w:rsidRPr="00F220DB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  <w:r w:rsidRPr="00F220DB">
              <w:rPr>
                <w:rFonts w:ascii="Arial" w:hAnsi="Arial" w:cs="Arial"/>
                <w:sz w:val="22"/>
                <w:szCs w:val="22"/>
                <w:lang w:val="en-US"/>
              </w:rPr>
              <w:t xml:space="preserve"> szt.</w:t>
            </w:r>
          </w:p>
          <w:p w14:paraId="0067B101" w14:textId="7FABD63B" w:rsidR="00FA6665" w:rsidRPr="00F220DB" w:rsidRDefault="00863E25" w:rsidP="00F220DB">
            <w:pPr>
              <w:pStyle w:val="Teksttreci0"/>
              <w:shd w:val="clear" w:color="auto" w:fill="auto"/>
              <w:spacing w:after="0" w:line="360" w:lineRule="auto"/>
              <w:ind w:left="320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F220D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Kontrakt serwisow</w:t>
            </w:r>
            <w:r w:rsidR="00FA6665" w:rsidRPr="00F220D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y</w:t>
            </w:r>
            <w:r w:rsidRPr="00F220DB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do w/w urządzeń:</w:t>
            </w:r>
          </w:p>
          <w:p w14:paraId="52BF8969" w14:textId="267DD6D3" w:rsidR="00863E25" w:rsidRPr="00F220DB" w:rsidRDefault="00FA666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1"/>
              </w:tabs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HEZO Assistance AH</w:t>
            </w:r>
            <w:r w:rsid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B</w:t>
            </w:r>
            <w:r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24x7xNBD </w:t>
            </w:r>
            <w:r w:rsidR="00E437FD"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5</w:t>
            </w:r>
            <w:r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Years for FortiGate 401F</w:t>
            </w:r>
            <w:r w:rsid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(</w:t>
            </w:r>
            <w:r w:rsidR="00ED199B" w:rsidRP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FOR-FG401FAHB24X7XNBD</w:t>
            </w:r>
            <w:r w:rsid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5</w:t>
            </w:r>
            <w:r w:rsidR="00ED199B" w:rsidRP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Y</w:t>
            </w:r>
            <w:r w:rsidR="00ED199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  <w:r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– 2 szt</w:t>
            </w:r>
            <w:r w:rsidR="0065460F" w:rsidRPr="00F220D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.</w:t>
            </w:r>
          </w:p>
        </w:tc>
      </w:tr>
    </w:tbl>
    <w:p w14:paraId="618F13AF" w14:textId="3A4437F5" w:rsidR="00863E25" w:rsidRPr="00F02FCF" w:rsidRDefault="00863E25" w:rsidP="00F02FCF">
      <w:pPr>
        <w:spacing w:line="360" w:lineRule="auto"/>
        <w:rPr>
          <w:rFonts w:ascii="Arial" w:eastAsia="Times New Roman" w:hAnsi="Arial" w:cs="Arial"/>
          <w:sz w:val="22"/>
          <w:szCs w:val="22"/>
          <w:lang w:val="en-US"/>
        </w:rPr>
      </w:pPr>
    </w:p>
    <w:tbl>
      <w:tblPr>
        <w:tblStyle w:val="Tabela-Siatka"/>
        <w:tblW w:w="0" w:type="auto"/>
        <w:tblInd w:w="-6951" w:type="dxa"/>
        <w:tblLook w:val="04A0" w:firstRow="1" w:lastRow="0" w:firstColumn="1" w:lastColumn="0" w:noHBand="0" w:noVBand="1"/>
      </w:tblPr>
      <w:tblGrid>
        <w:gridCol w:w="9781"/>
      </w:tblGrid>
      <w:tr w:rsidR="00863E25" w:rsidRPr="00F220DB" w14:paraId="76410B15" w14:textId="77777777" w:rsidTr="00F02FCF">
        <w:trPr>
          <w:trHeight w:val="626"/>
        </w:trPr>
        <w:tc>
          <w:tcPr>
            <w:tcW w:w="9781" w:type="dxa"/>
          </w:tcPr>
          <w:p w14:paraId="28C3AFEE" w14:textId="6159AC65" w:rsidR="00863E25" w:rsidRPr="00F220DB" w:rsidRDefault="00863E25" w:rsidP="00F220DB">
            <w:pPr>
              <w:spacing w:line="360" w:lineRule="auto"/>
              <w:ind w:right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20DB">
              <w:rPr>
                <w:rStyle w:val="Teksttreci1"/>
                <w:rFonts w:ascii="Arial" w:eastAsia="Microsoft Sans Serif" w:hAnsi="Arial" w:cs="Arial"/>
                <w:b/>
                <w:bCs/>
                <w:sz w:val="22"/>
                <w:szCs w:val="22"/>
                <w:u w:val="none"/>
              </w:rPr>
              <w:t>Dodatkowe wymogi dotyczące urządzeń UTM zawarte w cenie:</w:t>
            </w:r>
          </w:p>
        </w:tc>
      </w:tr>
      <w:tr w:rsidR="00863E25" w:rsidRPr="00F220DB" w14:paraId="451C359C" w14:textId="77777777" w:rsidTr="00F02FCF">
        <w:trPr>
          <w:trHeight w:val="845"/>
        </w:trPr>
        <w:tc>
          <w:tcPr>
            <w:tcW w:w="9781" w:type="dxa"/>
          </w:tcPr>
          <w:p w14:paraId="5F84C148" w14:textId="3B9D583C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4"/>
              </w:tabs>
              <w:spacing w:after="0" w:line="360" w:lineRule="auto"/>
              <w:ind w:left="320" w:right="240"/>
              <w:rPr>
                <w:rFonts w:ascii="Arial" w:hAnsi="Arial" w:cs="Arial"/>
                <w:sz w:val="22"/>
                <w:szCs w:val="22"/>
              </w:rPr>
            </w:pPr>
            <w:r w:rsidRPr="00F220DB">
              <w:rPr>
                <w:rFonts w:ascii="Arial" w:hAnsi="Arial" w:cs="Arial"/>
                <w:sz w:val="22"/>
                <w:szCs w:val="22"/>
              </w:rPr>
              <w:t>Przepisanie kontraktów serwisowych z 2 urządzeń FortiGate FG</w:t>
            </w:r>
            <w:r w:rsidR="00583FB0" w:rsidRPr="00F220DB">
              <w:rPr>
                <w:rFonts w:ascii="Arial" w:hAnsi="Arial" w:cs="Arial"/>
                <w:sz w:val="22"/>
                <w:szCs w:val="22"/>
              </w:rPr>
              <w:t>500E</w:t>
            </w:r>
            <w:r w:rsidRPr="00F220DB">
              <w:rPr>
                <w:rFonts w:ascii="Arial" w:hAnsi="Arial" w:cs="Arial"/>
                <w:sz w:val="22"/>
                <w:szCs w:val="22"/>
              </w:rPr>
              <w:t xml:space="preserve"> na 2 urządzenia nowo dostarczone FortiGate FG-</w:t>
            </w:r>
            <w:r w:rsidR="00EA4AB4" w:rsidRPr="00F220DB">
              <w:rPr>
                <w:rFonts w:ascii="Arial" w:hAnsi="Arial" w:cs="Arial"/>
                <w:sz w:val="22"/>
                <w:szCs w:val="22"/>
              </w:rPr>
              <w:t>401F</w:t>
            </w:r>
            <w:r w:rsidRPr="00F220D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2F7D9A7" w14:textId="4B10B2AD" w:rsidR="00863E25" w:rsidRPr="00F220DB" w:rsidRDefault="00B3510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8"/>
              </w:tabs>
              <w:spacing w:after="0" w:line="360" w:lineRule="auto"/>
              <w:ind w:left="320" w:right="14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Wykonawca</w:t>
            </w:r>
            <w:r w:rsidR="00863E25" w:rsidRPr="00F220DB">
              <w:rPr>
                <w:rFonts w:ascii="Arial" w:hAnsi="Arial" w:cs="Arial"/>
                <w:sz w:val="22"/>
                <w:szCs w:val="22"/>
              </w:rPr>
              <w:t xml:space="preserve"> dostarcza wszelkie konieczne podzespoły, licencje oraz kable niezbędne do instalacji, konfiguracji i uruchomienia klastra HA typu Active-Passive i Active-Active na nowo dostarczonych urządzeniach FortiGate FG-</w:t>
            </w:r>
            <w:r w:rsidR="00EA4AB4" w:rsidRPr="00F220DB">
              <w:rPr>
                <w:rFonts w:ascii="Arial" w:hAnsi="Arial" w:cs="Arial"/>
                <w:sz w:val="22"/>
                <w:szCs w:val="22"/>
              </w:rPr>
              <w:t>401F</w:t>
            </w:r>
            <w:r w:rsidR="00863E25" w:rsidRPr="00F220D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657DC2" w14:textId="77777777" w:rsidR="00863E25" w:rsidRPr="002B5195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1"/>
              </w:tabs>
              <w:spacing w:after="0" w:line="360" w:lineRule="auto"/>
              <w:ind w:left="320" w:right="240"/>
              <w:rPr>
                <w:rFonts w:ascii="Arial" w:hAnsi="Arial" w:cs="Arial"/>
                <w:sz w:val="22"/>
                <w:szCs w:val="22"/>
              </w:rPr>
            </w:pPr>
            <w:r w:rsidRPr="002B5195">
              <w:rPr>
                <w:rFonts w:ascii="Arial" w:hAnsi="Arial" w:cs="Arial"/>
                <w:sz w:val="22"/>
                <w:szCs w:val="22"/>
              </w:rPr>
              <w:t>Urządzenia muszą pochodzić z oficjalnej polskiej dystrybucji i zapewniać możliwość odnowienia na nich subskrypcji oprogramowania oraz wykupienia dodatkowych usług serwisowych Fortinet,</w:t>
            </w:r>
          </w:p>
          <w:p w14:paraId="45966E1F" w14:textId="19410AA3" w:rsidR="00863E25" w:rsidRPr="002A12F9" w:rsidRDefault="002B519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8"/>
              </w:tabs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</w:rPr>
            </w:pPr>
            <w:r w:rsidRPr="002B5195">
              <w:rPr>
                <w:rFonts w:ascii="Arial" w:hAnsi="Arial" w:cs="Arial"/>
                <w:sz w:val="22"/>
                <w:szCs w:val="22"/>
              </w:rPr>
              <w:t>O</w:t>
            </w:r>
            <w:r w:rsidR="00863E25" w:rsidRPr="002B5195">
              <w:rPr>
                <w:rFonts w:ascii="Arial" w:hAnsi="Arial" w:cs="Arial"/>
                <w:sz w:val="22"/>
                <w:szCs w:val="22"/>
              </w:rPr>
              <w:t xml:space="preserve">świadczenie </w:t>
            </w:r>
            <w:r w:rsidR="00B35105" w:rsidRPr="002B5195">
              <w:rPr>
                <w:rFonts w:ascii="Arial" w:hAnsi="Arial" w:cs="Arial"/>
                <w:sz w:val="22"/>
                <w:szCs w:val="22"/>
              </w:rPr>
              <w:t>producenta oferowanych urządzeń o ich zgodności z CE</w:t>
            </w:r>
            <w:r w:rsidRPr="002B51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12F9">
              <w:rPr>
                <w:rFonts w:ascii="Arial" w:hAnsi="Arial" w:cs="Arial"/>
                <w:sz w:val="22"/>
                <w:szCs w:val="22"/>
              </w:rPr>
              <w:t>(złożone na etapie dostawy)</w:t>
            </w:r>
            <w:r w:rsidR="00B35105" w:rsidRPr="002A12F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0B625F" w14:textId="31BA834C" w:rsidR="00863E25" w:rsidRPr="00F220DB" w:rsidRDefault="00863E25" w:rsidP="00F220DB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1"/>
              </w:tabs>
              <w:spacing w:after="0" w:line="360" w:lineRule="auto"/>
              <w:ind w:left="320"/>
              <w:rPr>
                <w:rFonts w:ascii="Arial" w:hAnsi="Arial" w:cs="Arial"/>
                <w:sz w:val="22"/>
                <w:szCs w:val="22"/>
              </w:rPr>
            </w:pPr>
            <w:r w:rsidRPr="00F220DB">
              <w:rPr>
                <w:rFonts w:ascii="Arial" w:hAnsi="Arial" w:cs="Arial"/>
                <w:sz w:val="22"/>
                <w:szCs w:val="22"/>
              </w:rPr>
              <w:t xml:space="preserve">Zapewnienie </w:t>
            </w:r>
            <w:r w:rsidR="00B35105">
              <w:rPr>
                <w:rFonts w:ascii="Arial" w:hAnsi="Arial" w:cs="Arial"/>
                <w:sz w:val="22"/>
                <w:szCs w:val="22"/>
              </w:rPr>
              <w:t>min. 60</w:t>
            </w:r>
            <w:r w:rsidRPr="00F220DB">
              <w:rPr>
                <w:rFonts w:ascii="Arial" w:hAnsi="Arial" w:cs="Arial"/>
                <w:sz w:val="22"/>
                <w:szCs w:val="22"/>
              </w:rPr>
              <w:t xml:space="preserve"> miesięcznej gwarancji producenta na dostarczone urządzenia,</w:t>
            </w:r>
          </w:p>
          <w:p w14:paraId="781C26C6" w14:textId="77777777" w:rsidR="00863E25" w:rsidRPr="00E538C5" w:rsidRDefault="00863E25" w:rsidP="00E538C5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324"/>
              </w:tabs>
              <w:spacing w:after="0" w:line="360" w:lineRule="auto"/>
              <w:ind w:left="320"/>
              <w:rPr>
                <w:rFonts w:ascii="Arial" w:hAnsi="Arial" w:cs="Arial"/>
                <w:sz w:val="20"/>
                <w:szCs w:val="20"/>
              </w:rPr>
            </w:pPr>
            <w:r w:rsidRPr="00F220DB">
              <w:rPr>
                <w:rFonts w:ascii="Arial" w:hAnsi="Arial" w:cs="Arial"/>
                <w:sz w:val="22"/>
                <w:szCs w:val="22"/>
              </w:rPr>
              <w:t>Zapewnienie support'u technicznego i usługi</w:t>
            </w:r>
            <w:r w:rsidR="00E538C5">
              <w:rPr>
                <w:rFonts w:ascii="Arial" w:hAnsi="Arial" w:cs="Arial"/>
                <w:sz w:val="22"/>
                <w:szCs w:val="22"/>
              </w:rPr>
              <w:t xml:space="preserve"> Hot Line przez okres gwarancji.</w:t>
            </w:r>
          </w:p>
          <w:p w14:paraId="37B4804F" w14:textId="77777777" w:rsidR="00FF53C5" w:rsidRPr="00FF53C5" w:rsidRDefault="00FF53C5" w:rsidP="00FF53C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709" w:hanging="425"/>
              <w:rPr>
                <w:rFonts w:ascii="Arial" w:eastAsia="Calibri" w:hAnsi="Arial" w:cs="Arial"/>
                <w:sz w:val="22"/>
                <w:szCs w:val="22"/>
              </w:rPr>
            </w:pPr>
            <w:r w:rsidRPr="00FF53C5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Jeżeli w dokumentach zamówienia wskazano odniesienie do norm, ocen technicznych, specyfikacji technicznych i systemów referencji technicznych Zamawiający dopuszcza rozwiązania równoważne opisywanym. </w:t>
            </w:r>
          </w:p>
          <w:p w14:paraId="22AB3808" w14:textId="4CA7F781" w:rsidR="00FF53C5" w:rsidRPr="00FF53C5" w:rsidRDefault="00FF53C5" w:rsidP="00FF53C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709" w:hanging="425"/>
              <w:rPr>
                <w:rFonts w:ascii="Arial" w:eastAsia="Calibri" w:hAnsi="Arial" w:cs="Arial"/>
                <w:sz w:val="22"/>
                <w:szCs w:val="22"/>
              </w:rPr>
            </w:pPr>
            <w:r w:rsidRPr="00FF53C5">
              <w:rPr>
                <w:rFonts w:ascii="Arial" w:hAnsi="Arial" w:cs="Arial"/>
                <w:sz w:val="22"/>
                <w:szCs w:val="22"/>
              </w:rPr>
              <w:t>W celu utrzymania standaryzacji urządzeń sieciowych ora</w:t>
            </w:r>
            <w:r>
              <w:rPr>
                <w:rFonts w:ascii="Arial" w:hAnsi="Arial" w:cs="Arial"/>
                <w:sz w:val="22"/>
                <w:szCs w:val="22"/>
              </w:rPr>
              <w:t>z pełnej ich kompatybilności, w </w:t>
            </w:r>
            <w:r w:rsidRPr="00FF53C5">
              <w:rPr>
                <w:rFonts w:ascii="Arial" w:hAnsi="Arial" w:cs="Arial"/>
                <w:sz w:val="22"/>
                <w:szCs w:val="22"/>
              </w:rPr>
              <w:t xml:space="preserve">opisie przedmiotu zamówienia, Zamawiający wskazał znak towarowy Fortinet jako wzorzec funkcjonalno-jakościowy przedmiotu zamówienia. Oznacza to tym samym, że Zamawiający dopuszcza złożenie oferty na urządzenia </w:t>
            </w:r>
            <w:r>
              <w:rPr>
                <w:rFonts w:ascii="Arial" w:hAnsi="Arial" w:cs="Arial"/>
                <w:sz w:val="22"/>
                <w:szCs w:val="22"/>
              </w:rPr>
              <w:t>o parametrach funkcjonalnych i </w:t>
            </w:r>
            <w:r w:rsidRPr="00FF53C5">
              <w:rPr>
                <w:rFonts w:ascii="Arial" w:hAnsi="Arial" w:cs="Arial"/>
                <w:sz w:val="22"/>
                <w:szCs w:val="22"/>
              </w:rPr>
              <w:t>wydajnościowych, równoważnych z parametrami urządzeń określonych w Załączniku nr 1 do umowy, o ile urządzenia będą w pełni i popraw</w:t>
            </w:r>
            <w:r>
              <w:rPr>
                <w:rFonts w:ascii="Arial" w:hAnsi="Arial" w:cs="Arial"/>
                <w:sz w:val="22"/>
                <w:szCs w:val="22"/>
              </w:rPr>
              <w:t>nie funkcjonowały z posiadaną i </w:t>
            </w:r>
            <w:bookmarkStart w:id="0" w:name="_GoBack"/>
            <w:bookmarkEnd w:id="0"/>
            <w:r w:rsidRPr="00FF53C5">
              <w:rPr>
                <w:rFonts w:ascii="Arial" w:hAnsi="Arial" w:cs="Arial"/>
                <w:sz w:val="22"/>
                <w:szCs w:val="22"/>
              </w:rPr>
              <w:t>użytkowaną infrastrukturą sieciową Zamawiającego, zapewniając w szczególności dla urządzeń UTM wykorzystanie mechanizmu klastra HA typu Active-Passive i Active-Active (konieczność równoległej pracy w podstawowej oraz zapasowej serwerowni Zamawiającego) oraz zapewniając przeniesienie zakupionej i trwającej opieki serwisowej z posiadanych na nowo zakupione urządzenia.</w:t>
            </w:r>
          </w:p>
          <w:p w14:paraId="2D237A6B" w14:textId="738E8B77" w:rsidR="00E538C5" w:rsidRPr="00FF53C5" w:rsidRDefault="00FF53C5" w:rsidP="00FF53C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709" w:hanging="425"/>
              <w:rPr>
                <w:rFonts w:ascii="Calibri" w:eastAsia="Calibri" w:hAnsi="Calibri" w:cs="Calibri"/>
              </w:rPr>
            </w:pPr>
            <w:r w:rsidRPr="00FF53C5">
              <w:rPr>
                <w:rFonts w:ascii="Arial" w:hAnsi="Arial" w:cs="Arial"/>
                <w:sz w:val="22"/>
                <w:szCs w:val="22"/>
              </w:rPr>
              <w:t xml:space="preserve">Wykonawca, który powołuje się na rozwiązania równoważne, zobowiązany jest wykazać, że zaoferowane przez niego urządzenia spełniają wymagania określone przez Zamawiającego. W przypadku zaoferowania produktów równoważnych, Wykonawca zobowiązany jest dołączyć do oferty dokumenty potwierdzające równoważność oraz zapewnić dodatkowo w ramach dostawy przedmiotu umowy, dla co najmniej dwóch pracowników Zamawiającego, certyfikowane szkolenia producenta urządzeń w zakresie ich konfiguracji i administracji. </w:t>
            </w:r>
            <w:r w:rsidRPr="00FF53C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FF53C5">
              <w:rPr>
                <w:rFonts w:ascii="Arial" w:eastAsia="Calibri" w:hAnsi="Arial" w:cs="Arial"/>
                <w:sz w:val="22"/>
                <w:szCs w:val="22"/>
              </w:rPr>
              <w:t xml:space="preserve">ykazanie równoważności winno zostać udowodnione, w szczególności za pomocą przedmiotowych środków dowodowych, o których mowa w </w:t>
            </w:r>
            <w:hyperlink r:id="rId7" w:history="1">
              <w:r w:rsidRPr="00FF53C5">
                <w:rPr>
                  <w:rStyle w:val="Hipercze"/>
                  <w:rFonts w:ascii="Arial" w:eastAsia="Calibri" w:hAnsi="Arial" w:cs="Arial"/>
                  <w:color w:val="auto"/>
                  <w:sz w:val="22"/>
                  <w:szCs w:val="22"/>
                </w:rPr>
                <w:t>art. 104-107</w:t>
              </w:r>
            </w:hyperlink>
            <w:r w:rsidRPr="00FF53C5">
              <w:rPr>
                <w:rFonts w:ascii="Arial" w:eastAsia="Calibri" w:hAnsi="Arial" w:cs="Arial"/>
                <w:sz w:val="22"/>
                <w:szCs w:val="22"/>
              </w:rPr>
              <w:t xml:space="preserve"> ustawy.</w:t>
            </w:r>
            <w:r w:rsidRPr="00FF53C5">
              <w:rPr>
                <w:rFonts w:ascii="Arial" w:hAnsi="Arial" w:cs="Arial"/>
                <w:sz w:val="22"/>
                <w:szCs w:val="22"/>
              </w:rPr>
              <w:t xml:space="preserve"> Dokumentacja Wykonawcy mająca potwierdzić równoważność, zostanie przesłana do firmy Fortinet, celem jej weryfikacji pod kątem równoważności ze wzorcem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60D7FEC" w14:textId="4957864E" w:rsidR="00845400" w:rsidRPr="00F220DB" w:rsidRDefault="00845400" w:rsidP="00E538C5">
      <w:pPr>
        <w:pStyle w:val="Teksttreci0"/>
        <w:shd w:val="clear" w:color="auto" w:fill="auto"/>
        <w:tabs>
          <w:tab w:val="left" w:pos="-6946"/>
          <w:tab w:val="left" w:leader="underscore" w:pos="9090"/>
        </w:tabs>
        <w:spacing w:after="0" w:line="360" w:lineRule="auto"/>
        <w:ind w:left="-7230" w:hanging="708"/>
        <w:rPr>
          <w:rFonts w:ascii="Arial" w:hAnsi="Arial" w:cs="Arial"/>
          <w:sz w:val="20"/>
          <w:szCs w:val="20"/>
        </w:rPr>
      </w:pPr>
    </w:p>
    <w:sectPr w:rsidR="00845400" w:rsidRPr="00F220DB" w:rsidSect="00E538C5">
      <w:type w:val="continuous"/>
      <w:pgSz w:w="11905" w:h="16837"/>
      <w:pgMar w:top="430" w:right="344" w:bottom="567" w:left="8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CA23F" w14:textId="77777777" w:rsidR="00752B84" w:rsidRDefault="00752B84">
      <w:r>
        <w:separator/>
      </w:r>
    </w:p>
  </w:endnote>
  <w:endnote w:type="continuationSeparator" w:id="0">
    <w:p w14:paraId="153EA1E6" w14:textId="77777777" w:rsidR="00752B84" w:rsidRDefault="0075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F30FF" w14:textId="77777777" w:rsidR="00752B84" w:rsidRDefault="00752B84"/>
  </w:footnote>
  <w:footnote w:type="continuationSeparator" w:id="0">
    <w:p w14:paraId="6E2C4902" w14:textId="77777777" w:rsidR="00752B84" w:rsidRDefault="00752B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B7061"/>
    <w:multiLevelType w:val="hybridMultilevel"/>
    <w:tmpl w:val="FC48E046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26067334"/>
    <w:multiLevelType w:val="hybridMultilevel"/>
    <w:tmpl w:val="B0C2B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D16A1"/>
    <w:multiLevelType w:val="multilevel"/>
    <w:tmpl w:val="82102D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AA3"/>
    <w:rsid w:val="00037B8D"/>
    <w:rsid w:val="000C6152"/>
    <w:rsid w:val="000D110D"/>
    <w:rsid w:val="001725C8"/>
    <w:rsid w:val="001B69DE"/>
    <w:rsid w:val="001D7598"/>
    <w:rsid w:val="002A12F9"/>
    <w:rsid w:val="002A3CB7"/>
    <w:rsid w:val="002A60EA"/>
    <w:rsid w:val="002B5195"/>
    <w:rsid w:val="00397CCF"/>
    <w:rsid w:val="003C2B45"/>
    <w:rsid w:val="00413AA3"/>
    <w:rsid w:val="004151C5"/>
    <w:rsid w:val="0050753B"/>
    <w:rsid w:val="00552911"/>
    <w:rsid w:val="00583FB0"/>
    <w:rsid w:val="005C2775"/>
    <w:rsid w:val="006206A3"/>
    <w:rsid w:val="00623F74"/>
    <w:rsid w:val="00637781"/>
    <w:rsid w:val="0065460F"/>
    <w:rsid w:val="006D2E2A"/>
    <w:rsid w:val="007466FF"/>
    <w:rsid w:val="00752B84"/>
    <w:rsid w:val="007C244F"/>
    <w:rsid w:val="007F7D59"/>
    <w:rsid w:val="00815614"/>
    <w:rsid w:val="00844DFC"/>
    <w:rsid w:val="00845400"/>
    <w:rsid w:val="00846DF5"/>
    <w:rsid w:val="00863661"/>
    <w:rsid w:val="00863E25"/>
    <w:rsid w:val="0092177A"/>
    <w:rsid w:val="00925B5A"/>
    <w:rsid w:val="0099570E"/>
    <w:rsid w:val="009B53D9"/>
    <w:rsid w:val="00A21052"/>
    <w:rsid w:val="00A3741C"/>
    <w:rsid w:val="00A51DCB"/>
    <w:rsid w:val="00A869F4"/>
    <w:rsid w:val="00B05D06"/>
    <w:rsid w:val="00B35105"/>
    <w:rsid w:val="00B53432"/>
    <w:rsid w:val="00C2375A"/>
    <w:rsid w:val="00C23FE6"/>
    <w:rsid w:val="00C262DC"/>
    <w:rsid w:val="00D923B5"/>
    <w:rsid w:val="00DA3B11"/>
    <w:rsid w:val="00DF1775"/>
    <w:rsid w:val="00E3570C"/>
    <w:rsid w:val="00E437FD"/>
    <w:rsid w:val="00E538C5"/>
    <w:rsid w:val="00E8280C"/>
    <w:rsid w:val="00EA4AB4"/>
    <w:rsid w:val="00ED199B"/>
    <w:rsid w:val="00EE120F"/>
    <w:rsid w:val="00EE47CB"/>
    <w:rsid w:val="00F02FCF"/>
    <w:rsid w:val="00F220DB"/>
    <w:rsid w:val="00F447A1"/>
    <w:rsid w:val="00F613D9"/>
    <w:rsid w:val="00FA6665"/>
    <w:rsid w:val="00FB0DC6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B95E"/>
  <w15:docId w15:val="{0B710FF1-588E-4B6A-AA80-2A131E1C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6F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Kursywa">
    <w:name w:val="Tekst treści + 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4">
    <w:name w:val="Tekst treści (4)_"/>
    <w:basedOn w:val="Domylnaczcionkaakapitu"/>
    <w:link w:val="Teksttreci4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1">
    <w:name w:val="Tekst treści (4)"/>
    <w:basedOn w:val="Teksttreci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43"/>
      <w:szCs w:val="4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600" w:line="0" w:lineRule="atLeast"/>
      <w:ind w:hanging="2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0" w:after="360" w:line="41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pacing w:val="-30"/>
      <w:sz w:val="43"/>
      <w:szCs w:val="43"/>
    </w:rPr>
  </w:style>
  <w:style w:type="table" w:styleId="Tabela-Siatka">
    <w:name w:val="Table Grid"/>
    <w:basedOn w:val="Standardowy"/>
    <w:uiPriority w:val="39"/>
    <w:rsid w:val="00863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6665"/>
    <w:pPr>
      <w:ind w:left="720"/>
      <w:contextualSpacing/>
    </w:pPr>
  </w:style>
  <w:style w:type="character" w:customStyle="1" w:styleId="Teksttreci15">
    <w:name w:val="Tekst treści (15)_"/>
    <w:link w:val="Teksttreci150"/>
    <w:locked/>
    <w:rsid w:val="00845400"/>
    <w:rPr>
      <w:rFonts w:cs="Times New Roman"/>
      <w:sz w:val="19"/>
      <w:szCs w:val="19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845400"/>
    <w:pPr>
      <w:shd w:val="clear" w:color="auto" w:fill="FFFFFF"/>
      <w:spacing w:line="263" w:lineRule="exact"/>
      <w:jc w:val="both"/>
    </w:pPr>
    <w:rPr>
      <w:rFonts w:cs="Times New Roman"/>
      <w:color w:val="auto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B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B45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7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7C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7CB"/>
    <w:rPr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rsid w:val="00FF53C5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FF53C5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jw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Sieradzki</dc:creator>
  <cp:lastModifiedBy>Katarzyna Szafrańska</cp:lastModifiedBy>
  <cp:revision>6</cp:revision>
  <cp:lastPrinted>2025-05-21T06:49:00Z</cp:lastPrinted>
  <dcterms:created xsi:type="dcterms:W3CDTF">2025-06-02T09:07:00Z</dcterms:created>
  <dcterms:modified xsi:type="dcterms:W3CDTF">2025-06-04T09:02:00Z</dcterms:modified>
</cp:coreProperties>
</file>