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17.2024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spełnienie warunków udziału w postępowaniu: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Oświadczam, że Wykonawca spełnia 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pt;height:16.9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pt;height:62.85pt" type="#_x0000_t75"/>
          <w:control r:id="rId4" w:name="unnamed3" w:shapeid="control_shape_2"/>
        </w:object>
      </w:r>
    </w:p>
    <w:p>
      <w:pPr>
        <w:pStyle w:val="BodyText"/>
        <w:widowControl/>
        <w:bidi w:val="0"/>
        <w:spacing w:lineRule="auto" w:line="276" w:before="0" w:after="0"/>
        <w:ind w:hanging="283" w:start="283" w:end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51.4pt;height:16.9pt" type="#_x0000_t75"/>
          <w:control r:id="rId5" w:name="unnamed4" w:shapeid="control_shape_3"/>
        </w:objec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124.25pt;height:19.75pt" type="#_x0000_t75"/>
          <w:control r:id="rId6" w:name="Pole tekstowe: Podstawy wykluczenia" w:shapeid="control_shape_4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 oraz art. 7 ust. 1 pkt 1-3 ustawy z dnia 13 kwietnia 2022 r. o szczególnych rozwiązaniach w zakresie przeciwdziałania wspieraniu agresji na Ukrainę oraz służących ochronie bezpieczeństwa narodowego)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5" o:allowincell="t" style="width:470.45pt;height:199.75pt" type="#_x0000_t75"/>
          <w:control r:id="rId7" w:name="unnamed5" w:shapeid="control_shape_5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2</Pages>
  <Words>297</Words>
  <Characters>2015</Characters>
  <CharactersWithSpaces>2297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2024-06-04T10:44:16Z</dcterms:created>
  <dc:creator/>
  <dc:description/>
  <dc:language>pl-PL</dc:language>
  <cp:lastModifiedBy/>
  <dcterms:modified xsi:type="dcterms:W3CDTF">2024-06-04T10:52:53Z</dcterms:modified>
  <cp:revision>2</cp:revision>
  <dc:subject/>
  <dc:title>Oświadczenie Wykonawcyskładane na podstawie art. 125 ust. 1 ustawy Pzp</dc:title>
</cp:coreProperties>
</file>