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D46" w:rsidRPr="00112D46" w:rsidRDefault="00E309D5" w:rsidP="00112D46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-2232810</wp:posOffset>
                </wp:positionH>
                <wp:positionV relativeFrom="paragraph">
                  <wp:posOffset>-182373</wp:posOffset>
                </wp:positionV>
                <wp:extent cx="254000" cy="254000"/>
                <wp:effectExtent l="0" t="0" r="12700" b="1270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A0CC7" w:rsidRDefault="00DA0C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175.8pt;margin-top:-14.35pt;width:20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" filled="f" strokeweight=".5pt">
                <v:textbox>
                  <w:txbxContent>
                    <w:p w:rsidR="00DA0CC7" w:rsidRDefault="00DA0CC7"/>
                  </w:txbxContent>
                </v:textbox>
              </v:shape>
            </w:pict>
          </mc:Fallback>
        </mc:AlternateContent>
      </w:r>
      <w:r w:rsidR="00112D46" w:rsidRPr="00112D46">
        <w:rPr>
          <w:rFonts w:ascii="Arial" w:hAnsi="Arial" w:cs="Arial"/>
        </w:rPr>
        <w:t>Część 1</w:t>
      </w:r>
    </w:p>
    <w:p w:rsidR="003A1E44" w:rsidRPr="003A1E44" w:rsidRDefault="003A1E44" w:rsidP="003A1E44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1E2CEB" w:rsidRDefault="003A1E44" w:rsidP="001E2CEB">
      <w:pPr>
        <w:pStyle w:val="Akapitzlist"/>
        <w:numPr>
          <w:ilvl w:val="0"/>
          <w:numId w:val="4"/>
        </w:numPr>
        <w:rPr>
          <w:rFonts w:ascii="Arial" w:hAnsi="Arial" w:cs="Arial"/>
          <w:i/>
          <w:sz w:val="18"/>
        </w:rPr>
      </w:pPr>
      <w:r w:rsidRPr="00AF4099">
        <w:rPr>
          <w:rFonts w:ascii="Arial" w:hAnsi="Arial" w:cs="Arial"/>
        </w:rPr>
        <w:t xml:space="preserve">Nazwa przedmiotu zamówienia </w:t>
      </w:r>
      <w:r w:rsidRPr="00AF4099">
        <w:rPr>
          <w:rFonts w:ascii="Arial" w:hAnsi="Arial" w:cs="Arial"/>
        </w:rPr>
        <w:br/>
      </w:r>
      <w:r w:rsidRPr="00AF4099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1E2CEB" w:rsidRDefault="001E2CEB" w:rsidP="001E2CEB">
      <w:pPr>
        <w:pStyle w:val="Akapitzlist"/>
        <w:jc w:val="both"/>
        <w:rPr>
          <w:rFonts w:ascii="Arial" w:hAnsi="Arial" w:cs="Arial"/>
        </w:rPr>
      </w:pPr>
      <w:r w:rsidRPr="001E2CEB">
        <w:rPr>
          <w:rFonts w:ascii="Arial" w:hAnsi="Arial" w:cs="Arial"/>
        </w:rPr>
        <w:t xml:space="preserve">Dostawa materiałów branży malarskiej </w:t>
      </w:r>
      <w:r w:rsidR="00DC682C">
        <w:rPr>
          <w:rFonts w:ascii="Arial" w:hAnsi="Arial" w:cs="Arial"/>
        </w:rPr>
        <w:t>i ogólnobudowlanej.</w:t>
      </w:r>
    </w:p>
    <w:p w:rsidR="00AF4099" w:rsidRDefault="00AF4099" w:rsidP="00AF409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F4099">
        <w:rPr>
          <w:rFonts w:ascii="Arial" w:hAnsi="Arial" w:cs="Arial"/>
        </w:rPr>
        <w:t>Szczegółowy opis przedmiotu zamówienia ( w przypadku sporządzenia opisu przedmiotu zamówienia zawsze należy zachować formę niniejszego wzoru)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562"/>
        <w:gridCol w:w="3443"/>
        <w:gridCol w:w="815"/>
        <w:gridCol w:w="1134"/>
        <w:gridCol w:w="3119"/>
      </w:tblGrid>
      <w:tr w:rsidR="00227018" w:rsidTr="00227018">
        <w:tc>
          <w:tcPr>
            <w:tcW w:w="562" w:type="dxa"/>
          </w:tcPr>
          <w:p w:rsidR="00227018" w:rsidRDefault="00227018" w:rsidP="00717FE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227018" w:rsidRPr="00717FEC" w:rsidRDefault="00227018" w:rsidP="00717FE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717FE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443" w:type="dxa"/>
          </w:tcPr>
          <w:p w:rsidR="00227018" w:rsidRDefault="00227018" w:rsidP="00717FE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227018" w:rsidRPr="00717FEC" w:rsidRDefault="00227018" w:rsidP="00717FE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717FEC">
              <w:rPr>
                <w:rFonts w:ascii="Arial" w:hAnsi="Arial" w:cs="Arial"/>
                <w:b/>
              </w:rPr>
              <w:t>Nazwa przedmiotu zamówienia</w:t>
            </w:r>
          </w:p>
        </w:tc>
        <w:tc>
          <w:tcPr>
            <w:tcW w:w="815" w:type="dxa"/>
          </w:tcPr>
          <w:p w:rsidR="00227018" w:rsidRDefault="00227018" w:rsidP="00717FEC">
            <w:pPr>
              <w:jc w:val="center"/>
              <w:rPr>
                <w:rFonts w:ascii="Arial" w:hAnsi="Arial" w:cs="Arial"/>
                <w:b/>
              </w:rPr>
            </w:pPr>
          </w:p>
          <w:p w:rsidR="00227018" w:rsidRPr="00717FEC" w:rsidRDefault="00227018" w:rsidP="00717FEC">
            <w:pPr>
              <w:jc w:val="center"/>
              <w:rPr>
                <w:rFonts w:ascii="Arial" w:hAnsi="Arial" w:cs="Arial"/>
                <w:b/>
              </w:rPr>
            </w:pPr>
            <w:r w:rsidRPr="00717FE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4" w:type="dxa"/>
          </w:tcPr>
          <w:p w:rsidR="00227018" w:rsidRDefault="00227018" w:rsidP="00717FEC">
            <w:pPr>
              <w:jc w:val="center"/>
              <w:rPr>
                <w:rFonts w:ascii="Arial" w:hAnsi="Arial" w:cs="Arial"/>
                <w:b/>
              </w:rPr>
            </w:pPr>
          </w:p>
          <w:p w:rsidR="00227018" w:rsidRPr="00717FEC" w:rsidRDefault="00227018" w:rsidP="00717FEC">
            <w:pPr>
              <w:jc w:val="center"/>
              <w:rPr>
                <w:rFonts w:ascii="Arial" w:hAnsi="Arial" w:cs="Arial"/>
                <w:b/>
              </w:rPr>
            </w:pPr>
            <w:r w:rsidRPr="00717FEC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3119" w:type="dxa"/>
          </w:tcPr>
          <w:p w:rsidR="00227018" w:rsidRDefault="00227018" w:rsidP="00717FEC">
            <w:pPr>
              <w:jc w:val="center"/>
              <w:rPr>
                <w:rFonts w:ascii="Arial" w:hAnsi="Arial" w:cs="Arial"/>
                <w:b/>
              </w:rPr>
            </w:pPr>
          </w:p>
          <w:p w:rsidR="00227018" w:rsidRPr="00717FEC" w:rsidRDefault="00227018" w:rsidP="00717F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Uwagi.</w:t>
            </w:r>
          </w:p>
        </w:tc>
      </w:tr>
      <w:tr w:rsidR="00227018" w:rsidTr="00227018">
        <w:tc>
          <w:tcPr>
            <w:tcW w:w="562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227018">
            <w:pPr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hAnsi="Arial" w:cs="Arial"/>
                <w:b/>
                <w:bCs/>
              </w:rPr>
              <w:t>Antykorozyjna farba do metalu (styrenowa) – tlenkowa czerwona.</w:t>
            </w:r>
            <w:r w:rsidRPr="000B270A">
              <w:rPr>
                <w:rFonts w:ascii="Arial" w:hAnsi="Arial" w:cs="Arial"/>
              </w:rPr>
              <w:t xml:space="preserve"> Właściwości: wydajność praktyczna min. 9 m2/l - gęstość 1,2 - 1,5 g/cm3 </w:t>
            </w:r>
            <w:r w:rsidRPr="000B270A">
              <w:rPr>
                <w:rFonts w:ascii="Arial" w:hAnsi="Arial" w:cs="Arial"/>
                <w:b/>
                <w:bCs/>
              </w:rPr>
              <w:t xml:space="preserve">(1opakowanie - 1 litr)  </w:t>
            </w:r>
            <w:r w:rsidRPr="000B270A"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l</w:t>
            </w: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134" w:type="dxa"/>
          </w:tcPr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38</w:t>
            </w:r>
          </w:p>
        </w:tc>
        <w:tc>
          <w:tcPr>
            <w:tcW w:w="3119" w:type="dxa"/>
          </w:tcPr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227018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  <w:b/>
                <w:bCs/>
              </w:rPr>
              <w:t>(1opakowanie - 1 litr)</w:t>
            </w:r>
          </w:p>
        </w:tc>
      </w:tr>
      <w:tr w:rsidR="00227018" w:rsidTr="00227018">
        <w:tc>
          <w:tcPr>
            <w:tcW w:w="562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227018">
            <w:pPr>
              <w:jc w:val="both"/>
              <w:rPr>
                <w:rFonts w:ascii="Arial" w:hAnsi="Arial" w:cs="Arial"/>
                <w:b/>
                <w:bCs/>
              </w:rPr>
            </w:pPr>
            <w:r w:rsidRPr="000B270A">
              <w:rPr>
                <w:rFonts w:ascii="Arial" w:hAnsi="Arial" w:cs="Arial"/>
                <w:b/>
                <w:bCs/>
              </w:rPr>
              <w:t>Farba nitro khaki ciemna</w:t>
            </w:r>
            <w:r w:rsidRPr="000B270A">
              <w:rPr>
                <w:rFonts w:ascii="Arial" w:hAnsi="Arial" w:cs="Arial"/>
              </w:rPr>
              <w:t xml:space="preserve"> - do malowania powierzchni metalowych wewnętrznych                         i zewnętrznych. Przeznaczona do nanoszenia pędzlem lub natryskiem. Matowa z możliwością nałożenia drugiej powierzchni innej barwy farby nitrocelulozowej. Właściwości:- postać ciecz - barwa khaki - zapach charakterystyczny dla rozcieńczalników  -  gęstość 1,1 - 1,15g/cm3- </w:t>
            </w:r>
            <w:r w:rsidRPr="000B270A">
              <w:rPr>
                <w:rFonts w:ascii="Arial" w:hAnsi="Arial" w:cs="Arial"/>
                <w:b/>
                <w:bCs/>
              </w:rPr>
              <w:t>(opakowanie: 1l lub 5l lub 10l)</w:t>
            </w:r>
          </w:p>
          <w:p w:rsidR="00227018" w:rsidRPr="000B270A" w:rsidRDefault="00227018" w:rsidP="00227018">
            <w:pPr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l</w:t>
            </w:r>
          </w:p>
        </w:tc>
        <w:tc>
          <w:tcPr>
            <w:tcW w:w="1134" w:type="dxa"/>
          </w:tcPr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135</w:t>
            </w:r>
          </w:p>
        </w:tc>
        <w:tc>
          <w:tcPr>
            <w:tcW w:w="3119" w:type="dxa"/>
          </w:tcPr>
          <w:p w:rsidR="00D26A67" w:rsidRPr="000B270A" w:rsidRDefault="00D26A67" w:rsidP="00D26A67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jc w:val="both"/>
              <w:rPr>
                <w:rFonts w:ascii="Arial" w:hAnsi="Arial" w:cs="Arial"/>
                <w:b/>
                <w:bCs/>
              </w:rPr>
            </w:pPr>
            <w:r w:rsidRPr="000B270A">
              <w:rPr>
                <w:rFonts w:ascii="Arial" w:hAnsi="Arial" w:cs="Arial"/>
                <w:b/>
                <w:bCs/>
              </w:rPr>
              <w:t>(opakowanie: 1l lub 5l lub 10l)</w:t>
            </w:r>
          </w:p>
          <w:p w:rsidR="00227018" w:rsidRPr="000B270A" w:rsidRDefault="00227018" w:rsidP="00717FE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227018" w:rsidTr="00227018">
        <w:tc>
          <w:tcPr>
            <w:tcW w:w="562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2B4A22">
            <w:pPr>
              <w:jc w:val="both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  <w:b/>
                <w:bCs/>
              </w:rPr>
              <w:br w:type="page"/>
              <w:t>Farba nitro czarna</w:t>
            </w:r>
            <w:r w:rsidRPr="000B270A">
              <w:rPr>
                <w:rFonts w:ascii="Arial" w:hAnsi="Arial" w:cs="Arial"/>
              </w:rPr>
              <w:t xml:space="preserve"> – do malowania powierzchni metalowych wewnętrznych i zewnętrznych. Przeznaczona do nanoszenia pędzlem lub natryskiem.</w:t>
            </w:r>
            <w:r w:rsidRPr="000B270A">
              <w:rPr>
                <w:rFonts w:ascii="Arial" w:hAnsi="Arial" w:cs="Arial"/>
                <w:b/>
                <w:bCs/>
              </w:rPr>
              <w:t xml:space="preserve"> Matowa</w:t>
            </w:r>
            <w:r w:rsidRPr="000B270A">
              <w:rPr>
                <w:rFonts w:ascii="Arial" w:hAnsi="Arial" w:cs="Arial"/>
              </w:rPr>
              <w:t xml:space="preserve"> z możliwością nałożenia drugiej powierzchni innej barwy farby nitrocelulozowej. Właściwości: - postać ciecz - barwa czarna - zapach charakterystyczny dla rozcieńczalników -</w:t>
            </w:r>
            <w:r w:rsidR="006F0F9D" w:rsidRPr="000B270A">
              <w:rPr>
                <w:rFonts w:ascii="Arial" w:hAnsi="Arial" w:cs="Arial"/>
              </w:rPr>
              <w:t xml:space="preserve"> praktyczna - gęstość 1,1 - 1,2</w:t>
            </w:r>
            <w:r w:rsidRPr="000B270A">
              <w:rPr>
                <w:rFonts w:ascii="Arial" w:hAnsi="Arial" w:cs="Arial"/>
              </w:rPr>
              <w:t>g/cm3</w:t>
            </w:r>
            <w:r w:rsidR="006F0F9D" w:rsidRPr="000B270A">
              <w:rPr>
                <w:rFonts w:ascii="Arial" w:hAnsi="Arial" w:cs="Arial"/>
              </w:rPr>
              <w:t xml:space="preserve"> </w:t>
            </w:r>
            <w:r w:rsidRPr="000B270A">
              <w:rPr>
                <w:rFonts w:ascii="Arial" w:hAnsi="Arial" w:cs="Arial"/>
              </w:rPr>
              <w:br w:type="page"/>
            </w:r>
            <w:r w:rsidRPr="000B270A">
              <w:rPr>
                <w:rFonts w:ascii="Arial" w:hAnsi="Arial" w:cs="Arial"/>
                <w:b/>
                <w:bCs/>
              </w:rPr>
              <w:t>(1opakowanie: - 1litr)</w:t>
            </w:r>
            <w:r w:rsidRPr="000B270A">
              <w:rPr>
                <w:rFonts w:ascii="Arial" w:hAnsi="Arial" w:cs="Arial"/>
              </w:rPr>
              <w:br w:type="page"/>
            </w:r>
          </w:p>
          <w:p w:rsidR="00227018" w:rsidRPr="000B270A" w:rsidRDefault="00227018" w:rsidP="00717FEC">
            <w:pPr>
              <w:widowControl w:val="0"/>
              <w:suppressAutoHyphens/>
              <w:autoSpaceDE w:val="0"/>
              <w:snapToGrid w:val="0"/>
              <w:spacing w:before="120" w:after="120" w:line="276" w:lineRule="auto"/>
              <w:ind w:right="57"/>
              <w:jc w:val="both"/>
              <w:textAlignment w:val="center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DC682C" w:rsidRPr="000B270A" w:rsidRDefault="00DC682C" w:rsidP="00717FEC">
            <w:pPr>
              <w:widowControl w:val="0"/>
              <w:suppressAutoHyphens/>
              <w:autoSpaceDE w:val="0"/>
              <w:snapToGrid w:val="0"/>
              <w:spacing w:before="120" w:after="120" w:line="276" w:lineRule="auto"/>
              <w:ind w:right="57"/>
              <w:jc w:val="both"/>
              <w:textAlignment w:val="center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112D46" w:rsidRPr="000B270A" w:rsidRDefault="00112D46" w:rsidP="00717FEC">
            <w:pPr>
              <w:widowControl w:val="0"/>
              <w:suppressAutoHyphens/>
              <w:autoSpaceDE w:val="0"/>
              <w:snapToGrid w:val="0"/>
              <w:spacing w:before="120" w:after="120" w:line="276" w:lineRule="auto"/>
              <w:ind w:right="57"/>
              <w:jc w:val="both"/>
              <w:textAlignment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l</w:t>
            </w:r>
          </w:p>
        </w:tc>
        <w:tc>
          <w:tcPr>
            <w:tcW w:w="1134" w:type="dxa"/>
          </w:tcPr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38</w:t>
            </w:r>
          </w:p>
        </w:tc>
        <w:tc>
          <w:tcPr>
            <w:tcW w:w="3119" w:type="dxa"/>
          </w:tcPr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227018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  <w:b/>
                <w:bCs/>
              </w:rPr>
              <w:t>(1opakowanie: - 1litr)</w:t>
            </w:r>
            <w:r w:rsidRPr="000B270A">
              <w:rPr>
                <w:rFonts w:ascii="Arial" w:hAnsi="Arial" w:cs="Arial"/>
              </w:rPr>
              <w:br w:type="page"/>
            </w:r>
          </w:p>
        </w:tc>
      </w:tr>
      <w:tr w:rsidR="006F0F9D" w:rsidTr="00227018">
        <w:tc>
          <w:tcPr>
            <w:tcW w:w="562" w:type="dxa"/>
          </w:tcPr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F9D" w:rsidRPr="000B270A" w:rsidRDefault="006F0F9D" w:rsidP="006F0F9D">
            <w:pPr>
              <w:jc w:val="both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  <w:b/>
                <w:bCs/>
              </w:rPr>
              <w:t>Farba nitro żółta</w:t>
            </w:r>
            <w:r w:rsidRPr="000B270A">
              <w:rPr>
                <w:rFonts w:ascii="Arial" w:hAnsi="Arial" w:cs="Arial"/>
              </w:rPr>
              <w:t xml:space="preserve"> – do malowania powierzchni metalowych wewnętrznych i zewnętrznych. Przeznaczona do nanoszenia pędzlem lub natryskiem.</w:t>
            </w:r>
            <w:r w:rsidRPr="000B270A">
              <w:rPr>
                <w:rFonts w:ascii="Arial" w:hAnsi="Arial" w:cs="Arial"/>
                <w:b/>
                <w:bCs/>
              </w:rPr>
              <w:t xml:space="preserve"> Matowa</w:t>
            </w:r>
            <w:r w:rsidRPr="000B270A">
              <w:rPr>
                <w:rFonts w:ascii="Arial" w:hAnsi="Arial" w:cs="Arial"/>
              </w:rPr>
              <w:t xml:space="preserve"> z możliwością nałożenia drugiej powierzchni innej barwy farby nitrocelulozowej. Właściwości: - postać ciecz - barwa żółta - zapach charakterystyczny dla rozcieńczalników - praktyczna - gęstość 1,1 - 1,2g/cm3 </w:t>
            </w:r>
            <w:r w:rsidRPr="000B270A">
              <w:rPr>
                <w:rFonts w:ascii="Arial" w:hAnsi="Arial" w:cs="Arial"/>
              </w:rPr>
              <w:br w:type="page"/>
            </w:r>
            <w:r w:rsidRPr="000B270A">
              <w:rPr>
                <w:rFonts w:ascii="Arial" w:hAnsi="Arial" w:cs="Arial"/>
                <w:b/>
                <w:bCs/>
              </w:rPr>
              <w:t>(1opakowanie: - 1litr)</w:t>
            </w:r>
            <w:r w:rsidRPr="000B270A">
              <w:rPr>
                <w:rFonts w:ascii="Arial" w:hAnsi="Arial" w:cs="Arial"/>
              </w:rPr>
              <w:br w:type="page"/>
            </w:r>
          </w:p>
          <w:p w:rsidR="00DC682C" w:rsidRPr="000B270A" w:rsidRDefault="00DC682C" w:rsidP="006F0F9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l</w:t>
            </w:r>
          </w:p>
        </w:tc>
        <w:tc>
          <w:tcPr>
            <w:tcW w:w="1134" w:type="dxa"/>
          </w:tcPr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402870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7</w:t>
            </w:r>
          </w:p>
        </w:tc>
        <w:tc>
          <w:tcPr>
            <w:tcW w:w="3119" w:type="dxa"/>
          </w:tcPr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B270A">
              <w:rPr>
                <w:rFonts w:ascii="Arial" w:hAnsi="Arial" w:cs="Arial"/>
                <w:b/>
                <w:bCs/>
              </w:rPr>
              <w:t>(1opakowanie: - 1litr)</w:t>
            </w:r>
            <w:r w:rsidRPr="000B270A">
              <w:rPr>
                <w:rFonts w:ascii="Arial" w:hAnsi="Arial" w:cs="Arial"/>
              </w:rPr>
              <w:br w:type="page"/>
            </w:r>
          </w:p>
        </w:tc>
      </w:tr>
      <w:tr w:rsidR="006F0F9D" w:rsidTr="00227018">
        <w:tc>
          <w:tcPr>
            <w:tcW w:w="562" w:type="dxa"/>
          </w:tcPr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F9D" w:rsidRPr="000B270A" w:rsidRDefault="006F0F9D" w:rsidP="006F0F9D">
            <w:pPr>
              <w:jc w:val="both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  <w:b/>
                <w:bCs/>
              </w:rPr>
              <w:t>Farba nitro biała</w:t>
            </w:r>
            <w:r w:rsidRPr="000B270A">
              <w:rPr>
                <w:rFonts w:ascii="Arial" w:hAnsi="Arial" w:cs="Arial"/>
              </w:rPr>
              <w:t xml:space="preserve"> – do malowania powierzchni metalowych wewnętrznych i zewnętrznych. Przeznaczona do nanoszenia pędzlem lub natryskiem.</w:t>
            </w:r>
            <w:r w:rsidRPr="000B270A">
              <w:rPr>
                <w:rFonts w:ascii="Arial" w:hAnsi="Arial" w:cs="Arial"/>
                <w:b/>
                <w:bCs/>
              </w:rPr>
              <w:t xml:space="preserve"> Matowa</w:t>
            </w:r>
            <w:r w:rsidRPr="000B270A">
              <w:rPr>
                <w:rFonts w:ascii="Arial" w:hAnsi="Arial" w:cs="Arial"/>
              </w:rPr>
              <w:t xml:space="preserve"> z możliwością nałożenia drugiej powierzchni innej barwy farby nitrocelulozowej. Właściwości: - postać ciecz - barwa biała - zapach charakterystyczny dla rozcieńczalników - praktyczna - gęstość 1,1 - 1,2g/cm3 </w:t>
            </w:r>
            <w:r w:rsidRPr="000B270A">
              <w:rPr>
                <w:rFonts w:ascii="Arial" w:hAnsi="Arial" w:cs="Arial"/>
              </w:rPr>
              <w:br w:type="page"/>
            </w:r>
            <w:r w:rsidRPr="000B270A">
              <w:rPr>
                <w:rFonts w:ascii="Arial" w:hAnsi="Arial" w:cs="Arial"/>
                <w:b/>
                <w:bCs/>
              </w:rPr>
              <w:t>(1opakowanie: - 1litr)</w:t>
            </w:r>
            <w:r w:rsidRPr="000B270A">
              <w:rPr>
                <w:rFonts w:ascii="Arial" w:hAnsi="Arial" w:cs="Arial"/>
              </w:rPr>
              <w:br w:type="page"/>
            </w:r>
          </w:p>
          <w:p w:rsidR="00DC682C" w:rsidRPr="000B270A" w:rsidRDefault="00DC682C" w:rsidP="006F0F9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l</w:t>
            </w:r>
          </w:p>
        </w:tc>
        <w:tc>
          <w:tcPr>
            <w:tcW w:w="1134" w:type="dxa"/>
          </w:tcPr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402870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7</w:t>
            </w:r>
          </w:p>
        </w:tc>
        <w:tc>
          <w:tcPr>
            <w:tcW w:w="3119" w:type="dxa"/>
          </w:tcPr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B270A">
              <w:rPr>
                <w:rFonts w:ascii="Arial" w:hAnsi="Arial" w:cs="Arial"/>
                <w:b/>
                <w:bCs/>
              </w:rPr>
              <w:t>(1opakowanie: - 1litr)</w:t>
            </w:r>
            <w:r w:rsidRPr="000B270A">
              <w:rPr>
                <w:rFonts w:ascii="Arial" w:hAnsi="Arial" w:cs="Arial"/>
              </w:rPr>
              <w:br w:type="page"/>
            </w:r>
          </w:p>
        </w:tc>
      </w:tr>
      <w:tr w:rsidR="006F0F9D" w:rsidTr="00227018">
        <w:tc>
          <w:tcPr>
            <w:tcW w:w="562" w:type="dxa"/>
          </w:tcPr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F9D" w:rsidRPr="000B270A" w:rsidRDefault="006F0F9D" w:rsidP="006F0F9D">
            <w:pPr>
              <w:jc w:val="both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  <w:b/>
                <w:bCs/>
              </w:rPr>
              <w:t>Farba nitro czerwona</w:t>
            </w:r>
            <w:r w:rsidRPr="000B270A">
              <w:rPr>
                <w:rFonts w:ascii="Arial" w:hAnsi="Arial" w:cs="Arial"/>
              </w:rPr>
              <w:t xml:space="preserve"> – do malowania powierzchni metalowych wewnętrznych i zewnętrznych. Przeznaczona do nanoszenia pędzlem lub natryskiem.</w:t>
            </w:r>
            <w:r w:rsidRPr="000B270A">
              <w:rPr>
                <w:rFonts w:ascii="Arial" w:hAnsi="Arial" w:cs="Arial"/>
                <w:b/>
                <w:bCs/>
              </w:rPr>
              <w:t xml:space="preserve"> Matowa</w:t>
            </w:r>
            <w:r w:rsidRPr="000B270A">
              <w:rPr>
                <w:rFonts w:ascii="Arial" w:hAnsi="Arial" w:cs="Arial"/>
              </w:rPr>
              <w:t xml:space="preserve"> z możliwością nałożenia drugiej powierzchni innej barwy farby nitrocelulozowej. Właściwości: - postać ciecz - barwa czerwona - zapach charakterystyczny dla rozcieńczalników - praktyczna - gęstość 1,1 - 1,2g/cm3 </w:t>
            </w:r>
            <w:r w:rsidRPr="000B270A">
              <w:rPr>
                <w:rFonts w:ascii="Arial" w:hAnsi="Arial" w:cs="Arial"/>
              </w:rPr>
              <w:br w:type="page"/>
            </w:r>
            <w:r w:rsidRPr="000B270A">
              <w:rPr>
                <w:rFonts w:ascii="Arial" w:hAnsi="Arial" w:cs="Arial"/>
                <w:b/>
                <w:bCs/>
              </w:rPr>
              <w:t>(1opakowanie: - 1litr)</w:t>
            </w:r>
            <w:r w:rsidRPr="000B270A">
              <w:rPr>
                <w:rFonts w:ascii="Arial" w:hAnsi="Arial" w:cs="Arial"/>
              </w:rPr>
              <w:br w:type="page"/>
            </w:r>
          </w:p>
          <w:p w:rsidR="00DC682C" w:rsidRPr="000B270A" w:rsidRDefault="00DC682C" w:rsidP="006F0F9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6F0F9D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l</w:t>
            </w:r>
          </w:p>
        </w:tc>
        <w:tc>
          <w:tcPr>
            <w:tcW w:w="1134" w:type="dxa"/>
          </w:tcPr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Pr="000B270A" w:rsidRDefault="00402870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7</w:t>
            </w:r>
          </w:p>
        </w:tc>
        <w:tc>
          <w:tcPr>
            <w:tcW w:w="3119" w:type="dxa"/>
          </w:tcPr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6F0F9D" w:rsidRPr="000B270A" w:rsidRDefault="006F0F9D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B270A">
              <w:rPr>
                <w:rFonts w:ascii="Arial" w:hAnsi="Arial" w:cs="Arial"/>
                <w:b/>
                <w:bCs/>
              </w:rPr>
              <w:t>(1opakowanie: - 1litr)</w:t>
            </w:r>
            <w:r w:rsidRPr="000B270A">
              <w:rPr>
                <w:rFonts w:ascii="Arial" w:hAnsi="Arial" w:cs="Arial"/>
              </w:rPr>
              <w:br w:type="page"/>
            </w:r>
          </w:p>
        </w:tc>
      </w:tr>
      <w:tr w:rsidR="00227018" w:rsidTr="00227018">
        <w:tc>
          <w:tcPr>
            <w:tcW w:w="562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D34545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82C" w:rsidRPr="000B270A" w:rsidRDefault="00DC682C" w:rsidP="002B4A22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227018" w:rsidRPr="000B270A" w:rsidRDefault="00227018" w:rsidP="002B4A22">
            <w:pPr>
              <w:jc w:val="both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  <w:b/>
                <w:bCs/>
              </w:rPr>
              <w:t>Rozpuszczalnik uniwersalny</w:t>
            </w:r>
            <w:r w:rsidRPr="000B270A">
              <w:rPr>
                <w:rFonts w:ascii="Arial" w:hAnsi="Arial" w:cs="Arial"/>
              </w:rPr>
              <w:br/>
              <w:t xml:space="preserve"> - do rozcieńczania lakierów, farb i innych wyrobów ftalowych i olejnych, bitumicznych oraz pokostów. </w:t>
            </w:r>
            <w:r w:rsidRPr="000B270A">
              <w:rPr>
                <w:rFonts w:ascii="Arial" w:hAnsi="Arial" w:cs="Arial"/>
              </w:rPr>
              <w:br/>
            </w:r>
            <w:r w:rsidRPr="000B270A">
              <w:rPr>
                <w:rFonts w:ascii="Arial" w:hAnsi="Arial" w:cs="Arial"/>
                <w:b/>
                <w:bCs/>
              </w:rPr>
              <w:t>(1opakowanie -  1l</w:t>
            </w:r>
            <w:r w:rsidR="006F0F9D" w:rsidRPr="000B270A">
              <w:rPr>
                <w:rFonts w:ascii="Arial" w:hAnsi="Arial" w:cs="Arial"/>
                <w:b/>
                <w:bCs/>
              </w:rPr>
              <w:t>, 5l</w:t>
            </w:r>
            <w:r w:rsidRPr="000B270A">
              <w:rPr>
                <w:rFonts w:ascii="Arial" w:hAnsi="Arial" w:cs="Arial"/>
                <w:b/>
                <w:bCs/>
              </w:rPr>
              <w:t xml:space="preserve"> )</w:t>
            </w:r>
          </w:p>
          <w:p w:rsidR="00227018" w:rsidRPr="000B270A" w:rsidRDefault="00227018" w:rsidP="004D0DE0">
            <w:pPr>
              <w:widowControl w:val="0"/>
              <w:suppressAutoHyphens/>
              <w:autoSpaceDE w:val="0"/>
              <w:snapToGrid w:val="0"/>
              <w:spacing w:after="120"/>
              <w:ind w:right="57"/>
              <w:jc w:val="both"/>
              <w:textAlignment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l</w:t>
            </w:r>
          </w:p>
        </w:tc>
        <w:tc>
          <w:tcPr>
            <w:tcW w:w="1134" w:type="dxa"/>
          </w:tcPr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42</w:t>
            </w:r>
          </w:p>
        </w:tc>
        <w:tc>
          <w:tcPr>
            <w:tcW w:w="3119" w:type="dxa"/>
          </w:tcPr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:rsidR="00227018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  <w:b/>
                <w:bCs/>
              </w:rPr>
              <w:t>(1opakowanie -  1l</w:t>
            </w:r>
            <w:r w:rsidR="006F0F9D" w:rsidRPr="000B270A">
              <w:rPr>
                <w:rFonts w:ascii="Arial" w:hAnsi="Arial" w:cs="Arial"/>
                <w:b/>
                <w:bCs/>
              </w:rPr>
              <w:t>, 5l</w:t>
            </w:r>
            <w:r w:rsidRPr="000B270A">
              <w:rPr>
                <w:rFonts w:ascii="Arial" w:hAnsi="Arial" w:cs="Arial"/>
                <w:b/>
                <w:bCs/>
              </w:rPr>
              <w:t xml:space="preserve"> )</w:t>
            </w:r>
          </w:p>
        </w:tc>
      </w:tr>
      <w:tr w:rsidR="00227018" w:rsidTr="00227018">
        <w:tc>
          <w:tcPr>
            <w:tcW w:w="562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D34545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2B4A22">
            <w:pPr>
              <w:jc w:val="both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  <w:b/>
                <w:bCs/>
              </w:rPr>
              <w:t>Rozpuszczalnik do wyrobów   nitrocelulozowych</w:t>
            </w:r>
            <w:r w:rsidRPr="000B270A">
              <w:rPr>
                <w:rFonts w:ascii="Arial" w:hAnsi="Arial" w:cs="Arial"/>
              </w:rPr>
              <w:t xml:space="preserve"> </w:t>
            </w:r>
            <w:r w:rsidRPr="000B270A">
              <w:rPr>
                <w:rFonts w:ascii="Arial" w:hAnsi="Arial" w:cs="Arial"/>
              </w:rPr>
              <w:br/>
              <w:t xml:space="preserve">  - do rozcieńczania wyrobów nitrocelulozowych (farb, emalii, lakierów, do mycia urządzeń                     i narzędzi malarskich.</w:t>
            </w:r>
            <w:r w:rsidRPr="000B270A">
              <w:rPr>
                <w:rFonts w:ascii="Arial" w:hAnsi="Arial" w:cs="Arial"/>
              </w:rPr>
              <w:br/>
            </w:r>
            <w:r w:rsidRPr="000B270A">
              <w:rPr>
                <w:rFonts w:ascii="Arial" w:hAnsi="Arial" w:cs="Arial"/>
                <w:b/>
                <w:bCs/>
              </w:rPr>
              <w:t>(1opakowanie -  5l )</w:t>
            </w:r>
          </w:p>
          <w:p w:rsidR="00227018" w:rsidRPr="000B270A" w:rsidRDefault="00227018" w:rsidP="004D0DE0">
            <w:pPr>
              <w:widowControl w:val="0"/>
              <w:suppressAutoHyphens/>
              <w:autoSpaceDE w:val="0"/>
              <w:snapToGrid w:val="0"/>
              <w:spacing w:before="120" w:after="120"/>
              <w:ind w:right="57"/>
              <w:jc w:val="both"/>
              <w:textAlignment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6F0F9D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l</w:t>
            </w:r>
          </w:p>
        </w:tc>
        <w:tc>
          <w:tcPr>
            <w:tcW w:w="1134" w:type="dxa"/>
          </w:tcPr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DC682C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7</w:t>
            </w:r>
            <w:r w:rsidR="006F0F9D" w:rsidRPr="000B270A">
              <w:rPr>
                <w:rFonts w:ascii="Arial" w:hAnsi="Arial" w:cs="Arial"/>
              </w:rPr>
              <w:t>0</w:t>
            </w:r>
          </w:p>
        </w:tc>
        <w:tc>
          <w:tcPr>
            <w:tcW w:w="3119" w:type="dxa"/>
          </w:tcPr>
          <w:p w:rsidR="00D26A67" w:rsidRPr="000B270A" w:rsidRDefault="00D26A67" w:rsidP="00717FEC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717FEC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</w:p>
          <w:p w:rsidR="00D26A67" w:rsidRPr="000B270A" w:rsidRDefault="00D26A67" w:rsidP="00717FEC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</w:p>
          <w:p w:rsidR="00227018" w:rsidRPr="000B270A" w:rsidRDefault="00D26A67" w:rsidP="00D26A67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  <w:b/>
                <w:bCs/>
              </w:rPr>
              <w:t>(1opakowanie -  5l )</w:t>
            </w:r>
          </w:p>
        </w:tc>
      </w:tr>
      <w:tr w:rsidR="00227018" w:rsidTr="00227018">
        <w:tc>
          <w:tcPr>
            <w:tcW w:w="562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717FEC">
            <w:pPr>
              <w:widowControl w:val="0"/>
              <w:suppressAutoHyphens/>
              <w:autoSpaceDE w:val="0"/>
              <w:snapToGrid w:val="0"/>
              <w:spacing w:before="120" w:after="120" w:line="276" w:lineRule="auto"/>
              <w:ind w:right="57"/>
              <w:textAlignment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0B270A">
              <w:rPr>
                <w:rFonts w:ascii="Arial" w:hAnsi="Arial" w:cs="Arial"/>
                <w:b/>
              </w:rPr>
              <w:t xml:space="preserve">Pędzel płaski 50X15MM                  </w:t>
            </w:r>
            <w:r w:rsidRPr="000B270A">
              <w:rPr>
                <w:rFonts w:ascii="Arial" w:hAnsi="Arial" w:cs="Arial"/>
              </w:rPr>
              <w:t>typ angielski.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65</w:t>
            </w:r>
          </w:p>
        </w:tc>
        <w:tc>
          <w:tcPr>
            <w:tcW w:w="3119" w:type="dxa"/>
          </w:tcPr>
          <w:p w:rsidR="00227018" w:rsidRPr="000B270A" w:rsidRDefault="00227018" w:rsidP="00717FE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227018" w:rsidTr="00227018">
        <w:tc>
          <w:tcPr>
            <w:tcW w:w="562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F0F9D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402870">
            <w:pPr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hAnsi="Arial" w:cs="Arial"/>
                <w:b/>
                <w:bCs/>
              </w:rPr>
              <w:t>Szczotka druciana ręczna (czterorzędowa)</w:t>
            </w:r>
            <w:r w:rsidRPr="000B270A">
              <w:rPr>
                <w:rFonts w:ascii="Arial" w:hAnsi="Arial" w:cs="Arial"/>
              </w:rPr>
              <w:t xml:space="preserve">    w oprawie drewnianej: </w:t>
            </w:r>
            <w:r w:rsidRPr="000B270A">
              <w:rPr>
                <w:rFonts w:ascii="Arial" w:hAnsi="Arial" w:cs="Arial"/>
              </w:rPr>
              <w:br/>
              <w:t>- do usuwania z zanieczyszczeń i rdzy, przygotowania i czyszczenia części metalowych. Część robocza wykonana z drutów stalowego hartowanego gładkiego - długość 25 mm. Długość części roboczej 1</w:t>
            </w:r>
            <w:r w:rsidR="00402870" w:rsidRPr="000B270A">
              <w:rPr>
                <w:rFonts w:ascii="Arial" w:hAnsi="Arial" w:cs="Arial"/>
              </w:rPr>
              <w:t>30 – 150</w:t>
            </w:r>
            <w:r w:rsidRPr="000B270A">
              <w:rPr>
                <w:rFonts w:ascii="Arial" w:hAnsi="Arial" w:cs="Arial"/>
              </w:rPr>
              <w:t>mm.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44</w:t>
            </w:r>
          </w:p>
        </w:tc>
        <w:tc>
          <w:tcPr>
            <w:tcW w:w="3119" w:type="dxa"/>
          </w:tcPr>
          <w:p w:rsidR="00227018" w:rsidRPr="000B270A" w:rsidRDefault="00227018" w:rsidP="00717FE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227018" w:rsidTr="00227018">
        <w:tc>
          <w:tcPr>
            <w:tcW w:w="562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6F0F9D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DC682C">
            <w:pPr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hAnsi="Arial" w:cs="Arial"/>
                <w:b/>
                <w:bCs/>
              </w:rPr>
              <w:t>Szczotka doczołowa FI 50 z trzpieniem</w:t>
            </w:r>
            <w:r w:rsidRPr="000B270A">
              <w:rPr>
                <w:rFonts w:ascii="Arial" w:hAnsi="Arial" w:cs="Arial"/>
              </w:rPr>
              <w:t>. Przeznaczona do zamocowania we  wrzecionie wiertarki. Trzpień fi 6mm, max. 4500 obr/min. Drut stalowy, falisty.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0B270A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Pr="000B270A" w:rsidRDefault="00DC682C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38</w:t>
            </w:r>
          </w:p>
        </w:tc>
        <w:tc>
          <w:tcPr>
            <w:tcW w:w="3119" w:type="dxa"/>
          </w:tcPr>
          <w:p w:rsidR="00227018" w:rsidRPr="000B270A" w:rsidRDefault="00227018" w:rsidP="00717FE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DC682C" w:rsidTr="00227018">
        <w:tc>
          <w:tcPr>
            <w:tcW w:w="562" w:type="dxa"/>
          </w:tcPr>
          <w:p w:rsidR="00DC682C" w:rsidRDefault="00DC682C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DC682C" w:rsidRDefault="00DC682C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82C" w:rsidRPr="000B270A" w:rsidRDefault="00DC682C" w:rsidP="002B4A22">
            <w:pPr>
              <w:rPr>
                <w:rFonts w:ascii="Arial" w:hAnsi="Arial" w:cs="Arial"/>
                <w:b/>
                <w:bCs/>
              </w:rPr>
            </w:pPr>
            <w:r w:rsidRPr="000B270A">
              <w:rPr>
                <w:rFonts w:ascii="Arial" w:hAnsi="Arial" w:cs="Arial"/>
                <w:b/>
                <w:bCs/>
              </w:rPr>
              <w:t>Papier ścierny 230x280, granulacja 120.</w:t>
            </w:r>
          </w:p>
          <w:p w:rsidR="00DC682C" w:rsidRPr="000B270A" w:rsidRDefault="00DC682C" w:rsidP="002B4A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82C" w:rsidRPr="000B270A" w:rsidRDefault="00DC682C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DC682C" w:rsidRPr="000B270A" w:rsidRDefault="00DC682C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DC682C" w:rsidRPr="000B270A" w:rsidRDefault="00242EBB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1</w:t>
            </w:r>
            <w:r w:rsidR="00DC682C" w:rsidRPr="000B270A">
              <w:rPr>
                <w:rFonts w:ascii="Arial" w:hAnsi="Arial" w:cs="Arial"/>
              </w:rPr>
              <w:t>0</w:t>
            </w:r>
          </w:p>
        </w:tc>
        <w:tc>
          <w:tcPr>
            <w:tcW w:w="3119" w:type="dxa"/>
          </w:tcPr>
          <w:p w:rsidR="00DC682C" w:rsidRPr="000B270A" w:rsidRDefault="00DC682C" w:rsidP="00717FEC">
            <w:pPr>
              <w:pStyle w:val="Akapitzlist"/>
              <w:ind w:left="0"/>
              <w:rPr>
                <w:rFonts w:ascii="Arial" w:hAnsi="Arial" w:cs="Arial"/>
              </w:rPr>
            </w:pPr>
          </w:p>
          <w:p w:rsidR="00DC682C" w:rsidRPr="000B270A" w:rsidRDefault="00DC682C" w:rsidP="00717FEC">
            <w:pPr>
              <w:pStyle w:val="Akapitzlist"/>
              <w:ind w:left="0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1szt=1 ark. o wym. 230x280</w:t>
            </w:r>
          </w:p>
        </w:tc>
      </w:tr>
      <w:tr w:rsidR="00DC682C" w:rsidTr="00227018">
        <w:tc>
          <w:tcPr>
            <w:tcW w:w="562" w:type="dxa"/>
          </w:tcPr>
          <w:p w:rsidR="00DC682C" w:rsidRDefault="00DC682C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DC682C" w:rsidRDefault="00DC682C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82C" w:rsidRPr="000B270A" w:rsidRDefault="00DC682C" w:rsidP="002B4A22">
            <w:pPr>
              <w:rPr>
                <w:rFonts w:ascii="Arial" w:hAnsi="Arial" w:cs="Arial"/>
                <w:b/>
                <w:bCs/>
              </w:rPr>
            </w:pPr>
            <w:r w:rsidRPr="000B270A">
              <w:rPr>
                <w:rFonts w:ascii="Arial" w:hAnsi="Arial" w:cs="Arial"/>
                <w:b/>
                <w:bCs/>
              </w:rPr>
              <w:t>Papier</w:t>
            </w:r>
            <w:r w:rsidR="00242EBB" w:rsidRPr="000B270A">
              <w:rPr>
                <w:rFonts w:ascii="Arial" w:hAnsi="Arial" w:cs="Arial"/>
                <w:b/>
                <w:bCs/>
              </w:rPr>
              <w:t xml:space="preserve"> ścierny 230x280, granulacja 80</w:t>
            </w:r>
            <w:r w:rsidRPr="000B270A">
              <w:rPr>
                <w:rFonts w:ascii="Arial" w:hAnsi="Arial" w:cs="Arial"/>
                <w:b/>
                <w:bCs/>
              </w:rPr>
              <w:t>.</w:t>
            </w:r>
          </w:p>
          <w:p w:rsidR="00DC682C" w:rsidRPr="000B270A" w:rsidRDefault="00DC682C" w:rsidP="002B4A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82C" w:rsidRPr="000B270A" w:rsidRDefault="00DC682C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B270A"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DC682C" w:rsidRPr="000B270A" w:rsidRDefault="00DC682C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DC682C" w:rsidRPr="000B270A" w:rsidRDefault="00242EBB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1</w:t>
            </w:r>
            <w:r w:rsidR="00DC682C" w:rsidRPr="000B270A">
              <w:rPr>
                <w:rFonts w:ascii="Arial" w:hAnsi="Arial" w:cs="Arial"/>
              </w:rPr>
              <w:t>0</w:t>
            </w:r>
          </w:p>
        </w:tc>
        <w:tc>
          <w:tcPr>
            <w:tcW w:w="3119" w:type="dxa"/>
          </w:tcPr>
          <w:p w:rsidR="00DC682C" w:rsidRPr="000B270A" w:rsidRDefault="00DC682C" w:rsidP="00717FEC">
            <w:pPr>
              <w:pStyle w:val="Akapitzlist"/>
              <w:ind w:left="0"/>
              <w:rPr>
                <w:rFonts w:ascii="Arial" w:hAnsi="Arial" w:cs="Arial"/>
              </w:rPr>
            </w:pPr>
          </w:p>
          <w:p w:rsidR="00DC682C" w:rsidRPr="000B270A" w:rsidRDefault="00DC682C" w:rsidP="00717FEC">
            <w:pPr>
              <w:pStyle w:val="Akapitzlist"/>
              <w:ind w:left="0"/>
              <w:rPr>
                <w:rFonts w:ascii="Arial" w:hAnsi="Arial" w:cs="Arial"/>
              </w:rPr>
            </w:pPr>
            <w:r w:rsidRPr="000B270A">
              <w:rPr>
                <w:rFonts w:ascii="Arial" w:hAnsi="Arial" w:cs="Arial"/>
              </w:rPr>
              <w:t>1szt=1 ark. o wym. 230x280</w:t>
            </w:r>
          </w:p>
        </w:tc>
      </w:tr>
    </w:tbl>
    <w:p w:rsidR="00DC682C" w:rsidRDefault="00DC682C" w:rsidP="003A1E44">
      <w:pPr>
        <w:pStyle w:val="Akapitzlist"/>
        <w:rPr>
          <w:rFonts w:ascii="Arial" w:hAnsi="Arial" w:cs="Arial"/>
        </w:rPr>
      </w:pPr>
    </w:p>
    <w:p w:rsidR="00DC682C" w:rsidRDefault="00DC682C" w:rsidP="003A1E44">
      <w:pPr>
        <w:pStyle w:val="Akapitzlist"/>
        <w:rPr>
          <w:rFonts w:ascii="Arial" w:hAnsi="Arial" w:cs="Arial"/>
        </w:rPr>
      </w:pPr>
    </w:p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bookmarkStart w:id="0" w:name="_GoBack"/>
      <w:bookmarkEnd w:id="0"/>
    </w:p>
    <w:sectPr w:rsidR="003A1E44" w:rsidRPr="003A1E44" w:rsidSect="005A515D">
      <w:headerReference w:type="default" r:id="rId8"/>
      <w:pgSz w:w="11906" w:h="16838"/>
      <w:pgMar w:top="1273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A4F" w:rsidRDefault="00587A4F" w:rsidP="003A1E44">
      <w:pPr>
        <w:spacing w:after="0" w:line="240" w:lineRule="auto"/>
      </w:pPr>
      <w:r>
        <w:separator/>
      </w:r>
    </w:p>
  </w:endnote>
  <w:endnote w:type="continuationSeparator" w:id="0">
    <w:p w:rsidR="00587A4F" w:rsidRDefault="00587A4F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A4F" w:rsidRDefault="00587A4F" w:rsidP="003A1E44">
      <w:pPr>
        <w:spacing w:after="0" w:line="240" w:lineRule="auto"/>
      </w:pPr>
      <w:r>
        <w:separator/>
      </w:r>
    </w:p>
  </w:footnote>
  <w:footnote w:type="continuationSeparator" w:id="0">
    <w:p w:rsidR="00587A4F" w:rsidRDefault="00587A4F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44" w:rsidRDefault="003A1E44" w:rsidP="003A1E44">
    <w:pPr>
      <w:pStyle w:val="Nagwek"/>
      <w:jc w:val="both"/>
    </w:pPr>
    <w:r>
      <w:t xml:space="preserve">Załącznik nr </w:t>
    </w:r>
    <w:r w:rsidR="00211F17">
      <w:t>3</w:t>
    </w:r>
    <w:r>
      <w:t xml:space="preserve"> do Regulaminu udzielania zamówień publicznych do których z mocy ustawy z dnia 11 września 2019 r. Prawo zamówień publicznych</w:t>
    </w:r>
    <w:r w:rsidR="00211F17"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2448A"/>
    <w:multiLevelType w:val="hybridMultilevel"/>
    <w:tmpl w:val="E056D40C"/>
    <w:lvl w:ilvl="0" w:tplc="3F5E56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921FA"/>
    <w:multiLevelType w:val="hybridMultilevel"/>
    <w:tmpl w:val="CCFEE2E8"/>
    <w:lvl w:ilvl="0" w:tplc="9FF051FC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44"/>
    <w:rsid w:val="00033199"/>
    <w:rsid w:val="00047708"/>
    <w:rsid w:val="00056559"/>
    <w:rsid w:val="00081275"/>
    <w:rsid w:val="000B270A"/>
    <w:rsid w:val="000F4A81"/>
    <w:rsid w:val="00112D46"/>
    <w:rsid w:val="00133598"/>
    <w:rsid w:val="001616A0"/>
    <w:rsid w:val="001A522C"/>
    <w:rsid w:val="001E2CEB"/>
    <w:rsid w:val="001E6B18"/>
    <w:rsid w:val="00211F17"/>
    <w:rsid w:val="00227018"/>
    <w:rsid w:val="00242EBB"/>
    <w:rsid w:val="002B4A22"/>
    <w:rsid w:val="002D34E8"/>
    <w:rsid w:val="00372F2F"/>
    <w:rsid w:val="003A1E44"/>
    <w:rsid w:val="003B7041"/>
    <w:rsid w:val="00402870"/>
    <w:rsid w:val="004174B8"/>
    <w:rsid w:val="004500FE"/>
    <w:rsid w:val="004D0DE0"/>
    <w:rsid w:val="004E36C4"/>
    <w:rsid w:val="0051562C"/>
    <w:rsid w:val="00587A4F"/>
    <w:rsid w:val="005A515D"/>
    <w:rsid w:val="006C5CC3"/>
    <w:rsid w:val="006F0F9D"/>
    <w:rsid w:val="007046FE"/>
    <w:rsid w:val="00717FEC"/>
    <w:rsid w:val="0078328D"/>
    <w:rsid w:val="00783B83"/>
    <w:rsid w:val="007D403A"/>
    <w:rsid w:val="007F7151"/>
    <w:rsid w:val="008138B9"/>
    <w:rsid w:val="0083407E"/>
    <w:rsid w:val="008B3E2E"/>
    <w:rsid w:val="008E11E9"/>
    <w:rsid w:val="00935286"/>
    <w:rsid w:val="0095551E"/>
    <w:rsid w:val="0098001E"/>
    <w:rsid w:val="009D0169"/>
    <w:rsid w:val="009D0CE1"/>
    <w:rsid w:val="00AF4099"/>
    <w:rsid w:val="00B000A7"/>
    <w:rsid w:val="00B14950"/>
    <w:rsid w:val="00B900C2"/>
    <w:rsid w:val="00B978AD"/>
    <w:rsid w:val="00C17107"/>
    <w:rsid w:val="00C421C3"/>
    <w:rsid w:val="00D16397"/>
    <w:rsid w:val="00D26A67"/>
    <w:rsid w:val="00D34545"/>
    <w:rsid w:val="00D9323B"/>
    <w:rsid w:val="00DA0CC7"/>
    <w:rsid w:val="00DC682C"/>
    <w:rsid w:val="00E309D5"/>
    <w:rsid w:val="00E746BA"/>
    <w:rsid w:val="00E842B2"/>
    <w:rsid w:val="00EE2387"/>
    <w:rsid w:val="00F91B6D"/>
    <w:rsid w:val="00FB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5AA74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table" w:styleId="Tabela-Siatka">
    <w:name w:val="Table Grid"/>
    <w:basedOn w:val="Standardowy"/>
    <w:uiPriority w:val="39"/>
    <w:rsid w:val="00717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7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7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84E9AA-93A0-458B-A689-DD2B810044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Wrona Monika</cp:lastModifiedBy>
  <cp:revision>19</cp:revision>
  <cp:lastPrinted>2024-03-05T07:35:00Z</cp:lastPrinted>
  <dcterms:created xsi:type="dcterms:W3CDTF">2022-01-28T11:36:00Z</dcterms:created>
  <dcterms:modified xsi:type="dcterms:W3CDTF">2025-04-07T09:25:00Z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4b46c26e-32de-4495-bbbd-2b3731162ce1</vt:lpwstr>
  </property>
  <property fmtid="{D5CDD505-2E9C-101B-9397-08002B2CF9AE}" pid="3" name="bjSaver">
    <vt:lpwstr>XBU4KBoNWlQvJYyk/gj96opLGQOdu2pf</vt:lpwstr>
  </property>
  <property fmtid="{D5CDD505-2E9C-101B-9397-08002B2CF9AE}" pid="4" name="bjClsUserRVM">
    <vt:lpwstr>[]</vt:lpwstr>
  </property>
  <property fmtid="{D5CDD505-2E9C-101B-9397-08002B2CF9AE}" pid="5" name="bjHeaderPrimaryTextBox">
    <vt:lpwstr>LIMITE</vt:lpwstr>
  </property>
  <property fmtid="{D5CDD505-2E9C-101B-9397-08002B2CF9AE}" pid="6" name="bjHeaderFirstTextBox">
    <vt:lpwstr>LIMITE</vt:lpwstr>
  </property>
  <property fmtid="{D5CDD505-2E9C-101B-9397-08002B2CF9AE}" pid="7" name="bjHeaderEvenTextBox">
    <vt:lpwstr>LIMITE</vt:lpwstr>
  </property>
  <property fmtid="{D5CDD505-2E9C-101B-9397-08002B2CF9AE}" pid="8" name="bjFooterPrimaryTextBox">
    <vt:lpwstr>LIMITE</vt:lpwstr>
  </property>
  <property fmtid="{D5CDD505-2E9C-101B-9397-08002B2CF9AE}" pid="9" name="bjFooterFirstTextBox">
    <vt:lpwstr>LIMITE</vt:lpwstr>
  </property>
  <property fmtid="{D5CDD505-2E9C-101B-9397-08002B2CF9AE}" pid="10" name="bjFooterEvenTextBox">
    <vt:lpwstr>LIMITE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s5636:Creator type=author">
    <vt:lpwstr>Uzar-Nowak Dorota</vt:lpwstr>
  </property>
  <property fmtid="{D5CDD505-2E9C-101B-9397-08002B2CF9AE}" pid="15" name="s5636:Creator type=organization">
    <vt:lpwstr>MILNET-Z</vt:lpwstr>
  </property>
  <property fmtid="{D5CDD505-2E9C-101B-9397-08002B2CF9AE}" pid="16" name="s5636:Creator type=IP">
    <vt:lpwstr>10.130.229.167</vt:lpwstr>
  </property>
  <property fmtid="{D5CDD505-2E9C-101B-9397-08002B2CF9AE}" pid="17" name="bjPortionMark">
    <vt:lpwstr>[]</vt:lpwstr>
  </property>
</Properties>
</file>