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93" w:rsidRPr="00FD6A43" w:rsidRDefault="00E83893" w:rsidP="00AD554B">
      <w:pPr>
        <w:rPr>
          <w:rFonts w:eastAsia="Calibri"/>
          <w:b/>
        </w:rPr>
      </w:pPr>
    </w:p>
    <w:p w:rsidR="007B1AB3" w:rsidRPr="00D22472" w:rsidRDefault="007B1AB3" w:rsidP="00AD554B">
      <w:pPr>
        <w:rPr>
          <w:rFonts w:eastAsia="Calibri"/>
          <w:b/>
        </w:rPr>
      </w:pPr>
      <w:r w:rsidRPr="00D22472">
        <w:rPr>
          <w:rFonts w:eastAsia="Calibri"/>
          <w:b/>
        </w:rPr>
        <w:t>1</w:t>
      </w:r>
      <w:r w:rsidR="00AE6585" w:rsidRPr="00D22472">
        <w:rPr>
          <w:rFonts w:eastAsia="Calibri"/>
          <w:b/>
        </w:rPr>
        <w:t>.</w:t>
      </w:r>
      <w:r w:rsidRPr="00D22472">
        <w:rPr>
          <w:rFonts w:eastAsia="Calibri"/>
          <w:b/>
        </w:rPr>
        <w:t xml:space="preserve"> Regionalna Baza Logistyczna</w:t>
      </w:r>
    </w:p>
    <w:p w:rsidR="007B1AB3" w:rsidRPr="00D22472" w:rsidRDefault="007B1AB3" w:rsidP="00AD554B">
      <w:pPr>
        <w:spacing w:line="276" w:lineRule="auto"/>
        <w:rPr>
          <w:rFonts w:eastAsia="Calibri"/>
          <w:b/>
        </w:rPr>
      </w:pPr>
      <w:r w:rsidRPr="00D22472">
        <w:rPr>
          <w:rFonts w:eastAsia="Calibri"/>
          <w:b/>
        </w:rPr>
        <w:t>Komendant</w:t>
      </w:r>
    </w:p>
    <w:p w:rsidR="007B1AB3" w:rsidRPr="00D22472" w:rsidRDefault="00F13468" w:rsidP="00AD554B">
      <w:pPr>
        <w:spacing w:line="276" w:lineRule="auto"/>
        <w:rPr>
          <w:rFonts w:eastAsia="Calibri"/>
          <w:b/>
        </w:rPr>
      </w:pPr>
      <w:r w:rsidRPr="00D22472">
        <w:rPr>
          <w:rFonts w:eastAsia="Calibri"/>
          <w:b/>
        </w:rPr>
        <w:t xml:space="preserve">płk </w:t>
      </w:r>
      <w:r w:rsidR="009F1634" w:rsidRPr="00D22472">
        <w:rPr>
          <w:rFonts w:eastAsia="Calibri"/>
          <w:b/>
        </w:rPr>
        <w:t>Janusz Kryszpin</w:t>
      </w:r>
    </w:p>
    <w:p w:rsidR="007B1AB3" w:rsidRPr="00D22472" w:rsidRDefault="007B1AB3" w:rsidP="00AD554B">
      <w:pPr>
        <w:spacing w:after="120" w:line="276" w:lineRule="auto"/>
        <w:rPr>
          <w:rFonts w:eastAsia="Calibri"/>
          <w:b/>
        </w:rPr>
      </w:pPr>
    </w:p>
    <w:p w:rsidR="007B1AB3" w:rsidRPr="00D22472" w:rsidRDefault="007B1AB3" w:rsidP="00AD554B">
      <w:pPr>
        <w:spacing w:line="276" w:lineRule="auto"/>
        <w:rPr>
          <w:rFonts w:eastAsia="Calibri"/>
        </w:rPr>
      </w:pPr>
      <w:r w:rsidRPr="00D22472">
        <w:rPr>
          <w:rFonts w:eastAsia="Calibri"/>
        </w:rPr>
        <w:t>1RBLog-SZP.2612.</w:t>
      </w:r>
      <w:r w:rsidR="00BE246D" w:rsidRPr="00D22472">
        <w:rPr>
          <w:rFonts w:eastAsia="Calibri"/>
        </w:rPr>
        <w:t>22</w:t>
      </w:r>
      <w:r w:rsidRPr="00D22472">
        <w:rPr>
          <w:rFonts w:eastAsia="Calibri"/>
        </w:rPr>
        <w:t>.202</w:t>
      </w:r>
      <w:r w:rsidR="00BE246D" w:rsidRPr="00D22472">
        <w:rPr>
          <w:rFonts w:eastAsia="Calibri"/>
        </w:rPr>
        <w:t>5</w:t>
      </w:r>
    </w:p>
    <w:p w:rsidR="007B1AB3" w:rsidRPr="00D22472" w:rsidRDefault="007B1AB3" w:rsidP="00AD554B">
      <w:pPr>
        <w:tabs>
          <w:tab w:val="left" w:pos="1843"/>
        </w:tabs>
        <w:spacing w:line="276" w:lineRule="auto"/>
        <w:rPr>
          <w:noProof/>
        </w:rPr>
      </w:pPr>
      <w:r w:rsidRPr="00D22472">
        <w:rPr>
          <w:noProof/>
        </w:rPr>
        <w:t xml:space="preserve">Wałcz, …. </w:t>
      </w:r>
      <w:r w:rsidR="00BE246D" w:rsidRPr="00D22472">
        <w:rPr>
          <w:noProof/>
        </w:rPr>
        <w:t>kwietnia</w:t>
      </w:r>
      <w:r w:rsidRPr="00D22472">
        <w:rPr>
          <w:noProof/>
        </w:rPr>
        <w:t xml:space="preserve"> 202</w:t>
      </w:r>
      <w:r w:rsidR="00BE246D" w:rsidRPr="00D22472">
        <w:rPr>
          <w:noProof/>
        </w:rPr>
        <w:t>5</w:t>
      </w:r>
      <w:r w:rsidRPr="00D22472">
        <w:rPr>
          <w:noProof/>
        </w:rPr>
        <w:t xml:space="preserve"> r.</w:t>
      </w:r>
    </w:p>
    <w:p w:rsidR="007B1AB3" w:rsidRPr="00D22472" w:rsidRDefault="007B1AB3" w:rsidP="00AD554B">
      <w:pPr>
        <w:spacing w:line="276" w:lineRule="auto"/>
        <w:rPr>
          <w:b/>
        </w:rPr>
      </w:pPr>
    </w:p>
    <w:p w:rsidR="007B1AB3" w:rsidRPr="00D22472" w:rsidRDefault="007B1AB3" w:rsidP="00AD554B">
      <w:pPr>
        <w:tabs>
          <w:tab w:val="left" w:pos="1985"/>
        </w:tabs>
        <w:spacing w:line="276" w:lineRule="auto"/>
        <w:rPr>
          <w:b/>
        </w:rPr>
      </w:pPr>
      <w:r w:rsidRPr="00D22472">
        <w:rPr>
          <w:b/>
        </w:rPr>
        <w:t xml:space="preserve">KOMUNIKAT PUBLICZNY NR </w:t>
      </w:r>
      <w:r w:rsidR="00D22472" w:rsidRPr="00D22472">
        <w:rPr>
          <w:b/>
        </w:rPr>
        <w:t>11</w:t>
      </w:r>
    </w:p>
    <w:p w:rsidR="00CB5D1C" w:rsidRPr="00D22472" w:rsidRDefault="00CB5D1C" w:rsidP="00AD554B">
      <w:pPr>
        <w:tabs>
          <w:tab w:val="left" w:pos="1843"/>
        </w:tabs>
        <w:spacing w:line="276" w:lineRule="auto"/>
        <w:rPr>
          <w:b/>
        </w:rPr>
      </w:pPr>
    </w:p>
    <w:p w:rsidR="00ED0345" w:rsidRPr="00D22472" w:rsidRDefault="007B1AB3" w:rsidP="0021223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993" w:hanging="993"/>
        <w:jc w:val="both"/>
        <w:rPr>
          <w:color w:val="000000"/>
          <w:szCs w:val="24"/>
        </w:rPr>
      </w:pPr>
      <w:r w:rsidRPr="00D22472">
        <w:rPr>
          <w:b/>
          <w:color w:val="000000"/>
          <w:szCs w:val="24"/>
        </w:rPr>
        <w:t>d</w:t>
      </w:r>
      <w:r w:rsidR="007C5AD7" w:rsidRPr="00D22472">
        <w:rPr>
          <w:b/>
          <w:color w:val="000000"/>
          <w:szCs w:val="24"/>
        </w:rPr>
        <w:t>otyczy:</w:t>
      </w:r>
      <w:r w:rsidR="002E6068" w:rsidRPr="00D22472">
        <w:rPr>
          <w:color w:val="000000"/>
          <w:szCs w:val="24"/>
        </w:rPr>
        <w:t xml:space="preserve"> </w:t>
      </w:r>
      <w:r w:rsidR="009F1634" w:rsidRPr="00D22472">
        <w:rPr>
          <w:color w:val="000000"/>
          <w:szCs w:val="24"/>
        </w:rPr>
        <w:t xml:space="preserve">zmiany treści SWZ </w:t>
      </w:r>
      <w:r w:rsidR="00E40A00" w:rsidRPr="00D22472">
        <w:rPr>
          <w:color w:val="000000"/>
          <w:szCs w:val="24"/>
        </w:rPr>
        <w:t xml:space="preserve">w postępowaniu o udzielenia zamówienia publicznego prowadzonym w trybie </w:t>
      </w:r>
      <w:r w:rsidR="00BE246D" w:rsidRPr="00D22472">
        <w:rPr>
          <w:color w:val="000000"/>
          <w:szCs w:val="24"/>
        </w:rPr>
        <w:t>podstawowym bez przeprowadzeni</w:t>
      </w:r>
      <w:r w:rsidR="009F1634" w:rsidRPr="00D22472">
        <w:rPr>
          <w:color w:val="000000"/>
          <w:szCs w:val="24"/>
        </w:rPr>
        <w:t>e</w:t>
      </w:r>
      <w:r w:rsidR="00BE246D" w:rsidRPr="00D22472">
        <w:rPr>
          <w:color w:val="000000"/>
          <w:szCs w:val="24"/>
        </w:rPr>
        <w:t xml:space="preserve"> negocjacji </w:t>
      </w:r>
      <w:r w:rsidR="00E40A00" w:rsidRPr="00D22472">
        <w:rPr>
          <w:bCs/>
          <w:szCs w:val="24"/>
        </w:rPr>
        <w:t>na</w:t>
      </w:r>
      <w:r w:rsidR="00E40A00" w:rsidRPr="00D22472">
        <w:rPr>
          <w:b/>
          <w:bCs/>
          <w:szCs w:val="24"/>
        </w:rPr>
        <w:t xml:space="preserve"> </w:t>
      </w:r>
      <w:r w:rsidR="00E40A00" w:rsidRPr="00D22472">
        <w:rPr>
          <w:bCs/>
          <w:szCs w:val="24"/>
        </w:rPr>
        <w:t>d</w:t>
      </w:r>
      <w:r w:rsidR="00E40A00" w:rsidRPr="00D22472">
        <w:rPr>
          <w:color w:val="0D0D0D"/>
          <w:szCs w:val="24"/>
        </w:rPr>
        <w:t xml:space="preserve">ostawę </w:t>
      </w:r>
      <w:r w:rsidR="00BE246D" w:rsidRPr="00D22472">
        <w:rPr>
          <w:color w:val="0D0D0D"/>
          <w:szCs w:val="24"/>
        </w:rPr>
        <w:t>wraz z montażem zespołu sprężarkowego do zasilania stacji wytwarzania mieszanin oddechowych, nr sprawy 20</w:t>
      </w:r>
      <w:r w:rsidR="00E40A00" w:rsidRPr="00D22472">
        <w:rPr>
          <w:color w:val="0D0D0D"/>
          <w:szCs w:val="24"/>
        </w:rPr>
        <w:t>/202</w:t>
      </w:r>
      <w:r w:rsidR="00BE246D" w:rsidRPr="00D22472">
        <w:rPr>
          <w:color w:val="0D0D0D"/>
          <w:szCs w:val="24"/>
        </w:rPr>
        <w:t>5</w:t>
      </w:r>
      <w:r w:rsidR="00E40A00" w:rsidRPr="00D22472">
        <w:rPr>
          <w:color w:val="0D0D0D"/>
          <w:szCs w:val="24"/>
        </w:rPr>
        <w:t>.</w:t>
      </w:r>
    </w:p>
    <w:p w:rsidR="00A234D9" w:rsidRPr="00D22472" w:rsidRDefault="00A234D9" w:rsidP="00E83893">
      <w:pPr>
        <w:jc w:val="both"/>
      </w:pPr>
    </w:p>
    <w:p w:rsidR="00BC4608" w:rsidRDefault="00BC4608" w:rsidP="00E83893">
      <w:pPr>
        <w:jc w:val="both"/>
      </w:pPr>
    </w:p>
    <w:p w:rsidR="00D22472" w:rsidRPr="00D22472" w:rsidRDefault="00D22472" w:rsidP="00E83893">
      <w:pPr>
        <w:jc w:val="both"/>
      </w:pPr>
    </w:p>
    <w:p w:rsidR="000F64B0" w:rsidRPr="00D22472" w:rsidRDefault="000F64B0" w:rsidP="00BE6DED">
      <w:pPr>
        <w:jc w:val="both"/>
      </w:pPr>
      <w:r w:rsidRPr="00D22472">
        <w:rPr>
          <w:rFonts w:eastAsia="Calibri"/>
        </w:rPr>
        <w:t xml:space="preserve">Uprzejmie informuję, że w postępowaniu o udzielenie zamówienia publicznego </w:t>
      </w:r>
      <w:r w:rsidRPr="00D22472">
        <w:t xml:space="preserve">prowadzonym w trybie podstawowym bez przeprowadzenia negocjacji na dostawę wraz </w:t>
      </w:r>
      <w:r w:rsidR="00D22472">
        <w:br/>
      </w:r>
      <w:r w:rsidRPr="00D22472">
        <w:t>z montażem zespołu sprężarkowego do zasilania stacji wytwarzania mieszanin oddechowych, nr sprawy 20/2025</w:t>
      </w:r>
      <w:r w:rsidRPr="00D22472">
        <w:rPr>
          <w:rFonts w:eastAsia="Calibri"/>
        </w:rPr>
        <w:t>, zgodnie z art. 286 ust. 1 i 7 ustawy Prawo zamówień publicznych (t. j. Dz. U. z 2024 r., poz. 1320) Zamawiający dokonał zmiany Specyfikacji Warunków Zamówienia poprzez</w:t>
      </w:r>
      <w:r w:rsidR="00BE6DED" w:rsidRPr="00D22472">
        <w:rPr>
          <w:rFonts w:eastAsia="Calibri"/>
        </w:rPr>
        <w:t xml:space="preserve"> </w:t>
      </w:r>
      <w:r w:rsidR="00E83893" w:rsidRPr="00D22472">
        <w:t>zmianę</w:t>
      </w:r>
      <w:r w:rsidR="009F1634" w:rsidRPr="00D22472">
        <w:t xml:space="preserve"> Danych Uzupełniających stanowiących załącznik nr 1 do Umowy</w:t>
      </w:r>
      <w:r w:rsidRPr="00D22472">
        <w:t>.</w:t>
      </w:r>
    </w:p>
    <w:p w:rsidR="000F64B0" w:rsidRPr="00D22472" w:rsidRDefault="000F64B0" w:rsidP="00E83893">
      <w:pPr>
        <w:spacing w:before="120"/>
        <w:jc w:val="both"/>
      </w:pPr>
      <w:r w:rsidRPr="00D22472">
        <w:t xml:space="preserve">W związku z powyższym </w:t>
      </w:r>
      <w:r w:rsidR="00D22472" w:rsidRPr="00D22472">
        <w:t xml:space="preserve">pkt 3.1.2 </w:t>
      </w:r>
      <w:r w:rsidR="00BE6DED" w:rsidRPr="00D22472">
        <w:t xml:space="preserve">Załącznika nr 1 do Umowy „Dane Uzupełniające” </w:t>
      </w:r>
      <w:r w:rsidRPr="00D22472">
        <w:t>otrzymuj</w:t>
      </w:r>
      <w:r w:rsidR="00BE6DED" w:rsidRPr="00D22472">
        <w:t>e</w:t>
      </w:r>
      <w:r w:rsidRPr="00D22472">
        <w:t xml:space="preserve"> następujące brzmienie:</w:t>
      </w:r>
    </w:p>
    <w:p w:rsidR="00D22472" w:rsidRPr="00D22472" w:rsidRDefault="00D22472" w:rsidP="00D22472">
      <w:pPr>
        <w:spacing w:before="120"/>
        <w:ind w:left="709" w:hanging="709"/>
        <w:jc w:val="both"/>
      </w:pPr>
      <w:r w:rsidRPr="00D22472">
        <w:t>„3.1.2 Usługę dostosowanie pomieszczenia zespołu sprężarek do wymagań określonych przez producenta dostarczonej sprężarki poprzez: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</w:pPr>
      <w:r w:rsidRPr="00D22472">
        <w:t xml:space="preserve">wymianę drzwi wejściowych wraz z wewnętrzną kratą zabezpieczającą </w:t>
      </w:r>
      <w:r>
        <w:br/>
      </w:r>
      <w:r w:rsidRPr="00D22472">
        <w:t>do pomieszczenia zespołu zasilania powietrzem SWMO umożliwiającą wymianę w pomieszczeniu elementów zespołu sprężarki. Dostarczone i zamontowane drzwi w kolorze RAL 7035 wraz z ościeżnicą z uszczelką pęczniejącą muszą być:</w:t>
      </w:r>
    </w:p>
    <w:p w:rsidR="00D22472" w:rsidRPr="00D22472" w:rsidRDefault="00D22472" w:rsidP="00D22472">
      <w:pPr>
        <w:numPr>
          <w:ilvl w:val="0"/>
          <w:numId w:val="17"/>
        </w:numPr>
        <w:ind w:left="1276" w:hanging="284"/>
        <w:jc w:val="both"/>
      </w:pPr>
      <w:r w:rsidRPr="00D22472">
        <w:t>stalowe płaszczowe pełne o odporności ogniowej 30 min (EI30),</w:t>
      </w:r>
    </w:p>
    <w:p w:rsidR="00D22472" w:rsidRPr="00D22472" w:rsidRDefault="00D22472" w:rsidP="00D22472">
      <w:pPr>
        <w:numPr>
          <w:ilvl w:val="0"/>
          <w:numId w:val="17"/>
        </w:numPr>
        <w:ind w:left="1276" w:hanging="284"/>
        <w:jc w:val="both"/>
      </w:pPr>
      <w:r w:rsidRPr="00D22472">
        <w:t>przeznaczone do użytku zewnętrznego,</w:t>
      </w:r>
    </w:p>
    <w:p w:rsidR="00D22472" w:rsidRPr="00D22472" w:rsidRDefault="00D22472" w:rsidP="00D22472">
      <w:pPr>
        <w:numPr>
          <w:ilvl w:val="0"/>
          <w:numId w:val="17"/>
        </w:numPr>
        <w:ind w:left="1276" w:hanging="284"/>
        <w:jc w:val="both"/>
      </w:pPr>
      <w:r w:rsidRPr="00D22472">
        <w:t xml:space="preserve">wyposażone w próg opadający, stalowy bolec antywyważeniowy oraz klamkę i zamek wpuszczany zapadkowo-zasuwkowy wraz z wkładką patentową </w:t>
      </w:r>
      <w:r>
        <w:br/>
      </w:r>
      <w:r w:rsidRPr="00D22472">
        <w:t>w klasie antywłamaniowej „C”.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</w:pPr>
      <w:r w:rsidRPr="00D22472">
        <w:t>dostosowanie (wzmocnienie) miejsc posadowienia sprężarki i zbiornika do wymagań określonych przez ich producentów,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</w:pPr>
      <w:r w:rsidRPr="00D22472">
        <w:t>modyfikację systemu żaluzji i czerpni powietrza z nawiewem dla chłodzenia dostarczonej sprężarki,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</w:pPr>
      <w:r w:rsidRPr="00D22472">
        <w:t>wykonanie instalacji zrzutu ogrzanego powietrza ze sprężarki na zewnątrz budynku zgodnie z zasadami określonymi w dokumentacji technicznej dostarczonej sprężarki (temp pracy, ilość ogrzanego powietrza)</w:t>
      </w:r>
      <w:r>
        <w:t>,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</w:pPr>
      <w:r w:rsidRPr="00D22472">
        <w:t>należy wykonać wentylację z opcją nadmuchu ciepłego powietrza na pobliski warsztat z możliwością przełączenia wydmuchu na zewnątrz pomieszczenia</w:t>
      </w:r>
      <w:r w:rsidRPr="00D22472">
        <w:rPr>
          <w:color w:val="FF0000"/>
        </w:rPr>
        <w:t>,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</w:pPr>
      <w:r w:rsidRPr="00D22472">
        <w:t>dopuszcza się prace rozbiórkowe w celu umożliwienia demontażu i montażu zespołu sprężarkowego;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</w:pPr>
      <w:r w:rsidRPr="00D22472">
        <w:lastRenderedPageBreak/>
        <w:t xml:space="preserve">wymianę około 112 metrów instalacji pneumatycznej, 6 metrów w budynku sprężarkowni, 6 metrów w pomieszczeniu z przetłaczarkami, 20 metrów </w:t>
      </w:r>
      <w:r>
        <w:br/>
      </w:r>
      <w:r w:rsidRPr="00D22472">
        <w:t xml:space="preserve">w magazynie za sprężarkownią, 20 metrów na korytarzu oraz około 20 metrów </w:t>
      </w:r>
      <w:r>
        <w:br/>
      </w:r>
      <w:r w:rsidRPr="00D22472">
        <w:t>w trzech pobliskich pomieszczeniach</w:t>
      </w:r>
      <w:r w:rsidRPr="00D22472">
        <w:rPr>
          <w:color w:val="FF0000"/>
        </w:rPr>
        <w:t>;</w:t>
      </w:r>
      <w:r w:rsidRPr="00D22472">
        <w:t xml:space="preserve"> </w:t>
      </w:r>
    </w:p>
    <w:p w:rsidR="00D22472" w:rsidRPr="00D22472" w:rsidRDefault="00D22472" w:rsidP="00D22472">
      <w:pPr>
        <w:numPr>
          <w:ilvl w:val="0"/>
          <w:numId w:val="13"/>
        </w:numPr>
        <w:spacing w:before="120"/>
        <w:ind w:left="851" w:hanging="284"/>
        <w:jc w:val="both"/>
        <w:rPr>
          <w:color w:val="FF0000"/>
        </w:rPr>
      </w:pPr>
      <w:r w:rsidRPr="00D22472">
        <w:rPr>
          <w:color w:val="FF0000"/>
        </w:rPr>
        <w:t>w zakresie prac instalacyjnych ma znaleźć się tylko instalacja sprężonego powietrza;</w:t>
      </w:r>
    </w:p>
    <w:p w:rsidR="00D22472" w:rsidRPr="00D22472" w:rsidRDefault="00FC22C9" w:rsidP="00FC22C9">
      <w:pPr>
        <w:numPr>
          <w:ilvl w:val="0"/>
          <w:numId w:val="13"/>
        </w:numPr>
        <w:spacing w:before="120"/>
        <w:ind w:left="851" w:hanging="284"/>
        <w:jc w:val="both"/>
        <w:rPr>
          <w:color w:val="FF0000"/>
        </w:rPr>
      </w:pPr>
      <w:r>
        <w:rPr>
          <w:color w:val="FF0000"/>
        </w:rPr>
        <w:t>w</w:t>
      </w:r>
      <w:r w:rsidRPr="00FC22C9">
        <w:rPr>
          <w:color w:val="FF0000"/>
        </w:rPr>
        <w:t xml:space="preserve">szystkie prace związane z dostosowaniem pomieszczenia do </w:t>
      </w:r>
      <w:r w:rsidR="003A7D1C">
        <w:rPr>
          <w:color w:val="FF0000"/>
        </w:rPr>
        <w:t>montażu</w:t>
      </w:r>
      <w:bookmarkStart w:id="0" w:name="_GoBack"/>
      <w:bookmarkEnd w:id="0"/>
      <w:r w:rsidRPr="00FC22C9">
        <w:rPr>
          <w:color w:val="FF0000"/>
        </w:rPr>
        <w:t xml:space="preserve"> dostarczanego sprzętu  leżą po stronie Wykonawcy.</w:t>
      </w:r>
      <w:r w:rsidR="00212236">
        <w:rPr>
          <w:color w:val="FF0000"/>
        </w:rPr>
        <w:t>”</w:t>
      </w:r>
    </w:p>
    <w:p w:rsidR="00D22472" w:rsidRPr="00D22472" w:rsidRDefault="00D22472" w:rsidP="00D22472">
      <w:pPr>
        <w:spacing w:before="120"/>
        <w:ind w:left="851"/>
        <w:jc w:val="both"/>
      </w:pPr>
    </w:p>
    <w:p w:rsidR="00BE6DED" w:rsidRPr="00D22472" w:rsidRDefault="00BE6DED" w:rsidP="00FC22C9">
      <w:pPr>
        <w:jc w:val="center"/>
        <w:rPr>
          <w:i/>
          <w:sz w:val="22"/>
          <w:szCs w:val="22"/>
        </w:rPr>
      </w:pPr>
      <w:r w:rsidRPr="00D22472">
        <w:rPr>
          <w:i/>
          <w:sz w:val="22"/>
          <w:szCs w:val="22"/>
        </w:rPr>
        <w:t>Dokonane w niniejszym komunikacie zmiany stanowią integralną część Specyfikacji Warunków</w:t>
      </w:r>
    </w:p>
    <w:p w:rsidR="00BE6DED" w:rsidRPr="00D22472" w:rsidRDefault="00BE6DED" w:rsidP="00FC22C9">
      <w:pPr>
        <w:jc w:val="center"/>
        <w:rPr>
          <w:i/>
          <w:sz w:val="22"/>
          <w:szCs w:val="22"/>
        </w:rPr>
      </w:pPr>
      <w:r w:rsidRPr="00D22472">
        <w:rPr>
          <w:i/>
          <w:sz w:val="22"/>
          <w:szCs w:val="22"/>
        </w:rPr>
        <w:t xml:space="preserve">Zamówienia oraz zamieszczone zostaną na platformie zakupowej </w:t>
      </w:r>
      <w:hyperlink r:id="rId9" w:history="1">
        <w:r w:rsidRPr="00D22472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BE6DED" w:rsidRPr="00D22472" w:rsidRDefault="00BE6DED" w:rsidP="00FC22C9">
      <w:pPr>
        <w:jc w:val="center"/>
        <w:rPr>
          <w:i/>
          <w:sz w:val="22"/>
          <w:szCs w:val="22"/>
        </w:rPr>
      </w:pPr>
      <w:r w:rsidRPr="00D22472">
        <w:rPr>
          <w:i/>
          <w:sz w:val="22"/>
          <w:szCs w:val="22"/>
        </w:rPr>
        <w:t>Wykonawca składający ofertę winien uwzględnić powyższe zmiany SWZ.</w:t>
      </w:r>
    </w:p>
    <w:p w:rsidR="00BE6DED" w:rsidRPr="00D22472" w:rsidRDefault="00BE6DED" w:rsidP="00BE6DED">
      <w:pPr>
        <w:spacing w:line="276" w:lineRule="auto"/>
        <w:jc w:val="center"/>
        <w:rPr>
          <w:i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D22472" w:rsidRDefault="00D22472" w:rsidP="00BE6DED">
      <w:pPr>
        <w:jc w:val="both"/>
        <w:rPr>
          <w:sz w:val="18"/>
          <w:szCs w:val="18"/>
        </w:rPr>
      </w:pPr>
    </w:p>
    <w:p w:rsidR="00BE6DED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Wyk. Elżbieta Ćwiertka</w:t>
      </w: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261 472 324</w:t>
      </w: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E3E39" wp14:editId="4595ECB8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8918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BE6DED" w:rsidRPr="00FD6A43" w:rsidRDefault="00BE6DED" w:rsidP="00BE6DED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261 472 424</w:t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  <w:t>ul. Ciasna 7</w:t>
      </w:r>
    </w:p>
    <w:p w:rsidR="00BE6DED" w:rsidRPr="00FD6A43" w:rsidRDefault="00BD50AD" w:rsidP="00BE6DED">
      <w:pPr>
        <w:jc w:val="both"/>
        <w:rPr>
          <w:sz w:val="18"/>
          <w:szCs w:val="18"/>
        </w:rPr>
      </w:pPr>
      <w:hyperlink r:id="rId10" w:history="1">
        <w:r w:rsidR="00BE6DED" w:rsidRPr="00FD6A43">
          <w:rPr>
            <w:color w:val="0000FF"/>
            <w:sz w:val="18"/>
            <w:szCs w:val="18"/>
            <w:u w:val="single"/>
          </w:rPr>
          <w:t>1rblog@ron.mil.pl</w:t>
        </w:r>
      </w:hyperlink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</w:r>
      <w:r w:rsidR="00BE6DED" w:rsidRPr="00FD6A43">
        <w:rPr>
          <w:sz w:val="18"/>
          <w:szCs w:val="18"/>
        </w:rPr>
        <w:tab/>
        <w:t>78 – 600 Wałcz</w:t>
      </w:r>
    </w:p>
    <w:p w:rsidR="00BE6DED" w:rsidRPr="00FD6A43" w:rsidRDefault="00BD50AD" w:rsidP="00BE6DED">
      <w:pPr>
        <w:jc w:val="both"/>
        <w:rPr>
          <w:rFonts w:eastAsia="Calibri"/>
          <w:b/>
          <w:caps/>
          <w:lang w:eastAsia="en-GB"/>
        </w:rPr>
      </w:pPr>
      <w:hyperlink r:id="rId11" w:history="1">
        <w:r w:rsidR="00BE6DED" w:rsidRPr="00FD6A43">
          <w:rPr>
            <w:rStyle w:val="Hipercze"/>
            <w:sz w:val="18"/>
            <w:szCs w:val="18"/>
          </w:rPr>
          <w:t>https://1rblog.wp.mil.pl</w:t>
        </w:r>
      </w:hyperlink>
      <w:r w:rsidR="00BE6DED" w:rsidRPr="00FD6A43">
        <w:rPr>
          <w:rFonts w:eastAsia="Calibri"/>
          <w:b/>
          <w:caps/>
          <w:lang w:eastAsia="en-GB"/>
        </w:rPr>
        <w:tab/>
      </w:r>
    </w:p>
    <w:p w:rsidR="00AD554B" w:rsidRPr="00FD6A43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RPr="00FD6A43" w:rsidSect="00E16D7D">
      <w:footerReference w:type="default" r:id="rId12"/>
      <w:pgSz w:w="11906" w:h="16838"/>
      <w:pgMar w:top="851" w:right="1134" w:bottom="851" w:left="1985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AD" w:rsidRDefault="00BD50AD" w:rsidP="000012A5">
      <w:r>
        <w:separator/>
      </w:r>
    </w:p>
  </w:endnote>
  <w:endnote w:type="continuationSeparator" w:id="0">
    <w:p w:rsidR="00BD50AD" w:rsidRDefault="00BD50AD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77937748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648883305"/>
          <w:docPartObj>
            <w:docPartGallery w:val="Page Numbers (Top of Page)"/>
            <w:docPartUnique/>
          </w:docPartObj>
        </w:sdtPr>
        <w:sdtEndPr/>
        <w:sdtContent>
          <w:p w:rsidR="00625266" w:rsidRPr="00BE6DED" w:rsidRDefault="00625266">
            <w:pPr>
              <w:pStyle w:val="Stopka"/>
              <w:jc w:val="right"/>
              <w:rPr>
                <w:sz w:val="22"/>
                <w:szCs w:val="22"/>
              </w:rPr>
            </w:pPr>
            <w:r w:rsidRPr="00BE6DED">
              <w:rPr>
                <w:sz w:val="22"/>
                <w:szCs w:val="22"/>
              </w:rPr>
              <w:t xml:space="preserve">Strona </w:t>
            </w:r>
            <w:r w:rsidRPr="00BE6DED">
              <w:rPr>
                <w:b/>
                <w:bCs/>
                <w:sz w:val="22"/>
                <w:szCs w:val="22"/>
              </w:rPr>
              <w:fldChar w:fldCharType="begin"/>
            </w:r>
            <w:r w:rsidRPr="00BE6DED">
              <w:rPr>
                <w:b/>
                <w:bCs/>
                <w:sz w:val="22"/>
                <w:szCs w:val="22"/>
              </w:rPr>
              <w:instrText>PAGE</w:instrText>
            </w:r>
            <w:r w:rsidRPr="00BE6DED">
              <w:rPr>
                <w:b/>
                <w:bCs/>
                <w:sz w:val="22"/>
                <w:szCs w:val="22"/>
              </w:rPr>
              <w:fldChar w:fldCharType="separate"/>
            </w:r>
            <w:r w:rsidR="003A7D1C">
              <w:rPr>
                <w:b/>
                <w:bCs/>
                <w:noProof/>
                <w:sz w:val="22"/>
                <w:szCs w:val="22"/>
              </w:rPr>
              <w:t>1</w:t>
            </w:r>
            <w:r w:rsidRPr="00BE6DED">
              <w:rPr>
                <w:b/>
                <w:bCs/>
                <w:sz w:val="22"/>
                <w:szCs w:val="22"/>
              </w:rPr>
              <w:fldChar w:fldCharType="end"/>
            </w:r>
            <w:r w:rsidRPr="00BE6DED">
              <w:rPr>
                <w:sz w:val="22"/>
                <w:szCs w:val="22"/>
              </w:rPr>
              <w:t xml:space="preserve"> z </w:t>
            </w:r>
            <w:r w:rsidR="00BE6DED" w:rsidRPr="00BE6DED">
              <w:rPr>
                <w:b/>
                <w:bCs/>
                <w:sz w:val="22"/>
                <w:szCs w:val="22"/>
              </w:rPr>
              <w:t>2</w:t>
            </w:r>
          </w:p>
        </w:sdtContent>
      </w:sdt>
    </w:sdtContent>
  </w:sdt>
  <w:p w:rsidR="00625266" w:rsidRDefault="0062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AD" w:rsidRDefault="00BD50AD" w:rsidP="000012A5">
      <w:r>
        <w:separator/>
      </w:r>
    </w:p>
  </w:footnote>
  <w:footnote w:type="continuationSeparator" w:id="0">
    <w:p w:rsidR="00BD50AD" w:rsidRDefault="00BD50AD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2D"/>
    <w:multiLevelType w:val="hybridMultilevel"/>
    <w:tmpl w:val="1EB8D374"/>
    <w:lvl w:ilvl="0" w:tplc="F4388A32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14951B3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EF77D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4C03F1"/>
    <w:multiLevelType w:val="multilevel"/>
    <w:tmpl w:val="D6864C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4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7004B96"/>
    <w:multiLevelType w:val="multilevel"/>
    <w:tmpl w:val="F1803B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44EE2573"/>
    <w:multiLevelType w:val="multilevel"/>
    <w:tmpl w:val="B046EF9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B5B1882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BFB3099"/>
    <w:multiLevelType w:val="multilevel"/>
    <w:tmpl w:val="2EBC6DD8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58EB78B2"/>
    <w:multiLevelType w:val="multilevel"/>
    <w:tmpl w:val="4100077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0" w15:restartNumberingAfterBreak="0">
    <w:nsid w:val="5B7908B1"/>
    <w:multiLevelType w:val="hybridMultilevel"/>
    <w:tmpl w:val="5ED0A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233E1E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2553498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3F90B21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56A5554"/>
    <w:multiLevelType w:val="hybridMultilevel"/>
    <w:tmpl w:val="8312B2B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6" w15:restartNumberingAfterBreak="0">
    <w:nsid w:val="74193A11"/>
    <w:multiLevelType w:val="hybridMultilevel"/>
    <w:tmpl w:val="E0F6E9CA"/>
    <w:lvl w:ilvl="0" w:tplc="8B2EDDFA">
      <w:start w:val="1"/>
      <w:numFmt w:val="lowerLetter"/>
      <w:lvlText w:val="%1)"/>
      <w:lvlJc w:val="left"/>
      <w:pPr>
        <w:ind w:left="16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7" w15:restartNumberingAfterBreak="0">
    <w:nsid w:val="78D6746C"/>
    <w:multiLevelType w:val="multilevel"/>
    <w:tmpl w:val="B10230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7A671829"/>
    <w:multiLevelType w:val="hybridMultilevel"/>
    <w:tmpl w:val="3F60C9E8"/>
    <w:lvl w:ilvl="0" w:tplc="F4388A32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2"/>
  </w:num>
  <w:num w:numId="14">
    <w:abstractNumId w:val="18"/>
  </w:num>
  <w:num w:numId="15">
    <w:abstractNumId w:val="11"/>
  </w:num>
  <w:num w:numId="16">
    <w:abstractNumId w:val="13"/>
  </w:num>
  <w:num w:numId="17">
    <w:abstractNumId w:val="0"/>
  </w:num>
  <w:num w:numId="18">
    <w:abstractNumId w:val="9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ECB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43D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5F2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2B3F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16D0"/>
    <w:rsid w:val="00202EA1"/>
    <w:rsid w:val="00203A4E"/>
    <w:rsid w:val="00204148"/>
    <w:rsid w:val="0020432D"/>
    <w:rsid w:val="002068D5"/>
    <w:rsid w:val="002072BF"/>
    <w:rsid w:val="00210B2E"/>
    <w:rsid w:val="00212236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A7D1C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0D7C"/>
    <w:rsid w:val="003D1497"/>
    <w:rsid w:val="003D160C"/>
    <w:rsid w:val="003D175B"/>
    <w:rsid w:val="003D1996"/>
    <w:rsid w:val="003D1E90"/>
    <w:rsid w:val="003D40C1"/>
    <w:rsid w:val="003D42C3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369B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240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3C1B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3FDE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170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5266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9F6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5DC8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06E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1C7E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0448"/>
    <w:rsid w:val="008741A0"/>
    <w:rsid w:val="0087602A"/>
    <w:rsid w:val="008771A3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3D36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634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155"/>
    <w:rsid w:val="00AC6596"/>
    <w:rsid w:val="00AC65AC"/>
    <w:rsid w:val="00AC6DA7"/>
    <w:rsid w:val="00AC720B"/>
    <w:rsid w:val="00AC7F77"/>
    <w:rsid w:val="00AD1962"/>
    <w:rsid w:val="00AD1C66"/>
    <w:rsid w:val="00AD1DA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21FD"/>
    <w:rsid w:val="00AF36FD"/>
    <w:rsid w:val="00AF3AB4"/>
    <w:rsid w:val="00AF56D5"/>
    <w:rsid w:val="00AF57A2"/>
    <w:rsid w:val="00AF7800"/>
    <w:rsid w:val="00B013DD"/>
    <w:rsid w:val="00B01B83"/>
    <w:rsid w:val="00B022A1"/>
    <w:rsid w:val="00B0234C"/>
    <w:rsid w:val="00B03B79"/>
    <w:rsid w:val="00B05EA7"/>
    <w:rsid w:val="00B10D9D"/>
    <w:rsid w:val="00B112B5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2A3F"/>
    <w:rsid w:val="00B630E8"/>
    <w:rsid w:val="00B637F7"/>
    <w:rsid w:val="00B6440A"/>
    <w:rsid w:val="00B64B25"/>
    <w:rsid w:val="00B72798"/>
    <w:rsid w:val="00B72AF6"/>
    <w:rsid w:val="00B75289"/>
    <w:rsid w:val="00B8053B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C7E5C"/>
    <w:rsid w:val="00BD31B6"/>
    <w:rsid w:val="00BD4756"/>
    <w:rsid w:val="00BD4A28"/>
    <w:rsid w:val="00BD50AD"/>
    <w:rsid w:val="00BE1DE6"/>
    <w:rsid w:val="00BE246D"/>
    <w:rsid w:val="00BE4891"/>
    <w:rsid w:val="00BE4976"/>
    <w:rsid w:val="00BE50C8"/>
    <w:rsid w:val="00BE6DED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272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2472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914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0F0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16D7D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182D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3893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D6D43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2C9"/>
    <w:rsid w:val="00FC277D"/>
    <w:rsid w:val="00FC55FD"/>
    <w:rsid w:val="00FC699A"/>
    <w:rsid w:val="00FD2080"/>
    <w:rsid w:val="00FD421D"/>
    <w:rsid w:val="00FD5AD6"/>
    <w:rsid w:val="00FD6A43"/>
    <w:rsid w:val="00FD7812"/>
    <w:rsid w:val="00FE276C"/>
    <w:rsid w:val="00FE5AE8"/>
    <w:rsid w:val="00FE7657"/>
    <w:rsid w:val="00FF295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58BFAF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1_literowka,L1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FD6A43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FD6A43"/>
  </w:style>
  <w:style w:type="character" w:styleId="Odwoanieprzypisudolnego">
    <w:name w:val="footnote reference"/>
    <w:uiPriority w:val="99"/>
    <w:rsid w:val="00FD6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rblog.wp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6393-A0BF-4AF2-BBA8-EED93DA6E3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800F68-19D4-4B45-AD60-A5F9E961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3377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10</cp:revision>
  <cp:lastPrinted>2025-04-23T10:11:00Z</cp:lastPrinted>
  <dcterms:created xsi:type="dcterms:W3CDTF">2025-04-23T10:01:00Z</dcterms:created>
  <dcterms:modified xsi:type="dcterms:W3CDTF">2025-04-23T10:49:00Z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f2f93e3e-309b-43af-811c-0cd76cbb6767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