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0990A9D6" w14:textId="3784D299" w:rsidR="00B630A7" w:rsidRPr="006B4A04" w:rsidRDefault="00550DD5" w:rsidP="00EE2D9E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2FB37352" w14:textId="77777777" w:rsidR="005876BB" w:rsidRDefault="005876BB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5876BB">
        <w:rPr>
          <w:rFonts w:ascii="Arial Narrow" w:hAnsi="Arial Narrow"/>
          <w:b/>
          <w:szCs w:val="24"/>
        </w:rPr>
        <w:t>„Przebudowa drogi powiatowej nr 1130W na odcinku Boże – Boska Wola ”</w:t>
      </w:r>
    </w:p>
    <w:p w14:paraId="28F86449" w14:textId="15FD4101" w:rsidR="00550DD5" w:rsidRPr="006B4A04" w:rsidRDefault="00550DD5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lastRenderedPageBreak/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6547B567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9D4527" w:rsidRPr="00C148F4">
        <w:rPr>
          <w:rFonts w:ascii="Arial Narrow" w:hAnsi="Arial Narrow"/>
          <w:b/>
          <w:spacing w:val="-6"/>
          <w:w w:val="104"/>
          <w:sz w:val="23"/>
          <w:szCs w:val="23"/>
        </w:rPr>
        <w:t>19</w:t>
      </w:r>
      <w:r w:rsidR="00284721" w:rsidRPr="00C148F4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633B21" w:rsidRPr="00C148F4">
        <w:rPr>
          <w:rFonts w:ascii="Arial Narrow" w:hAnsi="Arial Narrow"/>
          <w:b/>
          <w:spacing w:val="-6"/>
          <w:w w:val="104"/>
          <w:sz w:val="23"/>
          <w:szCs w:val="23"/>
        </w:rPr>
        <w:t>0</w:t>
      </w:r>
      <w:r w:rsidR="009D4527" w:rsidRPr="00C148F4">
        <w:rPr>
          <w:rFonts w:ascii="Arial Narrow" w:hAnsi="Arial Narrow"/>
          <w:b/>
          <w:spacing w:val="-6"/>
          <w:w w:val="104"/>
          <w:sz w:val="23"/>
          <w:szCs w:val="23"/>
        </w:rPr>
        <w:t>3</w:t>
      </w:r>
      <w:r w:rsidR="00D3710C" w:rsidRPr="00C148F4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633B21" w:rsidRPr="00C148F4">
        <w:rPr>
          <w:rFonts w:ascii="Arial Narrow" w:hAnsi="Arial Narrow"/>
          <w:b/>
          <w:spacing w:val="-6"/>
          <w:w w:val="104"/>
          <w:sz w:val="23"/>
          <w:szCs w:val="23"/>
        </w:rPr>
        <w:t>5</w:t>
      </w:r>
      <w:r w:rsidR="00E712FB" w:rsidRPr="00C148F4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31D2D"/>
    <w:rsid w:val="00284721"/>
    <w:rsid w:val="0029511C"/>
    <w:rsid w:val="002B5734"/>
    <w:rsid w:val="00344F55"/>
    <w:rsid w:val="003908D2"/>
    <w:rsid w:val="00397716"/>
    <w:rsid w:val="00401394"/>
    <w:rsid w:val="00403D6A"/>
    <w:rsid w:val="004058E8"/>
    <w:rsid w:val="00416EA0"/>
    <w:rsid w:val="004331F4"/>
    <w:rsid w:val="004A7C1C"/>
    <w:rsid w:val="00550DD5"/>
    <w:rsid w:val="005876BB"/>
    <w:rsid w:val="0060507E"/>
    <w:rsid w:val="00633B21"/>
    <w:rsid w:val="006B4A04"/>
    <w:rsid w:val="00777E6A"/>
    <w:rsid w:val="00782648"/>
    <w:rsid w:val="00790BC7"/>
    <w:rsid w:val="00796FCA"/>
    <w:rsid w:val="00802870"/>
    <w:rsid w:val="0080704F"/>
    <w:rsid w:val="00816B60"/>
    <w:rsid w:val="009949DB"/>
    <w:rsid w:val="009D377D"/>
    <w:rsid w:val="009D4527"/>
    <w:rsid w:val="009F543E"/>
    <w:rsid w:val="00A0777A"/>
    <w:rsid w:val="00A726BD"/>
    <w:rsid w:val="00AD5D9A"/>
    <w:rsid w:val="00B06004"/>
    <w:rsid w:val="00B10D6A"/>
    <w:rsid w:val="00B110C2"/>
    <w:rsid w:val="00B23B0A"/>
    <w:rsid w:val="00B3632C"/>
    <w:rsid w:val="00B50EE7"/>
    <w:rsid w:val="00B630A7"/>
    <w:rsid w:val="00B93D11"/>
    <w:rsid w:val="00C148F4"/>
    <w:rsid w:val="00C56BD8"/>
    <w:rsid w:val="00D3710C"/>
    <w:rsid w:val="00DD48F9"/>
    <w:rsid w:val="00DF18EA"/>
    <w:rsid w:val="00E23C58"/>
    <w:rsid w:val="00E57BA4"/>
    <w:rsid w:val="00E712FB"/>
    <w:rsid w:val="00EA1CDB"/>
    <w:rsid w:val="00ED3673"/>
    <w:rsid w:val="00EE2D9E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43</cp:revision>
  <dcterms:created xsi:type="dcterms:W3CDTF">2021-02-11T07:50:00Z</dcterms:created>
  <dcterms:modified xsi:type="dcterms:W3CDTF">2025-02-06T09:56:00Z</dcterms:modified>
</cp:coreProperties>
</file>