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FC23" w14:textId="700E6C66" w:rsidR="009A530F" w:rsidRPr="00E40275" w:rsidRDefault="00952659" w:rsidP="009A530F">
      <w:pPr>
        <w:tabs>
          <w:tab w:val="left" w:pos="969"/>
        </w:tabs>
        <w:suppressAutoHyphens w:val="0"/>
        <w:rPr>
          <w:rFonts w:ascii="Trebuchet MS" w:hAnsi="Trebuchet MS" w:cs="Arial"/>
          <w:iCs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74617D63" wp14:editId="5B143460">
            <wp:extent cx="5760720" cy="578485"/>
            <wp:effectExtent l="0" t="0" r="0" b="0"/>
            <wp:docPr id="15740058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30F" w:rsidRPr="009A530F">
        <w:rPr>
          <w:rFonts w:ascii="Trebuchet MS" w:hAnsi="Trebuchet MS" w:cs="Arial"/>
          <w:b/>
          <w:spacing w:val="-1"/>
          <w:sz w:val="24"/>
          <w:szCs w:val="24"/>
        </w:rPr>
        <w:t xml:space="preserve">Klauzula informacyjna RODO dla wykonawców / podwykonawców projektu </w:t>
      </w:r>
      <w:r w:rsidR="009A530F" w:rsidRPr="00E40275">
        <w:rPr>
          <w:rFonts w:ascii="Trebuchet MS" w:hAnsi="Trebuchet MS" w:cs="Arial"/>
          <w:iCs/>
          <w:spacing w:val="-1"/>
          <w:sz w:val="24"/>
          <w:szCs w:val="24"/>
        </w:rPr>
        <w:t>(art. 14 RODO)</w:t>
      </w:r>
    </w:p>
    <w:p w14:paraId="72DDA154" w14:textId="08BEFF86" w:rsidR="009A530F" w:rsidRPr="009A530F" w:rsidRDefault="009A530F" w:rsidP="009A530F">
      <w:pPr>
        <w:tabs>
          <w:tab w:val="left" w:pos="969"/>
        </w:tabs>
        <w:suppressAutoHyphens w:val="0"/>
        <w:spacing w:after="0" w:line="240" w:lineRule="auto"/>
        <w:rPr>
          <w:rFonts w:ascii="Trebuchet MS" w:hAnsi="Trebuchet MS" w:cs="Arial"/>
          <w:spacing w:val="-1"/>
          <w:sz w:val="24"/>
          <w:szCs w:val="24"/>
        </w:rPr>
      </w:pPr>
    </w:p>
    <w:p w14:paraId="3B8312D2" w14:textId="77777777" w:rsidR="009A530F" w:rsidRPr="009A530F" w:rsidRDefault="009A530F" w:rsidP="009A530F">
      <w:pPr>
        <w:tabs>
          <w:tab w:val="left" w:pos="969"/>
        </w:tabs>
        <w:suppressAutoHyphens w:val="0"/>
        <w:spacing w:before="240"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Szanowna/y Pani/Panie,</w:t>
      </w:r>
    </w:p>
    <w:p w14:paraId="2E75CD25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9A530F">
        <w:rPr>
          <w:rFonts w:ascii="Trebuchet MS" w:hAnsi="Trebuchet MS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9A530F">
        <w:rPr>
          <w:rFonts w:ascii="Trebuchet MS" w:hAnsi="Trebuchet MS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784BC986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9A530F">
          <w:rPr>
            <w:rStyle w:val="Hipercze"/>
            <w:rFonts w:ascii="Trebuchet MS" w:hAnsi="Trebuchet MS" w:cs="Arial"/>
            <w:spacing w:val="-1"/>
            <w:sz w:val="24"/>
            <w:szCs w:val="24"/>
          </w:rPr>
          <w:t>info@lodzkie.pl</w:t>
        </w:r>
      </w:hyperlink>
      <w:r w:rsidRPr="009A530F">
        <w:rPr>
          <w:rFonts w:ascii="Trebuchet MS" w:hAnsi="Trebuchet MS" w:cs="Arial"/>
          <w:spacing w:val="-1"/>
          <w:sz w:val="24"/>
          <w:szCs w:val="24"/>
        </w:rPr>
        <w:t xml:space="preserve"> </w:t>
      </w:r>
    </w:p>
    <w:p w14:paraId="0E7F05A8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9A530F">
          <w:rPr>
            <w:rStyle w:val="Hipercze"/>
            <w:rFonts w:ascii="Trebuchet MS" w:hAnsi="Trebuchet MS" w:cs="Arial"/>
            <w:spacing w:val="-1"/>
            <w:sz w:val="24"/>
            <w:szCs w:val="24"/>
          </w:rPr>
          <w:t>iod@lodzkie.pl</w:t>
        </w:r>
      </w:hyperlink>
      <w:r w:rsidRPr="009A530F">
        <w:rPr>
          <w:rFonts w:ascii="Trebuchet MS" w:hAnsi="Trebuchet MS" w:cs="Arial"/>
          <w:spacing w:val="-1"/>
          <w:sz w:val="24"/>
          <w:szCs w:val="24"/>
        </w:rPr>
        <w:t xml:space="preserve"> lub na adres siedziby administratora.</w:t>
      </w:r>
    </w:p>
    <w:p w14:paraId="3A08A7C4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3. Pani/Pana dane osobowe przetwarzane będą w celu:</w:t>
      </w:r>
    </w:p>
    <w:p w14:paraId="7918EAB5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4BF12028" w14:textId="77777777" w:rsidR="009A530F" w:rsidRPr="009A530F" w:rsidRDefault="009A530F" w:rsidP="009A53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Podstawą przetwarzania Pani/Pana danych osobowych jest:</w:t>
      </w:r>
    </w:p>
    <w:p w14:paraId="7C6B88DA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- art. 6 ust. 1 lit. c i e RODO w związku z:</w:t>
      </w:r>
    </w:p>
    <w:p w14:paraId="446E09BB" w14:textId="77777777" w:rsidR="009A530F" w:rsidRPr="009A530F" w:rsidRDefault="009A530F" w:rsidP="009A530F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C78328F" w14:textId="77777777" w:rsidR="009A530F" w:rsidRPr="009A530F" w:rsidRDefault="009A530F" w:rsidP="009A530F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3A3879CE" w14:textId="77777777" w:rsidR="009A530F" w:rsidRPr="009A530F" w:rsidRDefault="009A530F" w:rsidP="009A530F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714" w:hanging="357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bCs/>
          <w:spacing w:val="-1"/>
          <w:sz w:val="24"/>
          <w:szCs w:val="24"/>
        </w:rPr>
        <w:t>ustawą z dnia 11 września 2019 r. Prawo zamówień publicznych;</w:t>
      </w:r>
    </w:p>
    <w:p w14:paraId="23A5B638" w14:textId="77777777" w:rsidR="009A530F" w:rsidRPr="009A530F" w:rsidRDefault="009A530F" w:rsidP="009A530F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lastRenderedPageBreak/>
        <w:t xml:space="preserve">ustawą z dnia 28 kwietnia 2022 r. o zasadach realizacji zadań finansowanych ze środków europejskich w perspektywie finansowej 2021-2027; </w:t>
      </w:r>
    </w:p>
    <w:p w14:paraId="274C48C7" w14:textId="77777777" w:rsidR="009A530F" w:rsidRPr="009A530F" w:rsidRDefault="009A530F" w:rsidP="009A530F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ustawą z dnia 14 lipca 1983 r. o narodowym zasobie archiwalnym i archiwach.</w:t>
      </w:r>
    </w:p>
    <w:p w14:paraId="3490CA3E" w14:textId="77777777" w:rsidR="009A530F" w:rsidRPr="009A530F" w:rsidRDefault="009A530F" w:rsidP="009A530F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contextualSpacing w:val="0"/>
        <w:rPr>
          <w:rFonts w:ascii="Trebuchet MS" w:hAnsi="Trebuchet MS" w:cs="Arial"/>
          <w:bCs/>
          <w:spacing w:val="-1"/>
          <w:sz w:val="24"/>
          <w:szCs w:val="24"/>
        </w:rPr>
      </w:pPr>
      <w:r w:rsidRPr="009A530F">
        <w:rPr>
          <w:rFonts w:ascii="Trebuchet MS" w:hAnsi="Trebuchet MS" w:cs="Arial"/>
          <w:bCs/>
          <w:spacing w:val="-1"/>
          <w:sz w:val="24"/>
          <w:szCs w:val="24"/>
        </w:rPr>
        <w:t>Przetwarzane dane to:</w:t>
      </w:r>
    </w:p>
    <w:p w14:paraId="31AB7F18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bCs/>
          <w:spacing w:val="-1"/>
          <w:sz w:val="24"/>
          <w:szCs w:val="24"/>
        </w:rPr>
      </w:pPr>
      <w:r w:rsidRPr="009A530F">
        <w:rPr>
          <w:rFonts w:ascii="Trebuchet MS" w:hAnsi="Trebuchet MS" w:cs="Arial"/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1B379C01" w14:textId="77777777" w:rsidR="009A530F" w:rsidRPr="009A530F" w:rsidRDefault="009A530F" w:rsidP="009A53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 xml:space="preserve">Źródło Pani/Pana danych: Dane pozyskujemy bezpośrednio od osób, których one dotyczą, albo od instytucji i podmiotów zaangażowanych w realizację Programu, w tym w szczególności od Beneficjenta i Partnera. </w:t>
      </w:r>
    </w:p>
    <w:p w14:paraId="3F689580" w14:textId="77777777" w:rsidR="009A530F" w:rsidRPr="009A530F" w:rsidRDefault="009A530F" w:rsidP="009A53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Odbiorcami/kategoriami odbiorców Pani/Pana danych osobowych będą:</w:t>
      </w:r>
    </w:p>
    <w:p w14:paraId="2A3C1FC0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- Minister właściwy ds. rozwoju regionalnego</w:t>
      </w:r>
    </w:p>
    <w:p w14:paraId="5F9AD0D4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- podmioty, które na zlecenie Beneficjenta uczestniczą w realizacji Projektu;</w:t>
      </w:r>
    </w:p>
    <w:p w14:paraId="514A4B2D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- użytkownicy stron internetowych dotyczących zamówień publicznych.</w:t>
      </w:r>
    </w:p>
    <w:p w14:paraId="2A32E859" w14:textId="77777777" w:rsidR="009A530F" w:rsidRPr="009A530F" w:rsidRDefault="009A530F" w:rsidP="009A530F">
      <w:pPr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podmioty dokonujące badań, kontroli, audytu, ewaluacji na zlecenie IZ FEŁ2027 w związku z realizacją programu regionalnego Fundusze Europejskie dla Łódzkiego 2021-2027</w:t>
      </w:r>
    </w:p>
    <w:p w14:paraId="7E08607E" w14:textId="77777777" w:rsidR="009A530F" w:rsidRPr="009A530F" w:rsidRDefault="009A530F" w:rsidP="009A53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Dane będą przechowywane przez okres:</w:t>
      </w:r>
    </w:p>
    <w:p w14:paraId="226AAA86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711CAE1E" w14:textId="77777777" w:rsidR="009A530F" w:rsidRPr="009A530F" w:rsidRDefault="009A530F" w:rsidP="009A53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Posiada Pani/Pan prawo do:</w:t>
      </w:r>
    </w:p>
    <w:p w14:paraId="7450B420" w14:textId="77777777" w:rsidR="009A530F" w:rsidRPr="009A530F" w:rsidRDefault="009A530F" w:rsidP="009A53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dostępu do swoich danych oraz otrzymania ich kopii;</w:t>
      </w:r>
    </w:p>
    <w:p w14:paraId="571B19F2" w14:textId="77777777" w:rsidR="009A530F" w:rsidRPr="009A530F" w:rsidRDefault="009A530F" w:rsidP="009A53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sprostowania (poprawiania) swoich danych, jeśli są błędne lub nieaktualne;</w:t>
      </w:r>
    </w:p>
    <w:p w14:paraId="45BF4F87" w14:textId="77777777" w:rsidR="009A530F" w:rsidRPr="009A530F" w:rsidRDefault="009A530F" w:rsidP="009A53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575AB61F" w14:textId="77777777" w:rsidR="009A530F" w:rsidRPr="009A530F" w:rsidRDefault="009A530F" w:rsidP="009A53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4E09B96C" w14:textId="77777777" w:rsidR="009A530F" w:rsidRPr="009A530F" w:rsidRDefault="009A530F" w:rsidP="009A53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661B4F3B" w14:textId="77777777" w:rsidR="009A530F" w:rsidRPr="009A530F" w:rsidRDefault="009A530F" w:rsidP="009A530F">
      <w:pPr>
        <w:tabs>
          <w:tab w:val="left" w:pos="969"/>
        </w:tabs>
        <w:suppressAutoHyphens w:val="0"/>
        <w:spacing w:after="0" w:line="360" w:lineRule="auto"/>
        <w:rPr>
          <w:rFonts w:ascii="Trebuchet MS" w:hAnsi="Trebuchet MS" w:cs="Arial"/>
          <w:spacing w:val="-1"/>
          <w:sz w:val="24"/>
          <w:szCs w:val="24"/>
        </w:rPr>
      </w:pPr>
    </w:p>
    <w:p w14:paraId="4D38A46A" w14:textId="77777777" w:rsidR="00916564" w:rsidRPr="009A530F" w:rsidRDefault="00916564">
      <w:pPr>
        <w:rPr>
          <w:rFonts w:ascii="Trebuchet MS" w:hAnsi="Trebuchet MS"/>
          <w:sz w:val="24"/>
          <w:szCs w:val="24"/>
        </w:rPr>
      </w:pPr>
    </w:p>
    <w:sectPr w:rsidR="00916564" w:rsidRPr="009A530F" w:rsidSect="00E40275">
      <w:footerReference w:type="default" r:id="rId10"/>
      <w:pgSz w:w="11906" w:h="16838"/>
      <w:pgMar w:top="624" w:right="1247" w:bottom="510" w:left="1191" w:header="454" w:footer="45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0102" w14:textId="77777777" w:rsidR="00566C90" w:rsidRDefault="00566C90">
      <w:pPr>
        <w:spacing w:after="0" w:line="240" w:lineRule="auto"/>
      </w:pPr>
      <w:r>
        <w:separator/>
      </w:r>
    </w:p>
  </w:endnote>
  <w:endnote w:type="continuationSeparator" w:id="0">
    <w:p w14:paraId="7515637E" w14:textId="77777777" w:rsidR="00566C90" w:rsidRDefault="0056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D55D" w14:textId="3DDBC67A" w:rsidR="00320518" w:rsidRDefault="00320518">
    <w:pPr>
      <w:pStyle w:val="Stopka"/>
      <w:jc w:val="right"/>
    </w:pPr>
  </w:p>
  <w:p w14:paraId="5F26218E" w14:textId="77777777" w:rsidR="00320518" w:rsidRDefault="0032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9C4E" w14:textId="77777777" w:rsidR="00566C90" w:rsidRDefault="00566C90">
      <w:pPr>
        <w:spacing w:after="0" w:line="240" w:lineRule="auto"/>
      </w:pPr>
      <w:r>
        <w:separator/>
      </w:r>
    </w:p>
  </w:footnote>
  <w:footnote w:type="continuationSeparator" w:id="0">
    <w:p w14:paraId="400DCD93" w14:textId="77777777" w:rsidR="00566C90" w:rsidRDefault="0056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167650">
    <w:abstractNumId w:val="0"/>
  </w:num>
  <w:num w:numId="2" w16cid:durableId="1310670870">
    <w:abstractNumId w:val="3"/>
  </w:num>
  <w:num w:numId="3" w16cid:durableId="470371205">
    <w:abstractNumId w:val="2"/>
  </w:num>
  <w:num w:numId="4" w16cid:durableId="3562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FC"/>
    <w:rsid w:val="000804FC"/>
    <w:rsid w:val="00127A83"/>
    <w:rsid w:val="002174C4"/>
    <w:rsid w:val="002C7815"/>
    <w:rsid w:val="00320518"/>
    <w:rsid w:val="00566C90"/>
    <w:rsid w:val="008B231B"/>
    <w:rsid w:val="008B5509"/>
    <w:rsid w:val="00916564"/>
    <w:rsid w:val="00952659"/>
    <w:rsid w:val="009A530F"/>
    <w:rsid w:val="00A54096"/>
    <w:rsid w:val="00C27089"/>
    <w:rsid w:val="00DF109A"/>
    <w:rsid w:val="00E07DE0"/>
    <w:rsid w:val="00E40275"/>
    <w:rsid w:val="00E52C9B"/>
    <w:rsid w:val="00E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2F27"/>
  <w15:chartTrackingRefBased/>
  <w15:docId w15:val="{ABF710AB-29A7-4866-8E29-77A62E04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0F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0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4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4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4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4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4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4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4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4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4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4FC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804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4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4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4F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9A530F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9A530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semiHidden/>
    <w:rsid w:val="009A53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1">
    <w:name w:val="Stopka Znak1"/>
    <w:link w:val="Stopka"/>
    <w:uiPriority w:val="99"/>
    <w:locked/>
    <w:rsid w:val="009A530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1"/>
    <w:uiPriority w:val="99"/>
    <w:rsid w:val="009A530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9A53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1">
    <w:name w:val="Nagłówek Znak1"/>
    <w:link w:val="Nagwek"/>
    <w:uiPriority w:val="99"/>
    <w:locked/>
    <w:rsid w:val="009A530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A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Księgowa</cp:lastModifiedBy>
  <cp:revision>2</cp:revision>
  <cp:lastPrinted>2025-02-18T16:18:00Z</cp:lastPrinted>
  <dcterms:created xsi:type="dcterms:W3CDTF">2025-05-13T12:09:00Z</dcterms:created>
  <dcterms:modified xsi:type="dcterms:W3CDTF">2025-05-13T12:09:00Z</dcterms:modified>
</cp:coreProperties>
</file>