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85E56" w14:textId="5D7F1530" w:rsidR="00307206" w:rsidRPr="007A6E55" w:rsidRDefault="007A6E55" w:rsidP="0068312A">
      <w:pPr>
        <w:spacing w:line="276" w:lineRule="auto"/>
        <w:jc w:val="right"/>
        <w:outlineLvl w:val="0"/>
        <w:rPr>
          <w:rFonts w:asciiTheme="majorHAnsi" w:hAnsiTheme="majorHAnsi" w:cs="Verdana"/>
          <w:b/>
          <w:bCs/>
          <w:sz w:val="20"/>
          <w:szCs w:val="20"/>
        </w:rPr>
      </w:pPr>
      <w:r w:rsidRPr="007A6E55">
        <w:rPr>
          <w:rFonts w:asciiTheme="majorHAnsi" w:hAnsiTheme="majorHAnsi" w:cs="Verdana"/>
          <w:b/>
          <w:bCs/>
          <w:sz w:val="20"/>
          <w:szCs w:val="20"/>
        </w:rPr>
        <w:t>Załącznik nr 2 do SWZ</w:t>
      </w:r>
    </w:p>
    <w:p w14:paraId="26880972" w14:textId="77777777" w:rsidR="00EA26E2" w:rsidRPr="00307206" w:rsidRDefault="00EA26E2" w:rsidP="0068312A">
      <w:pPr>
        <w:spacing w:line="276" w:lineRule="auto"/>
        <w:jc w:val="center"/>
        <w:rPr>
          <w:rFonts w:asciiTheme="majorHAnsi" w:hAnsiTheme="majorHAnsi" w:cs="Arial"/>
          <w:sz w:val="24"/>
          <w:szCs w:val="24"/>
        </w:rPr>
      </w:pPr>
    </w:p>
    <w:p w14:paraId="4BDF2C29" w14:textId="77777777" w:rsidR="00D50B70" w:rsidRPr="00EF73BC" w:rsidRDefault="00D50B70" w:rsidP="0068312A">
      <w:pPr>
        <w:spacing w:line="276" w:lineRule="auto"/>
        <w:jc w:val="center"/>
        <w:rPr>
          <w:rFonts w:asciiTheme="majorHAnsi" w:hAnsiTheme="majorHAnsi" w:cs="Arial"/>
          <w:b/>
          <w:sz w:val="32"/>
          <w:szCs w:val="32"/>
        </w:rPr>
      </w:pPr>
      <w:r w:rsidRPr="00EF73BC">
        <w:rPr>
          <w:rFonts w:asciiTheme="majorHAnsi" w:hAnsiTheme="majorHAnsi" w:cs="Arial"/>
          <w:b/>
          <w:sz w:val="32"/>
          <w:szCs w:val="32"/>
        </w:rPr>
        <w:t>OPIS PRZEDMIOTU ZAMÓWIENIA</w:t>
      </w:r>
      <w:r w:rsidR="007B7476" w:rsidRPr="00EF73BC">
        <w:rPr>
          <w:rFonts w:asciiTheme="majorHAnsi" w:hAnsiTheme="majorHAnsi" w:cs="Arial"/>
          <w:b/>
          <w:sz w:val="32"/>
          <w:szCs w:val="32"/>
        </w:rPr>
        <w:t xml:space="preserve"> (OPZ)</w:t>
      </w:r>
    </w:p>
    <w:p w14:paraId="450623A8" w14:textId="77777777" w:rsidR="00EF73BC" w:rsidRDefault="00EF73BC" w:rsidP="0068312A">
      <w:pPr>
        <w:spacing w:line="276" w:lineRule="auto"/>
        <w:jc w:val="center"/>
        <w:rPr>
          <w:rFonts w:asciiTheme="majorHAnsi" w:hAnsiTheme="majorHAnsi" w:cs="Arial"/>
          <w:b/>
          <w:bCs/>
          <w:sz w:val="28"/>
          <w:szCs w:val="24"/>
        </w:rPr>
      </w:pPr>
    </w:p>
    <w:p w14:paraId="78AABC5D" w14:textId="05B2035D" w:rsidR="002D54B9" w:rsidRPr="002D54B9" w:rsidRDefault="00702D3F" w:rsidP="0068312A">
      <w:pPr>
        <w:spacing w:line="276" w:lineRule="auto"/>
        <w:jc w:val="center"/>
        <w:rPr>
          <w:rFonts w:asciiTheme="majorHAnsi" w:hAnsiTheme="majorHAnsi" w:cs="Arial"/>
          <w:sz w:val="28"/>
          <w:szCs w:val="28"/>
        </w:rPr>
      </w:pPr>
      <w:r>
        <w:rPr>
          <w:rFonts w:asciiTheme="majorHAnsi" w:hAnsiTheme="majorHAnsi" w:cs="Arial"/>
          <w:b/>
          <w:bCs/>
          <w:sz w:val="28"/>
          <w:szCs w:val="28"/>
        </w:rPr>
        <w:t xml:space="preserve">Wykonanie robót wykończeniowych powierzchni po </w:t>
      </w:r>
      <w:r w:rsidR="00382497" w:rsidRPr="00382497">
        <w:rPr>
          <w:rFonts w:asciiTheme="majorHAnsi" w:hAnsiTheme="majorHAnsi" w:cs="Arial"/>
          <w:b/>
          <w:bCs/>
          <w:sz w:val="28"/>
          <w:szCs w:val="28"/>
        </w:rPr>
        <w:t>zlikwidowanym lokalu komercyjnym</w:t>
      </w:r>
      <w:r w:rsidR="00382497">
        <w:rPr>
          <w:rFonts w:asciiTheme="majorHAnsi" w:hAnsiTheme="majorHAnsi" w:cs="Arial"/>
          <w:b/>
          <w:bCs/>
          <w:sz w:val="28"/>
          <w:szCs w:val="28"/>
        </w:rPr>
        <w:t xml:space="preserve"> </w:t>
      </w:r>
      <w:r>
        <w:rPr>
          <w:rFonts w:asciiTheme="majorHAnsi" w:hAnsiTheme="majorHAnsi" w:cs="Arial"/>
          <w:b/>
          <w:bCs/>
          <w:sz w:val="28"/>
          <w:szCs w:val="28"/>
        </w:rPr>
        <w:t>w Terminalu T2</w:t>
      </w:r>
    </w:p>
    <w:p w14:paraId="4BAE0140" w14:textId="7EE5AC26" w:rsidR="00D50B70" w:rsidRPr="00EF73BC" w:rsidRDefault="00D50B70" w:rsidP="0068312A">
      <w:pPr>
        <w:spacing w:line="276" w:lineRule="auto"/>
        <w:jc w:val="center"/>
        <w:rPr>
          <w:rFonts w:asciiTheme="majorHAnsi" w:hAnsiTheme="majorHAnsi" w:cs="Arial"/>
          <w:sz w:val="24"/>
          <w:szCs w:val="24"/>
        </w:rPr>
      </w:pPr>
    </w:p>
    <w:p w14:paraId="6D72E4B7" w14:textId="77777777" w:rsidR="00DB7411" w:rsidRPr="00307206" w:rsidRDefault="00DB7411" w:rsidP="0068312A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</w:p>
    <w:p w14:paraId="6BBD32F8" w14:textId="165E6825" w:rsidR="00D41319" w:rsidRDefault="00295149" w:rsidP="0068312A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  <w:r w:rsidRPr="00307206">
        <w:rPr>
          <w:rFonts w:asciiTheme="majorHAnsi" w:hAnsiTheme="majorHAnsi" w:cs="Arial"/>
          <w:b/>
          <w:sz w:val="24"/>
          <w:szCs w:val="24"/>
        </w:rPr>
        <w:t>Przedmiot zamówienia</w:t>
      </w:r>
      <w:r w:rsidR="00A11CE9">
        <w:rPr>
          <w:rFonts w:asciiTheme="majorHAnsi" w:hAnsiTheme="majorHAnsi" w:cs="Arial"/>
          <w:b/>
          <w:sz w:val="24"/>
          <w:szCs w:val="24"/>
        </w:rPr>
        <w:t>.</w:t>
      </w:r>
    </w:p>
    <w:p w14:paraId="048CAD46" w14:textId="77777777" w:rsidR="00A11CE9" w:rsidRPr="00307206" w:rsidRDefault="00A11CE9" w:rsidP="00A11CE9">
      <w:pPr>
        <w:pStyle w:val="Akapitzlist"/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</w:p>
    <w:p w14:paraId="545942E9" w14:textId="2C6E7CC8" w:rsidR="006C2250" w:rsidRPr="00307206" w:rsidRDefault="00D50B70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307206">
        <w:rPr>
          <w:rFonts w:asciiTheme="majorHAnsi" w:hAnsiTheme="majorHAnsi" w:cs="Arial"/>
          <w:sz w:val="24"/>
          <w:szCs w:val="24"/>
        </w:rPr>
        <w:t xml:space="preserve">Przedmiotem niniejszego zamówienia jest </w:t>
      </w:r>
      <w:r w:rsidR="004E4268">
        <w:rPr>
          <w:rFonts w:asciiTheme="majorHAnsi" w:hAnsiTheme="majorHAnsi" w:cs="Arial"/>
          <w:sz w:val="24"/>
          <w:szCs w:val="24"/>
        </w:rPr>
        <w:t xml:space="preserve">kompleksowe wykonanie </w:t>
      </w:r>
      <w:r w:rsidR="00702D3F">
        <w:rPr>
          <w:rFonts w:asciiTheme="majorHAnsi" w:hAnsiTheme="majorHAnsi" w:cs="Arial"/>
          <w:sz w:val="24"/>
          <w:szCs w:val="24"/>
        </w:rPr>
        <w:t xml:space="preserve">wykończenia powierzchni komercyjnej po </w:t>
      </w:r>
      <w:r w:rsidR="002A0F48">
        <w:rPr>
          <w:rFonts w:asciiTheme="majorHAnsi" w:hAnsiTheme="majorHAnsi" w:cs="Arial"/>
          <w:sz w:val="24"/>
          <w:szCs w:val="24"/>
        </w:rPr>
        <w:t>zlikwidowanym lokalu komercyjnym</w:t>
      </w:r>
      <w:r w:rsidR="00597D1A">
        <w:rPr>
          <w:rFonts w:asciiTheme="majorHAnsi" w:hAnsiTheme="majorHAnsi" w:cs="Arial"/>
          <w:sz w:val="24"/>
          <w:szCs w:val="24"/>
        </w:rPr>
        <w:t xml:space="preserve">. </w:t>
      </w:r>
    </w:p>
    <w:p w14:paraId="7F68D75B" w14:textId="1F54B922" w:rsidR="00D04817" w:rsidRPr="00307206" w:rsidRDefault="00752074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307206">
        <w:rPr>
          <w:rFonts w:asciiTheme="majorHAnsi" w:hAnsiTheme="majorHAnsi" w:cs="Arial"/>
          <w:sz w:val="24"/>
          <w:szCs w:val="24"/>
        </w:rPr>
        <w:t xml:space="preserve">Teren </w:t>
      </w:r>
      <w:r w:rsidR="004E4268">
        <w:rPr>
          <w:rFonts w:asciiTheme="majorHAnsi" w:hAnsiTheme="majorHAnsi" w:cs="Arial"/>
          <w:sz w:val="24"/>
          <w:szCs w:val="24"/>
        </w:rPr>
        <w:t xml:space="preserve">prac </w:t>
      </w:r>
      <w:r w:rsidRPr="00307206">
        <w:rPr>
          <w:rFonts w:asciiTheme="majorHAnsi" w:hAnsiTheme="majorHAnsi" w:cs="Arial"/>
          <w:sz w:val="24"/>
          <w:szCs w:val="24"/>
        </w:rPr>
        <w:t xml:space="preserve">w całości znajduje się </w:t>
      </w:r>
      <w:r w:rsidR="00D04817" w:rsidRPr="00307206">
        <w:rPr>
          <w:rFonts w:asciiTheme="majorHAnsi" w:hAnsiTheme="majorHAnsi" w:cs="Arial"/>
          <w:sz w:val="24"/>
          <w:szCs w:val="24"/>
        </w:rPr>
        <w:t xml:space="preserve">w strefie </w:t>
      </w:r>
      <w:r w:rsidR="00702D3F">
        <w:rPr>
          <w:rFonts w:asciiTheme="majorHAnsi" w:hAnsiTheme="majorHAnsi" w:cs="Arial"/>
          <w:sz w:val="24"/>
          <w:szCs w:val="24"/>
        </w:rPr>
        <w:t>zastrzeżonej</w:t>
      </w:r>
      <w:r w:rsidR="004E4268">
        <w:rPr>
          <w:rFonts w:asciiTheme="majorHAnsi" w:hAnsiTheme="majorHAnsi" w:cs="Arial"/>
          <w:sz w:val="24"/>
          <w:szCs w:val="24"/>
        </w:rPr>
        <w:t xml:space="preserve"> </w:t>
      </w:r>
      <w:r w:rsidR="00702D3F">
        <w:rPr>
          <w:rFonts w:asciiTheme="majorHAnsi" w:hAnsiTheme="majorHAnsi" w:cs="Arial"/>
          <w:sz w:val="24"/>
          <w:szCs w:val="24"/>
        </w:rPr>
        <w:t>lotniska.</w:t>
      </w:r>
    </w:p>
    <w:p w14:paraId="741AC1C8" w14:textId="77777777" w:rsidR="00D50B70" w:rsidRPr="00307206" w:rsidRDefault="00D50B70" w:rsidP="0068312A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</w:p>
    <w:p w14:paraId="3B843859" w14:textId="4E4686EB" w:rsidR="00914171" w:rsidRDefault="00914171" w:rsidP="0068312A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  <w:r>
        <w:rPr>
          <w:rFonts w:asciiTheme="majorHAnsi" w:hAnsiTheme="majorHAnsi" w:cs="Arial"/>
          <w:b/>
          <w:sz w:val="24"/>
          <w:szCs w:val="24"/>
        </w:rPr>
        <w:t>Opis stanu istniejącego</w:t>
      </w:r>
      <w:r w:rsidR="00A11CE9">
        <w:rPr>
          <w:rFonts w:asciiTheme="majorHAnsi" w:hAnsiTheme="majorHAnsi" w:cs="Arial"/>
          <w:b/>
          <w:sz w:val="24"/>
          <w:szCs w:val="24"/>
        </w:rPr>
        <w:t>.</w:t>
      </w:r>
    </w:p>
    <w:p w14:paraId="66DD34EB" w14:textId="77777777" w:rsidR="001B7F66" w:rsidRDefault="001B7F66" w:rsidP="0068312A">
      <w:pPr>
        <w:spacing w:line="276" w:lineRule="auto"/>
        <w:jc w:val="both"/>
        <w:rPr>
          <w:rFonts w:asciiTheme="majorHAnsi" w:hAnsiTheme="majorHAnsi" w:cs="Arial"/>
          <w:bCs/>
          <w:color w:val="FF0000"/>
          <w:sz w:val="24"/>
          <w:szCs w:val="24"/>
        </w:rPr>
      </w:pPr>
    </w:p>
    <w:p w14:paraId="42393B7E" w14:textId="3691E6D3" w:rsidR="00961660" w:rsidRDefault="00597D1A" w:rsidP="00D82DC4">
      <w:pPr>
        <w:spacing w:line="276" w:lineRule="auto"/>
        <w:ind w:firstLine="360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 xml:space="preserve">Obszar prac obejmuje </w:t>
      </w:r>
      <w:r w:rsidR="00702D3F">
        <w:rPr>
          <w:rFonts w:asciiTheme="majorHAnsi" w:hAnsiTheme="majorHAnsi" w:cs="Arial"/>
          <w:bCs/>
          <w:sz w:val="24"/>
          <w:szCs w:val="24"/>
        </w:rPr>
        <w:t xml:space="preserve">powierzchnie komercyjne po </w:t>
      </w:r>
      <w:r w:rsidR="002A0F48" w:rsidRPr="002A0F48">
        <w:rPr>
          <w:rFonts w:asciiTheme="majorHAnsi" w:hAnsiTheme="majorHAnsi" w:cs="Arial"/>
          <w:bCs/>
          <w:sz w:val="24"/>
          <w:szCs w:val="24"/>
        </w:rPr>
        <w:t>zlikwidowanym lokalu komercyjnym</w:t>
      </w:r>
      <w:r w:rsidR="00702D3F">
        <w:rPr>
          <w:rFonts w:asciiTheme="majorHAnsi" w:hAnsiTheme="majorHAnsi" w:cs="Arial"/>
          <w:bCs/>
          <w:sz w:val="24"/>
          <w:szCs w:val="24"/>
        </w:rPr>
        <w:t xml:space="preserve">. </w:t>
      </w:r>
      <w:r w:rsidR="00B6634A">
        <w:rPr>
          <w:rFonts w:asciiTheme="majorHAnsi" w:hAnsiTheme="majorHAnsi" w:cs="Arial"/>
          <w:bCs/>
          <w:sz w:val="24"/>
          <w:szCs w:val="24"/>
        </w:rPr>
        <w:t xml:space="preserve">Wraz z likwidacją sklepu usunięto w rejonie sklepu instalacje elektryczne (wraz z szafą rozdzielczą), sufity podwieszane, okładzinę posadzek (płytki ceramiczne), zabudowy ścian. Do miejsca nowej rozdzielni elektrycznej doprowadzone jest </w:t>
      </w:r>
      <w:r w:rsidR="002B3E0E">
        <w:rPr>
          <w:rFonts w:asciiTheme="majorHAnsi" w:hAnsiTheme="majorHAnsi" w:cs="Arial"/>
          <w:bCs/>
          <w:sz w:val="24"/>
          <w:szCs w:val="24"/>
        </w:rPr>
        <w:t>kabel zasilający z rozdzielni głównej</w:t>
      </w:r>
      <w:r w:rsidR="00B6634A">
        <w:rPr>
          <w:rFonts w:asciiTheme="majorHAnsi" w:hAnsiTheme="majorHAnsi" w:cs="Arial"/>
          <w:bCs/>
          <w:sz w:val="24"/>
          <w:szCs w:val="24"/>
        </w:rPr>
        <w:t>.</w:t>
      </w:r>
      <w:r w:rsidR="00683A1C">
        <w:rPr>
          <w:rFonts w:asciiTheme="majorHAnsi" w:hAnsiTheme="majorHAnsi" w:cs="Arial"/>
          <w:bCs/>
          <w:sz w:val="24"/>
          <w:szCs w:val="24"/>
        </w:rPr>
        <w:t xml:space="preserve"> W obszarze sklepu pozostawiono instalacje wentylacyjne, które będą wymagały adaptacji do nowego sufitu podwieszanego oraz stalową fasadę znajdującą się przed </w:t>
      </w:r>
      <w:proofErr w:type="spellStart"/>
      <w:r w:rsidR="00683A1C">
        <w:rPr>
          <w:rFonts w:asciiTheme="majorHAnsi" w:hAnsiTheme="majorHAnsi" w:cs="Arial"/>
          <w:bCs/>
          <w:sz w:val="24"/>
          <w:szCs w:val="24"/>
        </w:rPr>
        <w:t>Gatem</w:t>
      </w:r>
      <w:proofErr w:type="spellEnd"/>
      <w:r w:rsidR="00683A1C">
        <w:rPr>
          <w:rFonts w:asciiTheme="majorHAnsi" w:hAnsiTheme="majorHAnsi" w:cs="Arial"/>
          <w:bCs/>
          <w:sz w:val="24"/>
          <w:szCs w:val="24"/>
        </w:rPr>
        <w:t xml:space="preserve"> 5.</w:t>
      </w:r>
    </w:p>
    <w:p w14:paraId="0452EE8F" w14:textId="77777777" w:rsidR="00914171" w:rsidRPr="00914171" w:rsidRDefault="00914171" w:rsidP="0068312A">
      <w:p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</w:p>
    <w:p w14:paraId="51876BAE" w14:textId="38346D01" w:rsidR="00961660" w:rsidRDefault="00961660" w:rsidP="0068312A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  <w:r>
        <w:rPr>
          <w:rFonts w:asciiTheme="majorHAnsi" w:hAnsiTheme="majorHAnsi" w:cs="Arial"/>
          <w:b/>
          <w:sz w:val="24"/>
          <w:szCs w:val="24"/>
        </w:rPr>
        <w:t>Ogólny opis przedmiotu zamówienia</w:t>
      </w:r>
      <w:r w:rsidR="00A11CE9">
        <w:rPr>
          <w:rFonts w:asciiTheme="majorHAnsi" w:hAnsiTheme="majorHAnsi" w:cs="Arial"/>
          <w:b/>
          <w:sz w:val="24"/>
          <w:szCs w:val="24"/>
        </w:rPr>
        <w:t>.</w:t>
      </w:r>
    </w:p>
    <w:p w14:paraId="04A539F5" w14:textId="77777777" w:rsidR="00A11CE9" w:rsidRDefault="00A11CE9" w:rsidP="00A11CE9">
      <w:pPr>
        <w:pStyle w:val="Akapitzlist"/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</w:p>
    <w:p w14:paraId="08A02316" w14:textId="4A3E08EC" w:rsidR="00A91694" w:rsidRDefault="00961660" w:rsidP="00A91694">
      <w:pPr>
        <w:spacing w:line="276" w:lineRule="auto"/>
        <w:ind w:firstLine="708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W ramach przedmiotu zamówienia</w:t>
      </w:r>
      <w:r w:rsidR="00683A1C">
        <w:rPr>
          <w:rFonts w:asciiTheme="majorHAnsi" w:hAnsiTheme="majorHAnsi" w:cs="Arial"/>
          <w:bCs/>
          <w:sz w:val="24"/>
          <w:szCs w:val="24"/>
        </w:rPr>
        <w:t xml:space="preserve"> należy wykonać kompleksowe roboty wykończeniowe powierzchni po </w:t>
      </w:r>
      <w:r w:rsidR="00F3130B" w:rsidRPr="002A0F48">
        <w:rPr>
          <w:rFonts w:asciiTheme="majorHAnsi" w:hAnsiTheme="majorHAnsi" w:cs="Arial"/>
          <w:bCs/>
          <w:sz w:val="24"/>
          <w:szCs w:val="24"/>
        </w:rPr>
        <w:t>zlikwidowanym lokalu komercyjnym</w:t>
      </w:r>
      <w:r w:rsidR="00C7343F">
        <w:rPr>
          <w:rFonts w:asciiTheme="majorHAnsi" w:hAnsiTheme="majorHAnsi" w:cs="Arial"/>
          <w:bCs/>
          <w:sz w:val="24"/>
          <w:szCs w:val="24"/>
        </w:rPr>
        <w:t xml:space="preserve">. </w:t>
      </w:r>
      <w:r w:rsidR="004C4AFC">
        <w:rPr>
          <w:rFonts w:asciiTheme="majorHAnsi" w:hAnsiTheme="majorHAnsi" w:cs="Arial"/>
          <w:bCs/>
          <w:sz w:val="24"/>
          <w:szCs w:val="24"/>
        </w:rPr>
        <w:t xml:space="preserve">Do wykonania są okładziny podłogowe, </w:t>
      </w:r>
      <w:r w:rsidR="005B4D11">
        <w:rPr>
          <w:rFonts w:asciiTheme="majorHAnsi" w:hAnsiTheme="majorHAnsi" w:cs="Arial"/>
          <w:bCs/>
          <w:sz w:val="24"/>
          <w:szCs w:val="24"/>
        </w:rPr>
        <w:t>wykończenie ścian</w:t>
      </w:r>
      <w:r w:rsidR="004C4AFC">
        <w:rPr>
          <w:rFonts w:asciiTheme="majorHAnsi" w:hAnsiTheme="majorHAnsi" w:cs="Arial"/>
          <w:bCs/>
          <w:sz w:val="24"/>
          <w:szCs w:val="24"/>
        </w:rPr>
        <w:t>, wykonanie</w:t>
      </w:r>
      <w:r w:rsidR="005B4D11">
        <w:rPr>
          <w:rFonts w:asciiTheme="majorHAnsi" w:hAnsiTheme="majorHAnsi" w:cs="Arial"/>
          <w:bCs/>
          <w:sz w:val="24"/>
          <w:szCs w:val="24"/>
        </w:rPr>
        <w:t xml:space="preserve"> ścian w systemie suchej zabudowy</w:t>
      </w:r>
      <w:r w:rsidR="004C4AFC">
        <w:rPr>
          <w:rFonts w:asciiTheme="majorHAnsi" w:hAnsiTheme="majorHAnsi" w:cs="Arial"/>
          <w:bCs/>
          <w:sz w:val="24"/>
          <w:szCs w:val="24"/>
        </w:rPr>
        <w:t>, wykonanie instalacji elektrycznej (oświetlenie i zasilanie gniazd)</w:t>
      </w:r>
      <w:r w:rsidR="00390C2D">
        <w:rPr>
          <w:rFonts w:asciiTheme="majorHAnsi" w:hAnsiTheme="majorHAnsi" w:cs="Arial"/>
          <w:bCs/>
          <w:sz w:val="24"/>
          <w:szCs w:val="24"/>
        </w:rPr>
        <w:t xml:space="preserve">, </w:t>
      </w:r>
      <w:r w:rsidR="005B4D11">
        <w:rPr>
          <w:rFonts w:asciiTheme="majorHAnsi" w:hAnsiTheme="majorHAnsi" w:cs="Arial"/>
          <w:bCs/>
          <w:sz w:val="24"/>
          <w:szCs w:val="24"/>
        </w:rPr>
        <w:t>montaż drzwi stalowych, wykonanie instalacji teletechnicznej, wykonanie instalacji monitoringu i kontroli dostępu</w:t>
      </w:r>
      <w:r w:rsidR="004C4AFC">
        <w:rPr>
          <w:rFonts w:asciiTheme="majorHAnsi" w:hAnsiTheme="majorHAnsi" w:cs="Arial"/>
          <w:bCs/>
          <w:sz w:val="24"/>
          <w:szCs w:val="24"/>
        </w:rPr>
        <w:t xml:space="preserve">. </w:t>
      </w:r>
      <w:r w:rsidR="00390C2D">
        <w:rPr>
          <w:rFonts w:asciiTheme="majorHAnsi" w:hAnsiTheme="majorHAnsi" w:cs="Arial"/>
          <w:bCs/>
          <w:sz w:val="24"/>
          <w:szCs w:val="24"/>
        </w:rPr>
        <w:t>Przed wykonaniem okładzin posadzkowych konieczne jest groszkowanie posadzki, aby nawiązać się powierzchnia posadzki do istniejących płytek granitowych. W powierzchni sklepu należy wygrodzić korytarz transportowy i wykuć otwór drzwiowy w ścianie murowanej.</w:t>
      </w:r>
    </w:p>
    <w:p w14:paraId="1BE929A0" w14:textId="77777777" w:rsidR="00961660" w:rsidRPr="00961660" w:rsidRDefault="00961660" w:rsidP="0068312A">
      <w:p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</w:p>
    <w:p w14:paraId="2CAFFD5E" w14:textId="77777777" w:rsidR="00A11CE9" w:rsidRDefault="00752074" w:rsidP="00A11CE9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  <w:r w:rsidRPr="00307206">
        <w:rPr>
          <w:rFonts w:asciiTheme="majorHAnsi" w:hAnsiTheme="majorHAnsi" w:cs="Arial"/>
          <w:b/>
          <w:sz w:val="24"/>
          <w:szCs w:val="24"/>
        </w:rPr>
        <w:t>Szczegółowy</w:t>
      </w:r>
      <w:r w:rsidR="00295149" w:rsidRPr="00307206">
        <w:rPr>
          <w:rFonts w:asciiTheme="majorHAnsi" w:hAnsiTheme="majorHAnsi" w:cs="Arial"/>
          <w:b/>
          <w:sz w:val="24"/>
          <w:szCs w:val="24"/>
        </w:rPr>
        <w:t xml:space="preserve"> opis </w:t>
      </w:r>
      <w:r w:rsidR="00085F9C" w:rsidRPr="00307206">
        <w:rPr>
          <w:rFonts w:asciiTheme="majorHAnsi" w:hAnsiTheme="majorHAnsi" w:cs="Arial"/>
          <w:b/>
          <w:sz w:val="24"/>
          <w:szCs w:val="24"/>
        </w:rPr>
        <w:t>przedmiotu zamówienia</w:t>
      </w:r>
    </w:p>
    <w:p w14:paraId="377275DB" w14:textId="77777777" w:rsidR="00A11CE9" w:rsidRDefault="00A11CE9" w:rsidP="00A11CE9">
      <w:pPr>
        <w:spacing w:line="276" w:lineRule="auto"/>
        <w:ind w:left="708"/>
        <w:jc w:val="both"/>
        <w:rPr>
          <w:rFonts w:asciiTheme="majorHAnsi" w:hAnsiTheme="majorHAnsi" w:cs="Arial"/>
          <w:b/>
          <w:sz w:val="24"/>
          <w:szCs w:val="24"/>
        </w:rPr>
      </w:pPr>
    </w:p>
    <w:p w14:paraId="43F5709B" w14:textId="68677BA2" w:rsidR="00A11CE9" w:rsidRDefault="00A11CE9" w:rsidP="00A11CE9">
      <w:pPr>
        <w:spacing w:line="276" w:lineRule="auto"/>
        <w:ind w:left="708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 xml:space="preserve">W zakresie </w:t>
      </w:r>
      <w:r w:rsidR="00DF61F9">
        <w:rPr>
          <w:rFonts w:asciiTheme="majorHAnsi" w:hAnsiTheme="majorHAnsi" w:cs="Arial"/>
          <w:bCs/>
          <w:sz w:val="24"/>
          <w:szCs w:val="24"/>
        </w:rPr>
        <w:t>przedsięwzięcia</w:t>
      </w:r>
      <w:r>
        <w:rPr>
          <w:rFonts w:asciiTheme="majorHAnsi" w:hAnsiTheme="majorHAnsi" w:cs="Arial"/>
          <w:bCs/>
          <w:sz w:val="24"/>
          <w:szCs w:val="24"/>
        </w:rPr>
        <w:t xml:space="preserve"> należy </w:t>
      </w:r>
      <w:r w:rsidR="00DF61F9">
        <w:rPr>
          <w:rFonts w:asciiTheme="majorHAnsi" w:hAnsiTheme="majorHAnsi" w:cs="Arial"/>
          <w:bCs/>
          <w:sz w:val="24"/>
          <w:szCs w:val="24"/>
        </w:rPr>
        <w:t>wykonać</w:t>
      </w:r>
      <w:r>
        <w:rPr>
          <w:rFonts w:asciiTheme="majorHAnsi" w:hAnsiTheme="majorHAnsi" w:cs="Arial"/>
          <w:bCs/>
          <w:sz w:val="24"/>
          <w:szCs w:val="24"/>
        </w:rPr>
        <w:t xml:space="preserve"> </w:t>
      </w:r>
      <w:r w:rsidR="00DF61F9">
        <w:rPr>
          <w:rFonts w:asciiTheme="majorHAnsi" w:hAnsiTheme="majorHAnsi" w:cs="Arial"/>
          <w:bCs/>
          <w:sz w:val="24"/>
          <w:szCs w:val="24"/>
        </w:rPr>
        <w:t>następujące prace:</w:t>
      </w:r>
    </w:p>
    <w:p w14:paraId="278EB7E7" w14:textId="51E462A8" w:rsidR="00E451C8" w:rsidRDefault="001023EE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Groszkowanie posadzki w celu nawiązaniu się powierzchnią płytek granitowy</w:t>
      </w:r>
      <w:r w:rsidR="00711679">
        <w:rPr>
          <w:rFonts w:asciiTheme="majorHAnsi" w:hAnsiTheme="majorHAnsi" w:cs="Arial"/>
          <w:bCs/>
          <w:sz w:val="24"/>
          <w:szCs w:val="24"/>
        </w:rPr>
        <w:t>ch</w:t>
      </w:r>
      <w:r>
        <w:rPr>
          <w:rFonts w:asciiTheme="majorHAnsi" w:hAnsiTheme="majorHAnsi" w:cs="Arial"/>
          <w:bCs/>
          <w:sz w:val="24"/>
          <w:szCs w:val="24"/>
        </w:rPr>
        <w:t xml:space="preserve"> do płytek istniejących.</w:t>
      </w:r>
    </w:p>
    <w:p w14:paraId="50476F48" w14:textId="73222334" w:rsidR="00B014B1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lastRenderedPageBreak/>
        <w:t xml:space="preserve">Wykonanie podziemnych kanałów kablowych wraz w </w:t>
      </w:r>
      <w:proofErr w:type="spellStart"/>
      <w:r>
        <w:rPr>
          <w:rFonts w:asciiTheme="majorHAnsi" w:hAnsiTheme="majorHAnsi" w:cs="Arial"/>
          <w:bCs/>
          <w:sz w:val="24"/>
          <w:szCs w:val="24"/>
        </w:rPr>
        <w:t>floorboxami</w:t>
      </w:r>
      <w:proofErr w:type="spellEnd"/>
      <w:r>
        <w:rPr>
          <w:rFonts w:asciiTheme="majorHAnsi" w:hAnsiTheme="majorHAnsi" w:cs="Arial"/>
          <w:bCs/>
          <w:sz w:val="24"/>
          <w:szCs w:val="24"/>
        </w:rPr>
        <w:t xml:space="preserve"> w celu poprowadzeni</w:t>
      </w:r>
      <w:r w:rsidR="00711679">
        <w:rPr>
          <w:rFonts w:asciiTheme="majorHAnsi" w:hAnsiTheme="majorHAnsi" w:cs="Arial"/>
          <w:bCs/>
          <w:sz w:val="24"/>
          <w:szCs w:val="24"/>
        </w:rPr>
        <w:t>a</w:t>
      </w:r>
      <w:r>
        <w:rPr>
          <w:rFonts w:asciiTheme="majorHAnsi" w:hAnsiTheme="majorHAnsi" w:cs="Arial"/>
          <w:bCs/>
          <w:sz w:val="24"/>
          <w:szCs w:val="24"/>
        </w:rPr>
        <w:t xml:space="preserve"> instalacji elektrycznej. Konieczne zastosowanie dedykowanych </w:t>
      </w:r>
      <w:proofErr w:type="spellStart"/>
      <w:r>
        <w:rPr>
          <w:rFonts w:asciiTheme="majorHAnsi" w:hAnsiTheme="majorHAnsi" w:cs="Arial"/>
          <w:bCs/>
          <w:sz w:val="24"/>
          <w:szCs w:val="24"/>
        </w:rPr>
        <w:t>floorboxów</w:t>
      </w:r>
      <w:proofErr w:type="spellEnd"/>
      <w:r>
        <w:rPr>
          <w:rFonts w:asciiTheme="majorHAnsi" w:hAnsiTheme="majorHAnsi" w:cs="Arial"/>
          <w:bCs/>
          <w:sz w:val="24"/>
          <w:szCs w:val="24"/>
        </w:rPr>
        <w:t xml:space="preserve"> do posadzki granitowej. </w:t>
      </w:r>
      <w:proofErr w:type="spellStart"/>
      <w:r w:rsidR="006B656F">
        <w:rPr>
          <w:rFonts w:asciiTheme="majorHAnsi" w:hAnsiTheme="majorHAnsi" w:cs="Arial"/>
          <w:bCs/>
          <w:sz w:val="24"/>
          <w:szCs w:val="24"/>
        </w:rPr>
        <w:t>Floorboxy</w:t>
      </w:r>
      <w:proofErr w:type="spellEnd"/>
      <w:r w:rsidR="006B656F">
        <w:rPr>
          <w:rFonts w:asciiTheme="majorHAnsi" w:hAnsiTheme="majorHAnsi" w:cs="Arial"/>
          <w:bCs/>
          <w:sz w:val="24"/>
          <w:szCs w:val="24"/>
        </w:rPr>
        <w:t xml:space="preserve"> wyposażone w 4szt. gniazd 230V.</w:t>
      </w:r>
    </w:p>
    <w:p w14:paraId="1391B912" w14:textId="79027A35" w:rsidR="004B0959" w:rsidRDefault="004B0959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Wykonanie koryta kablowego naściennego umożliwiającego wprowadzenie zasilania do kanału podziemnego. Koryto wyprowadzone powyżej sufitu podwieszanego. Odległość koryta naściennego od rozdzielni elektrycznej wynosi około 10mb.</w:t>
      </w:r>
    </w:p>
    <w:p w14:paraId="69C2A81B" w14:textId="73D8CA7C" w:rsidR="001023EE" w:rsidRDefault="001023EE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Wykonanie posadzki z płytek granitowych o rozmiarze 50cm x 100cm. Dobór kolorystyczny płytek na podstawie płytek istniejących</w:t>
      </w:r>
      <w:r w:rsidR="00B014B1">
        <w:rPr>
          <w:rFonts w:asciiTheme="majorHAnsi" w:hAnsiTheme="majorHAnsi" w:cs="Arial"/>
          <w:bCs/>
          <w:sz w:val="24"/>
          <w:szCs w:val="24"/>
        </w:rPr>
        <w:t>. W celu ujednolicenia płytek z płytkami istniejącymi po montażu należy wykonać zmatowienie i konserwację płytek wbudowanych.</w:t>
      </w:r>
    </w:p>
    <w:p w14:paraId="1614FA3B" w14:textId="0BCA9DD3" w:rsidR="006D2939" w:rsidRDefault="00E331AA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Malowanie słupów stalowych na kolor czarny. Słupy obecnie</w:t>
      </w:r>
      <w:r w:rsidR="001E6A73">
        <w:rPr>
          <w:rFonts w:asciiTheme="majorHAnsi" w:hAnsiTheme="majorHAnsi" w:cs="Arial"/>
          <w:bCs/>
          <w:sz w:val="24"/>
          <w:szCs w:val="24"/>
        </w:rPr>
        <w:t xml:space="preserve"> są</w:t>
      </w:r>
      <w:r>
        <w:rPr>
          <w:rFonts w:asciiTheme="majorHAnsi" w:hAnsiTheme="majorHAnsi" w:cs="Arial"/>
          <w:bCs/>
          <w:sz w:val="24"/>
          <w:szCs w:val="24"/>
        </w:rPr>
        <w:t xml:space="preserve"> pomalowane farbą podkładową.</w:t>
      </w:r>
    </w:p>
    <w:p w14:paraId="793AD29F" w14:textId="06528E60" w:rsidR="00B014B1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Wykonanie ścian</w:t>
      </w:r>
      <w:r w:rsidR="00464407">
        <w:rPr>
          <w:rFonts w:asciiTheme="majorHAnsi" w:hAnsiTheme="majorHAnsi" w:cs="Arial"/>
          <w:bCs/>
          <w:sz w:val="24"/>
          <w:szCs w:val="24"/>
        </w:rPr>
        <w:t>y</w:t>
      </w:r>
      <w:r>
        <w:rPr>
          <w:rFonts w:asciiTheme="majorHAnsi" w:hAnsiTheme="majorHAnsi" w:cs="Arial"/>
          <w:bCs/>
          <w:sz w:val="24"/>
          <w:szCs w:val="24"/>
        </w:rPr>
        <w:t xml:space="preserve"> w</w:t>
      </w:r>
      <w:r w:rsidR="00D12C50">
        <w:rPr>
          <w:rFonts w:asciiTheme="majorHAnsi" w:hAnsiTheme="majorHAnsi" w:cs="Arial"/>
          <w:bCs/>
          <w:sz w:val="24"/>
          <w:szCs w:val="24"/>
        </w:rPr>
        <w:t xml:space="preserve"> systemie suchej</w:t>
      </w:r>
      <w:r>
        <w:rPr>
          <w:rFonts w:asciiTheme="majorHAnsi" w:hAnsiTheme="majorHAnsi" w:cs="Arial"/>
          <w:bCs/>
          <w:sz w:val="24"/>
          <w:szCs w:val="24"/>
        </w:rPr>
        <w:t xml:space="preserve"> zabudowie tworzących tunel transportowy.</w:t>
      </w:r>
      <w:r w:rsidR="00711679">
        <w:rPr>
          <w:rFonts w:asciiTheme="majorHAnsi" w:hAnsiTheme="majorHAnsi" w:cs="Arial"/>
          <w:bCs/>
          <w:sz w:val="24"/>
          <w:szCs w:val="24"/>
        </w:rPr>
        <w:t xml:space="preserve"> Ściana z podwójnej płyty, układanej dwustronnie na profilu 100mm wypełniona wełną mineralną o grubości 100mm. </w:t>
      </w:r>
      <w:r w:rsidR="00E46188">
        <w:rPr>
          <w:rFonts w:asciiTheme="majorHAnsi" w:hAnsiTheme="majorHAnsi" w:cs="Arial"/>
          <w:bCs/>
          <w:sz w:val="24"/>
          <w:szCs w:val="24"/>
        </w:rPr>
        <w:t>Ściana wykonywana do wysokości sufitu podwieszanego – 3,0m.</w:t>
      </w:r>
      <w:r w:rsidR="00B73BC0">
        <w:rPr>
          <w:rFonts w:asciiTheme="majorHAnsi" w:hAnsiTheme="majorHAnsi" w:cs="Arial"/>
          <w:bCs/>
          <w:sz w:val="24"/>
          <w:szCs w:val="24"/>
        </w:rPr>
        <w:t xml:space="preserve"> W celu stabilizacji ściany możliwe zamocowanie jej do ściany murowanej.</w:t>
      </w:r>
    </w:p>
    <w:p w14:paraId="034933EC" w14:textId="1E773EE2" w:rsidR="00B014B1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 xml:space="preserve">Wykonanie </w:t>
      </w:r>
      <w:r w:rsidR="00D12C50">
        <w:rPr>
          <w:rFonts w:asciiTheme="majorHAnsi" w:hAnsiTheme="majorHAnsi" w:cs="Arial"/>
          <w:bCs/>
          <w:sz w:val="24"/>
          <w:szCs w:val="24"/>
        </w:rPr>
        <w:t>suchej zabudowy z płyt GK</w:t>
      </w:r>
      <w:r>
        <w:rPr>
          <w:rFonts w:asciiTheme="majorHAnsi" w:hAnsiTheme="majorHAnsi" w:cs="Arial"/>
          <w:bCs/>
          <w:sz w:val="24"/>
          <w:szCs w:val="24"/>
        </w:rPr>
        <w:t xml:space="preserve"> kanału wentylacyjnego prowadzącego z kondygnacji podziemnej. </w:t>
      </w:r>
    </w:p>
    <w:p w14:paraId="70BB0998" w14:textId="6EE7AC5C" w:rsidR="00B014B1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Wykonanie otworu drzwiowego w ścianie murowanej</w:t>
      </w:r>
      <w:r w:rsidR="00F5522C">
        <w:rPr>
          <w:rFonts w:asciiTheme="majorHAnsi" w:hAnsiTheme="majorHAnsi" w:cs="Arial"/>
          <w:bCs/>
          <w:sz w:val="24"/>
          <w:szCs w:val="24"/>
        </w:rPr>
        <w:t xml:space="preserve"> wraz z wykonaniem nadproży o wytrzymałości ogniowej REI120.</w:t>
      </w:r>
    </w:p>
    <w:p w14:paraId="5AD233E9" w14:textId="22C22A55" w:rsidR="00F5522C" w:rsidRDefault="006C0BDD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>Jednostronne tynkowanie ściany zewnętrznej (od wnętrza obiektu).</w:t>
      </w:r>
      <w:r w:rsidR="00711679">
        <w:rPr>
          <w:rFonts w:asciiTheme="majorHAnsi" w:hAnsiTheme="majorHAnsi" w:cs="Arial"/>
          <w:bCs/>
          <w:sz w:val="24"/>
          <w:szCs w:val="24"/>
        </w:rPr>
        <w:t xml:space="preserve"> Tynki gipsowe III kategorii. </w:t>
      </w:r>
    </w:p>
    <w:p w14:paraId="21077E91" w14:textId="2974A014" w:rsidR="00F5522C" w:rsidRDefault="00711679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 xml:space="preserve">Wykonanie gładzi </w:t>
      </w:r>
      <w:r w:rsidR="006C0BDD">
        <w:rPr>
          <w:rFonts w:asciiTheme="majorHAnsi" w:hAnsiTheme="majorHAnsi" w:cs="Arial"/>
          <w:bCs/>
          <w:sz w:val="24"/>
          <w:szCs w:val="24"/>
        </w:rPr>
        <w:t>gipsowanych</w:t>
      </w:r>
      <w:r>
        <w:rPr>
          <w:rFonts w:asciiTheme="majorHAnsi" w:hAnsiTheme="majorHAnsi" w:cs="Arial"/>
          <w:bCs/>
          <w:sz w:val="24"/>
          <w:szCs w:val="24"/>
        </w:rPr>
        <w:t xml:space="preserve"> na ścianie zewnętrznej oraz na ściankach GK</w:t>
      </w:r>
      <w:r w:rsidR="00F5522C">
        <w:rPr>
          <w:rFonts w:asciiTheme="majorHAnsi" w:hAnsiTheme="majorHAnsi" w:cs="Arial"/>
          <w:bCs/>
          <w:sz w:val="24"/>
          <w:szCs w:val="24"/>
        </w:rPr>
        <w:t xml:space="preserve">. </w:t>
      </w:r>
    </w:p>
    <w:p w14:paraId="0BAC204E" w14:textId="49AA7FBB" w:rsidR="00F5522C" w:rsidRDefault="00F5522C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>
        <w:rPr>
          <w:rFonts w:asciiTheme="majorHAnsi" w:hAnsiTheme="majorHAnsi" w:cs="Arial"/>
          <w:bCs/>
          <w:sz w:val="24"/>
          <w:szCs w:val="24"/>
        </w:rPr>
        <w:t xml:space="preserve">Malowanie ścian i zabudów w kolorze białym. </w:t>
      </w:r>
      <w:r>
        <w:rPr>
          <w:rFonts w:asciiTheme="majorHAnsi" w:hAnsiTheme="majorHAnsi" w:cs="Arial"/>
          <w:sz w:val="24"/>
          <w:szCs w:val="24"/>
        </w:rPr>
        <w:t>Farba odporna na ścieralność – min. Klasa II</w:t>
      </w:r>
      <w:r w:rsidR="00711679">
        <w:rPr>
          <w:rFonts w:asciiTheme="majorHAnsi" w:hAnsiTheme="majorHAnsi" w:cs="Arial"/>
          <w:sz w:val="24"/>
          <w:szCs w:val="24"/>
        </w:rPr>
        <w:t>.</w:t>
      </w:r>
    </w:p>
    <w:p w14:paraId="11669AEA" w14:textId="011252E1" w:rsidR="00F5522C" w:rsidRPr="000C2A7D" w:rsidRDefault="00F5522C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Dostawa i montaż drzwi stalowych jednoskrzydłowych o szerokości światła 1</w:t>
      </w:r>
      <w:r w:rsidR="003F39C4" w:rsidRPr="000C2A7D">
        <w:rPr>
          <w:rFonts w:asciiTheme="majorHAnsi" w:hAnsiTheme="majorHAnsi" w:cs="Arial"/>
          <w:bCs/>
          <w:sz w:val="24"/>
          <w:szCs w:val="24"/>
        </w:rPr>
        <w:t>30</w:t>
      </w:r>
      <w:r w:rsidRPr="000C2A7D">
        <w:rPr>
          <w:rFonts w:asciiTheme="majorHAnsi" w:hAnsiTheme="majorHAnsi" w:cs="Arial"/>
          <w:bCs/>
          <w:sz w:val="24"/>
          <w:szCs w:val="24"/>
        </w:rPr>
        <w:t>cm – 2 szt. drzwi (jedne montowane w murze</w:t>
      </w:r>
      <w:r w:rsidR="00711679" w:rsidRPr="000C2A7D">
        <w:rPr>
          <w:rFonts w:asciiTheme="majorHAnsi" w:hAnsiTheme="majorHAnsi" w:cs="Arial"/>
          <w:bCs/>
          <w:sz w:val="24"/>
          <w:szCs w:val="24"/>
        </w:rPr>
        <w:t>, a drugie w zabudowie GK).</w:t>
      </w:r>
      <w:r w:rsidR="001D0C19" w:rsidRPr="000C2A7D">
        <w:rPr>
          <w:rFonts w:asciiTheme="majorHAnsi" w:hAnsiTheme="majorHAnsi" w:cs="Arial"/>
          <w:bCs/>
          <w:sz w:val="24"/>
          <w:szCs w:val="24"/>
        </w:rPr>
        <w:t xml:space="preserve"> </w:t>
      </w:r>
      <w:r w:rsidR="00464407" w:rsidRPr="000C2A7D">
        <w:rPr>
          <w:rFonts w:asciiTheme="majorHAnsi" w:hAnsiTheme="majorHAnsi" w:cs="Arial"/>
          <w:bCs/>
          <w:sz w:val="24"/>
          <w:szCs w:val="24"/>
        </w:rPr>
        <w:t>1szt. drzwi  o odporności ogniowej EI60 wyposażona</w:t>
      </w:r>
      <w:r w:rsidR="001D0C19" w:rsidRPr="000C2A7D">
        <w:rPr>
          <w:rFonts w:asciiTheme="majorHAnsi" w:hAnsiTheme="majorHAnsi" w:cs="Arial"/>
          <w:bCs/>
          <w:sz w:val="24"/>
          <w:szCs w:val="24"/>
        </w:rPr>
        <w:t xml:space="preserve"> w kontrolę dostępu – czytniki kart.</w:t>
      </w:r>
      <w:r w:rsidR="00E46188" w:rsidRPr="000C2A7D">
        <w:rPr>
          <w:rFonts w:asciiTheme="majorHAnsi" w:hAnsiTheme="majorHAnsi" w:cs="Arial"/>
          <w:bCs/>
          <w:sz w:val="24"/>
          <w:szCs w:val="24"/>
        </w:rPr>
        <w:t xml:space="preserve"> </w:t>
      </w:r>
    </w:p>
    <w:p w14:paraId="3626902D" w14:textId="21DA78F2" w:rsidR="00B014B1" w:rsidRPr="000C2A7D" w:rsidRDefault="00B014B1" w:rsidP="006C0BDD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Wykonanie sufitu podwieszanego rastrowego</w:t>
      </w:r>
      <w:r w:rsidR="006C0BDD" w:rsidRPr="000C2A7D">
        <w:rPr>
          <w:rFonts w:asciiTheme="majorHAnsi" w:hAnsiTheme="majorHAnsi" w:cs="Arial"/>
          <w:bCs/>
          <w:sz w:val="24"/>
          <w:szCs w:val="24"/>
        </w:rPr>
        <w:t xml:space="preserve"> o </w:t>
      </w:r>
      <w:r w:rsidRPr="000C2A7D">
        <w:rPr>
          <w:rFonts w:asciiTheme="majorHAnsi" w:hAnsiTheme="majorHAnsi" w:cs="Arial"/>
          <w:bCs/>
          <w:sz w:val="24"/>
          <w:szCs w:val="24"/>
        </w:rPr>
        <w:t xml:space="preserve">oczkach 5cm x 5cm. Sufit w kolorze RAL </w:t>
      </w:r>
      <w:r w:rsidR="006B656F" w:rsidRPr="000C2A7D">
        <w:rPr>
          <w:rFonts w:asciiTheme="majorHAnsi" w:hAnsiTheme="majorHAnsi" w:cs="Arial"/>
          <w:bCs/>
          <w:sz w:val="24"/>
          <w:szCs w:val="24"/>
        </w:rPr>
        <w:t>9006</w:t>
      </w:r>
      <w:r w:rsidRPr="000C2A7D">
        <w:rPr>
          <w:rFonts w:asciiTheme="majorHAnsi" w:hAnsiTheme="majorHAnsi" w:cs="Arial"/>
          <w:bCs/>
          <w:sz w:val="24"/>
          <w:szCs w:val="24"/>
        </w:rPr>
        <w:t>.</w:t>
      </w:r>
      <w:r w:rsidR="00B73BC0" w:rsidRPr="000C2A7D">
        <w:rPr>
          <w:rFonts w:asciiTheme="majorHAnsi" w:hAnsiTheme="majorHAnsi" w:cs="Arial"/>
          <w:bCs/>
          <w:sz w:val="24"/>
          <w:szCs w:val="24"/>
        </w:rPr>
        <w:t xml:space="preserve"> </w:t>
      </w:r>
    </w:p>
    <w:p w14:paraId="7A1D8011" w14:textId="64D7B146" w:rsidR="00B014B1" w:rsidRPr="000C2A7D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 xml:space="preserve">Dostawa i montaż </w:t>
      </w:r>
      <w:r w:rsidR="00A8178D" w:rsidRPr="000C2A7D">
        <w:rPr>
          <w:rFonts w:asciiTheme="majorHAnsi" w:hAnsiTheme="majorHAnsi" w:cs="Arial"/>
          <w:bCs/>
          <w:sz w:val="24"/>
          <w:szCs w:val="24"/>
        </w:rPr>
        <w:t xml:space="preserve">wyposażonej </w:t>
      </w:r>
      <w:r w:rsidRPr="000C2A7D">
        <w:rPr>
          <w:rFonts w:asciiTheme="majorHAnsi" w:hAnsiTheme="majorHAnsi" w:cs="Arial"/>
          <w:bCs/>
          <w:sz w:val="24"/>
          <w:szCs w:val="24"/>
        </w:rPr>
        <w:t xml:space="preserve">rozdzielni elektrycznej. </w:t>
      </w:r>
      <w:r w:rsidR="00A8178D" w:rsidRPr="000C2A7D">
        <w:rPr>
          <w:rFonts w:asciiTheme="majorHAnsi" w:hAnsiTheme="majorHAnsi" w:cs="Arial"/>
          <w:bCs/>
          <w:sz w:val="24"/>
          <w:szCs w:val="24"/>
        </w:rPr>
        <w:t>Rozdzielnia elektryczna dobrana z uwagi na ilość obwodów elektrycznych z zachowaniem jednej dodatkowej list</w:t>
      </w:r>
      <w:r w:rsidR="006C0BDD" w:rsidRPr="000C2A7D">
        <w:rPr>
          <w:rFonts w:asciiTheme="majorHAnsi" w:hAnsiTheme="majorHAnsi" w:cs="Arial"/>
          <w:bCs/>
          <w:sz w:val="24"/>
          <w:szCs w:val="24"/>
        </w:rPr>
        <w:t>w</w:t>
      </w:r>
      <w:r w:rsidR="00A8178D" w:rsidRPr="000C2A7D">
        <w:rPr>
          <w:rFonts w:asciiTheme="majorHAnsi" w:hAnsiTheme="majorHAnsi" w:cs="Arial"/>
          <w:bCs/>
          <w:sz w:val="24"/>
          <w:szCs w:val="24"/>
        </w:rPr>
        <w:t xml:space="preserve">y na rezerwę zasilania. </w:t>
      </w:r>
      <w:r w:rsidRPr="000C2A7D">
        <w:rPr>
          <w:rFonts w:asciiTheme="majorHAnsi" w:hAnsiTheme="majorHAnsi" w:cs="Arial"/>
          <w:bCs/>
          <w:sz w:val="24"/>
          <w:szCs w:val="24"/>
        </w:rPr>
        <w:t>Na załączniku graficznym wskazano lokalizacje rozdzielni. Do miejsca rozdzielni został doprowadzony kabel zasilający z rozdzielni głównej.</w:t>
      </w:r>
    </w:p>
    <w:p w14:paraId="71629B3A" w14:textId="6507E5D6" w:rsidR="00B014B1" w:rsidRPr="000C2A7D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 xml:space="preserve">Dostawa i montaż instalacji elektrycznej. W załączniku graficznym wskazano lokalizacje gniazd elektrycznych. </w:t>
      </w:r>
    </w:p>
    <w:p w14:paraId="7D5B796C" w14:textId="32F4AB17" w:rsidR="00B014B1" w:rsidRPr="000C2A7D" w:rsidRDefault="00B014B1" w:rsidP="00A11CE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lastRenderedPageBreak/>
        <w:t>Dostawa i montaż opraw oświetleniowych.</w:t>
      </w:r>
      <w:r w:rsidR="006C0BDD" w:rsidRPr="000C2A7D">
        <w:rPr>
          <w:rFonts w:asciiTheme="majorHAnsi" w:hAnsiTheme="majorHAnsi" w:cs="Arial"/>
          <w:bCs/>
          <w:sz w:val="24"/>
          <w:szCs w:val="24"/>
        </w:rPr>
        <w:t xml:space="preserve"> Wymagane natężenie oświetlenia  </w:t>
      </w:r>
      <w:r w:rsidR="00BD1AE9" w:rsidRPr="000C2A7D">
        <w:rPr>
          <w:rFonts w:asciiTheme="majorHAnsi" w:hAnsiTheme="majorHAnsi" w:cs="Arial"/>
          <w:bCs/>
          <w:sz w:val="24"/>
          <w:szCs w:val="24"/>
        </w:rPr>
        <w:t>wynosi 200lx</w:t>
      </w:r>
      <w:r w:rsidR="00B73BC0" w:rsidRPr="000C2A7D">
        <w:rPr>
          <w:rFonts w:asciiTheme="majorHAnsi" w:hAnsiTheme="majorHAnsi" w:cs="Arial"/>
          <w:bCs/>
          <w:sz w:val="24"/>
          <w:szCs w:val="24"/>
        </w:rPr>
        <w:t xml:space="preserve"> W korytarzu sterowanie oświetleniem z wyłącznika. W poczekalni sterowanie oświetleniem z BMS. Oprawy oświetleniowe dedykowane do </w:t>
      </w:r>
      <w:r w:rsidR="00211762" w:rsidRPr="000C2A7D">
        <w:rPr>
          <w:rFonts w:asciiTheme="majorHAnsi" w:hAnsiTheme="majorHAnsi" w:cs="Arial"/>
          <w:bCs/>
          <w:sz w:val="24"/>
          <w:szCs w:val="24"/>
        </w:rPr>
        <w:t>sufitu rastrowego. Dobór opraw oświetleniowych po stronie Wykonawcy.</w:t>
      </w:r>
      <w:r w:rsidR="00255FD7" w:rsidRPr="000C2A7D">
        <w:rPr>
          <w:rFonts w:asciiTheme="majorHAnsi" w:hAnsiTheme="majorHAnsi" w:cs="Arial"/>
          <w:bCs/>
          <w:sz w:val="24"/>
          <w:szCs w:val="24"/>
        </w:rPr>
        <w:t xml:space="preserve"> Odległość od rozdzielni do BMS wynosi około 110mb.</w:t>
      </w:r>
    </w:p>
    <w:p w14:paraId="17F49196" w14:textId="2CD468C3" w:rsidR="005B2BFF" w:rsidRPr="000C2A7D" w:rsidRDefault="00B014B1" w:rsidP="001D0C1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D</w:t>
      </w:r>
      <w:r w:rsidR="001C05BE" w:rsidRPr="000C2A7D">
        <w:rPr>
          <w:rFonts w:asciiTheme="majorHAnsi" w:hAnsiTheme="majorHAnsi" w:cs="Arial"/>
          <w:bCs/>
          <w:sz w:val="24"/>
          <w:szCs w:val="24"/>
        </w:rPr>
        <w:t xml:space="preserve">ostawa i montaż systemu monitoringu. 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Montaż dwóch kamer wraz z wpięciem ich do systemu monitoringu w serwerowni (odległość kamer od serwerowni około 10mb). </w:t>
      </w:r>
      <w:r w:rsidR="00BD1AE9" w:rsidRPr="000C2A7D">
        <w:rPr>
          <w:rFonts w:asciiTheme="majorHAnsi" w:hAnsiTheme="majorHAnsi" w:cs="Arial"/>
          <w:bCs/>
          <w:sz w:val="24"/>
          <w:szCs w:val="24"/>
        </w:rPr>
        <w:t>Wymagany model kamer -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 NDV-5702-AL 2MP firmy Bosch</w:t>
      </w:r>
      <w:r w:rsidR="00BD1AE9" w:rsidRPr="000C2A7D">
        <w:rPr>
          <w:rFonts w:asciiTheme="majorHAnsi" w:hAnsiTheme="majorHAnsi" w:cs="Arial"/>
          <w:bCs/>
          <w:sz w:val="24"/>
          <w:szCs w:val="24"/>
        </w:rPr>
        <w:t>.</w:t>
      </w:r>
    </w:p>
    <w:p w14:paraId="6AB38065" w14:textId="528A6647" w:rsidR="001D0C19" w:rsidRPr="000C2A7D" w:rsidRDefault="005B2BFF" w:rsidP="001D0C19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Dostawa i montaż systemu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 kontroli dostępu drzwi </w:t>
      </w:r>
      <w:r w:rsidRPr="000C2A7D">
        <w:rPr>
          <w:rFonts w:asciiTheme="majorHAnsi" w:hAnsiTheme="majorHAnsi" w:cs="Arial"/>
          <w:bCs/>
          <w:sz w:val="24"/>
          <w:szCs w:val="24"/>
        </w:rPr>
        <w:t>–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 </w:t>
      </w:r>
      <w:r w:rsidRPr="000C2A7D">
        <w:rPr>
          <w:rFonts w:asciiTheme="majorHAnsi" w:hAnsiTheme="majorHAnsi" w:cs="Arial"/>
          <w:bCs/>
          <w:sz w:val="24"/>
          <w:szCs w:val="24"/>
        </w:rPr>
        <w:t xml:space="preserve">od strony wewnętrznej czytnik kart, od strony zewnętrznej zwolnienie zamka za pomocą przycisku 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(odległość </w:t>
      </w:r>
      <w:r w:rsidRPr="000C2A7D">
        <w:rPr>
          <w:rFonts w:asciiTheme="majorHAnsi" w:hAnsiTheme="majorHAnsi" w:cs="Arial"/>
          <w:bCs/>
          <w:sz w:val="24"/>
          <w:szCs w:val="24"/>
        </w:rPr>
        <w:t>czytnika</w:t>
      </w:r>
      <w:r w:rsidR="00A047E8" w:rsidRPr="000C2A7D">
        <w:rPr>
          <w:rFonts w:asciiTheme="majorHAnsi" w:hAnsiTheme="majorHAnsi" w:cs="Arial"/>
          <w:bCs/>
          <w:sz w:val="24"/>
          <w:szCs w:val="24"/>
        </w:rPr>
        <w:t xml:space="preserve"> od serwerowni około 5mb).</w:t>
      </w:r>
      <w:r w:rsidRPr="000C2A7D">
        <w:rPr>
          <w:rFonts w:asciiTheme="majorHAnsi" w:hAnsiTheme="majorHAnsi" w:cs="Arial"/>
          <w:bCs/>
          <w:sz w:val="24"/>
          <w:szCs w:val="24"/>
        </w:rPr>
        <w:t xml:space="preserve"> </w:t>
      </w:r>
    </w:p>
    <w:p w14:paraId="36D01362" w14:textId="58C56415" w:rsidR="00E46188" w:rsidRPr="000C2A7D" w:rsidRDefault="00E46188" w:rsidP="006C0BDD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 xml:space="preserve">Wpięcie 4szt. </w:t>
      </w:r>
      <w:proofErr w:type="spellStart"/>
      <w:r w:rsidRPr="000C2A7D">
        <w:rPr>
          <w:rFonts w:asciiTheme="majorHAnsi" w:hAnsiTheme="majorHAnsi" w:cs="Arial"/>
          <w:bCs/>
          <w:sz w:val="24"/>
          <w:szCs w:val="24"/>
        </w:rPr>
        <w:t>klimakonwektorów</w:t>
      </w:r>
      <w:proofErr w:type="spellEnd"/>
      <w:r w:rsidRPr="000C2A7D">
        <w:rPr>
          <w:rFonts w:asciiTheme="majorHAnsi" w:hAnsiTheme="majorHAnsi" w:cs="Arial"/>
          <w:bCs/>
          <w:sz w:val="24"/>
          <w:szCs w:val="24"/>
        </w:rPr>
        <w:t xml:space="preserve"> do systemu BMS.</w:t>
      </w:r>
      <w:r w:rsidR="005B2BFF" w:rsidRPr="000C2A7D">
        <w:rPr>
          <w:rFonts w:asciiTheme="majorHAnsi" w:hAnsiTheme="majorHAnsi" w:cs="Arial"/>
          <w:bCs/>
          <w:sz w:val="24"/>
          <w:szCs w:val="24"/>
        </w:rPr>
        <w:t xml:space="preserve"> Konieczne rozbudowanie </w:t>
      </w:r>
      <w:proofErr w:type="spellStart"/>
      <w:r w:rsidR="005B2BFF" w:rsidRPr="000C2A7D">
        <w:rPr>
          <w:rFonts w:asciiTheme="majorHAnsi" w:hAnsiTheme="majorHAnsi" w:cs="Arial"/>
          <w:bCs/>
          <w:sz w:val="24"/>
          <w:szCs w:val="24"/>
        </w:rPr>
        <w:t>klimakonwektorów</w:t>
      </w:r>
      <w:proofErr w:type="spellEnd"/>
      <w:r w:rsidR="005B2BFF" w:rsidRPr="000C2A7D">
        <w:rPr>
          <w:rFonts w:asciiTheme="majorHAnsi" w:hAnsiTheme="majorHAnsi" w:cs="Arial"/>
          <w:bCs/>
          <w:sz w:val="24"/>
          <w:szCs w:val="24"/>
        </w:rPr>
        <w:t xml:space="preserve"> o moduł do komunikacji </w:t>
      </w:r>
      <w:r w:rsidR="001E6A73" w:rsidRPr="000C2A7D">
        <w:rPr>
          <w:rFonts w:asciiTheme="majorHAnsi" w:hAnsiTheme="majorHAnsi" w:cs="Arial"/>
          <w:bCs/>
          <w:sz w:val="24"/>
          <w:szCs w:val="24"/>
        </w:rPr>
        <w:t xml:space="preserve">jednostek </w:t>
      </w:r>
      <w:r w:rsidR="005B2BFF" w:rsidRPr="000C2A7D">
        <w:rPr>
          <w:rFonts w:asciiTheme="majorHAnsi" w:hAnsiTheme="majorHAnsi" w:cs="Arial"/>
          <w:bCs/>
          <w:sz w:val="24"/>
          <w:szCs w:val="24"/>
        </w:rPr>
        <w:t xml:space="preserve">z BMS. Odległość od </w:t>
      </w:r>
      <w:proofErr w:type="spellStart"/>
      <w:r w:rsidR="00255FD7" w:rsidRPr="000C2A7D">
        <w:rPr>
          <w:rFonts w:asciiTheme="majorHAnsi" w:hAnsiTheme="majorHAnsi" w:cs="Arial"/>
          <w:bCs/>
          <w:sz w:val="24"/>
          <w:szCs w:val="24"/>
        </w:rPr>
        <w:t>klimakonwektorów</w:t>
      </w:r>
      <w:proofErr w:type="spellEnd"/>
      <w:r w:rsidR="00255FD7" w:rsidRPr="000C2A7D">
        <w:rPr>
          <w:rFonts w:asciiTheme="majorHAnsi" w:hAnsiTheme="majorHAnsi" w:cs="Arial"/>
          <w:bCs/>
          <w:sz w:val="24"/>
          <w:szCs w:val="24"/>
        </w:rPr>
        <w:t xml:space="preserve"> do </w:t>
      </w:r>
      <w:r w:rsidR="005B2BFF" w:rsidRPr="000C2A7D">
        <w:rPr>
          <w:rFonts w:asciiTheme="majorHAnsi" w:hAnsiTheme="majorHAnsi" w:cs="Arial"/>
          <w:bCs/>
          <w:sz w:val="24"/>
          <w:szCs w:val="24"/>
        </w:rPr>
        <w:t>BMS wynosi około 110mb.</w:t>
      </w:r>
    </w:p>
    <w:p w14:paraId="19A55F59" w14:textId="1B74DD9E" w:rsidR="00D349AA" w:rsidRPr="000C2A7D" w:rsidRDefault="00D349AA" w:rsidP="006C0BDD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 xml:space="preserve">Dostawa i montaż instalacji teletechnicznej. Montaż nowej szafy </w:t>
      </w:r>
      <w:proofErr w:type="spellStart"/>
      <w:r w:rsidRPr="000C2A7D">
        <w:rPr>
          <w:rFonts w:asciiTheme="majorHAnsi" w:hAnsiTheme="majorHAnsi" w:cs="Arial"/>
          <w:bCs/>
          <w:sz w:val="24"/>
          <w:szCs w:val="24"/>
        </w:rPr>
        <w:t>rackowej</w:t>
      </w:r>
      <w:proofErr w:type="spellEnd"/>
      <w:r w:rsidRPr="000C2A7D">
        <w:rPr>
          <w:rFonts w:asciiTheme="majorHAnsi" w:hAnsiTheme="majorHAnsi" w:cs="Arial"/>
          <w:bCs/>
          <w:sz w:val="24"/>
          <w:szCs w:val="24"/>
        </w:rPr>
        <w:t xml:space="preserve"> przy rozdzielni elektrycznej wraz z montażem 7szt. gniazd podwójnych Rj45 kat. 6 w miejscach wskazanych na załączniku graficznym.</w:t>
      </w:r>
    </w:p>
    <w:p w14:paraId="33BC81B4" w14:textId="17932F5B" w:rsidR="005B4D11" w:rsidRPr="000C2A7D" w:rsidRDefault="00440C57" w:rsidP="00D349AA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Wykonanie pomiarów</w:t>
      </w:r>
      <w:r w:rsidR="00255FD7" w:rsidRPr="000C2A7D">
        <w:rPr>
          <w:rFonts w:asciiTheme="majorHAnsi" w:hAnsiTheme="majorHAnsi" w:cs="Arial"/>
          <w:bCs/>
          <w:sz w:val="24"/>
          <w:szCs w:val="24"/>
        </w:rPr>
        <w:t xml:space="preserve"> elektrycznych, w tym</w:t>
      </w:r>
      <w:r w:rsidRPr="000C2A7D">
        <w:rPr>
          <w:rFonts w:asciiTheme="majorHAnsi" w:hAnsiTheme="majorHAnsi" w:cs="Arial"/>
          <w:bCs/>
          <w:sz w:val="24"/>
          <w:szCs w:val="24"/>
        </w:rPr>
        <w:t xml:space="preserve"> natężenia oświetlenia, rezystancji obwodów elektrycznych, </w:t>
      </w:r>
      <w:r w:rsidR="00255FD7" w:rsidRPr="000C2A7D">
        <w:rPr>
          <w:rFonts w:asciiTheme="majorHAnsi" w:hAnsiTheme="majorHAnsi" w:cs="Arial"/>
          <w:bCs/>
          <w:sz w:val="24"/>
          <w:szCs w:val="24"/>
        </w:rPr>
        <w:t>zadziałania wyłączników prądu.</w:t>
      </w:r>
    </w:p>
    <w:p w14:paraId="6B69E905" w14:textId="419007B1" w:rsidR="003F39C4" w:rsidRPr="000C2A7D" w:rsidRDefault="003F39C4" w:rsidP="00D349AA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>Przebudowa fragmentu fasady stalowej – wykonanie dodatkowej konstrukcji z profilu rury kwadratowej stalowej walcowanej na gorąco o przekroju 100x100 proszkowa malowanej. Do wykonania około 100 kg konstrukcji stalowej.</w:t>
      </w:r>
    </w:p>
    <w:p w14:paraId="31522F93" w14:textId="0E04A6BD" w:rsidR="00023D61" w:rsidRPr="000C2A7D" w:rsidRDefault="00023D61" w:rsidP="00D349AA">
      <w:pPr>
        <w:pStyle w:val="Akapitzlist"/>
        <w:numPr>
          <w:ilvl w:val="0"/>
          <w:numId w:val="33"/>
        </w:num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  <w:r w:rsidRPr="000C2A7D">
        <w:rPr>
          <w:rFonts w:asciiTheme="majorHAnsi" w:hAnsiTheme="majorHAnsi" w:cs="Arial"/>
          <w:bCs/>
          <w:sz w:val="24"/>
          <w:szCs w:val="24"/>
        </w:rPr>
        <w:t xml:space="preserve">Wykonanie odbojów stalowych naściennych </w:t>
      </w:r>
      <w:r w:rsidR="00FF3D4A" w:rsidRPr="000C2A7D">
        <w:rPr>
          <w:rFonts w:asciiTheme="majorHAnsi" w:hAnsiTheme="majorHAnsi" w:cs="Arial"/>
          <w:bCs/>
          <w:sz w:val="24"/>
          <w:szCs w:val="24"/>
        </w:rPr>
        <w:t xml:space="preserve">z profilu rurowego </w:t>
      </w:r>
      <w:r w:rsidR="00C86129" w:rsidRPr="000C2A7D">
        <w:rPr>
          <w:rFonts w:asciiTheme="majorHAnsi" w:hAnsiTheme="majorHAnsi" w:cs="Arial"/>
          <w:bCs/>
          <w:sz w:val="24"/>
          <w:szCs w:val="24"/>
        </w:rPr>
        <w:t xml:space="preserve">o średnicy około 60mm </w:t>
      </w:r>
      <w:r w:rsidRPr="000C2A7D">
        <w:rPr>
          <w:rFonts w:asciiTheme="majorHAnsi" w:hAnsiTheme="majorHAnsi" w:cs="Arial"/>
          <w:bCs/>
          <w:sz w:val="24"/>
          <w:szCs w:val="24"/>
        </w:rPr>
        <w:t>zabezpieczających centrale ppoż. znajdującą się w przedsionku</w:t>
      </w:r>
      <w:r w:rsidR="00852253" w:rsidRPr="000C2A7D">
        <w:rPr>
          <w:rFonts w:asciiTheme="majorHAnsi" w:hAnsiTheme="majorHAnsi" w:cs="Arial"/>
          <w:bCs/>
          <w:sz w:val="24"/>
          <w:szCs w:val="24"/>
        </w:rPr>
        <w:t>.</w:t>
      </w:r>
    </w:p>
    <w:p w14:paraId="085A83E4" w14:textId="77777777" w:rsidR="00A31744" w:rsidRPr="000C2A7D" w:rsidRDefault="00A31744" w:rsidP="00A91694">
      <w:pPr>
        <w:spacing w:line="276" w:lineRule="auto"/>
        <w:jc w:val="both"/>
        <w:rPr>
          <w:rFonts w:asciiTheme="majorHAnsi" w:hAnsiTheme="majorHAnsi" w:cs="Arial"/>
          <w:bCs/>
          <w:sz w:val="24"/>
          <w:szCs w:val="24"/>
        </w:rPr>
      </w:pPr>
    </w:p>
    <w:p w14:paraId="72C55D06" w14:textId="00A73A15" w:rsidR="00C745A1" w:rsidRPr="000C2A7D" w:rsidRDefault="00C745A1" w:rsidP="00BD1AE9">
      <w:pPr>
        <w:pStyle w:val="Akapitzlist"/>
        <w:numPr>
          <w:ilvl w:val="0"/>
          <w:numId w:val="12"/>
        </w:numPr>
        <w:rPr>
          <w:rFonts w:asciiTheme="majorHAnsi" w:hAnsiTheme="majorHAnsi" w:cs="Arial"/>
          <w:b/>
          <w:sz w:val="24"/>
          <w:szCs w:val="24"/>
        </w:rPr>
      </w:pPr>
      <w:r w:rsidRPr="000C2A7D">
        <w:rPr>
          <w:rFonts w:asciiTheme="majorHAnsi" w:hAnsiTheme="majorHAnsi" w:cs="Arial"/>
          <w:b/>
          <w:bCs/>
          <w:sz w:val="24"/>
          <w:szCs w:val="24"/>
        </w:rPr>
        <w:t>Pozostały zakres prac do wykonania</w:t>
      </w:r>
    </w:p>
    <w:p w14:paraId="0E70A0EC" w14:textId="77777777" w:rsidR="00F05DC2" w:rsidRPr="000C2A7D" w:rsidRDefault="00F05DC2" w:rsidP="00F05DC2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  <w:bookmarkStart w:id="0" w:name="_Hlk87447468"/>
    </w:p>
    <w:p w14:paraId="533C9657" w14:textId="487D617C" w:rsidR="00C745A1" w:rsidRPr="000C2A7D" w:rsidRDefault="00F05DC2" w:rsidP="00441D43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0C2A7D">
        <w:rPr>
          <w:rFonts w:asciiTheme="majorHAnsi" w:hAnsiTheme="majorHAnsi" w:cs="Arial"/>
          <w:sz w:val="24"/>
          <w:szCs w:val="24"/>
        </w:rPr>
        <w:t>Wykonawca zobowiązany jest stosować wyłącznie materiały budowlane posiadające dokumenty potwierdzające ich dopuszczenie do obrotu i powszechnego albo jednostkowego stosowania w budownictwie,</w:t>
      </w:r>
    </w:p>
    <w:bookmarkEnd w:id="0"/>
    <w:p w14:paraId="50C14B2E" w14:textId="77777777" w:rsidR="001209AC" w:rsidRPr="000C2A7D" w:rsidRDefault="004C2D99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0C2A7D">
        <w:rPr>
          <w:rFonts w:asciiTheme="majorHAnsi" w:hAnsiTheme="majorHAnsi" w:cs="Arial"/>
          <w:sz w:val="24"/>
          <w:szCs w:val="24"/>
        </w:rPr>
        <w:t>Wszystkie materiały przeznaczone do wbudowania</w:t>
      </w:r>
      <w:r w:rsidR="0063443E" w:rsidRPr="000C2A7D">
        <w:rPr>
          <w:rFonts w:asciiTheme="majorHAnsi" w:hAnsiTheme="majorHAnsi" w:cs="Arial"/>
          <w:sz w:val="24"/>
          <w:szCs w:val="24"/>
        </w:rPr>
        <w:t xml:space="preserve"> </w:t>
      </w:r>
      <w:r w:rsidRPr="000C2A7D">
        <w:rPr>
          <w:rFonts w:asciiTheme="majorHAnsi" w:hAnsiTheme="majorHAnsi" w:cs="Arial"/>
          <w:sz w:val="24"/>
          <w:szCs w:val="24"/>
        </w:rPr>
        <w:t xml:space="preserve">wymagają zatwierdzenia przez Zamawiającego. W tym celu Wykonawca złoży Zamawiającemu karty materiałowe do zatwierdzenia z </w:t>
      </w:r>
      <w:r w:rsidR="001209AC" w:rsidRPr="000C2A7D">
        <w:rPr>
          <w:rFonts w:asciiTheme="majorHAnsi" w:hAnsiTheme="majorHAnsi" w:cs="Arial"/>
          <w:sz w:val="24"/>
          <w:szCs w:val="24"/>
        </w:rPr>
        <w:t xml:space="preserve">odpowiednim </w:t>
      </w:r>
      <w:r w:rsidRPr="000C2A7D">
        <w:rPr>
          <w:rFonts w:asciiTheme="majorHAnsi" w:hAnsiTheme="majorHAnsi" w:cs="Arial"/>
          <w:sz w:val="24"/>
          <w:szCs w:val="24"/>
        </w:rPr>
        <w:t>wyprzedzeniem.</w:t>
      </w:r>
    </w:p>
    <w:p w14:paraId="1ABC6633" w14:textId="1710C445" w:rsidR="004C2D99" w:rsidRPr="000C2A7D" w:rsidRDefault="004C2D99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0C2A7D">
        <w:rPr>
          <w:rFonts w:asciiTheme="majorHAnsi" w:hAnsiTheme="majorHAnsi" w:cs="Arial"/>
          <w:sz w:val="24"/>
          <w:szCs w:val="24"/>
        </w:rPr>
        <w:t xml:space="preserve">Czas weryfikacji </w:t>
      </w:r>
      <w:r w:rsidR="001209AC" w:rsidRPr="000C2A7D">
        <w:rPr>
          <w:rFonts w:asciiTheme="majorHAnsi" w:hAnsiTheme="majorHAnsi" w:cs="Arial"/>
          <w:sz w:val="24"/>
          <w:szCs w:val="24"/>
        </w:rPr>
        <w:t>kart materiałowych</w:t>
      </w:r>
      <w:r w:rsidRPr="000C2A7D">
        <w:rPr>
          <w:rFonts w:asciiTheme="majorHAnsi" w:hAnsiTheme="majorHAnsi" w:cs="Arial"/>
          <w:sz w:val="24"/>
          <w:szCs w:val="24"/>
        </w:rPr>
        <w:t xml:space="preserve"> przez Zamawiającego wynosi </w:t>
      </w:r>
      <w:r w:rsidR="00C745A1" w:rsidRPr="000C2A7D">
        <w:rPr>
          <w:rFonts w:asciiTheme="majorHAnsi" w:hAnsiTheme="majorHAnsi" w:cs="Arial"/>
          <w:sz w:val="24"/>
          <w:szCs w:val="24"/>
        </w:rPr>
        <w:t>4</w:t>
      </w:r>
      <w:r w:rsidRPr="000C2A7D">
        <w:rPr>
          <w:rFonts w:asciiTheme="majorHAnsi" w:hAnsiTheme="majorHAnsi" w:cs="Arial"/>
          <w:sz w:val="24"/>
          <w:szCs w:val="24"/>
        </w:rPr>
        <w:t xml:space="preserve"> dni robocze.</w:t>
      </w:r>
      <w:r w:rsidR="001209AC" w:rsidRPr="000C2A7D">
        <w:rPr>
          <w:rFonts w:asciiTheme="majorHAnsi" w:hAnsiTheme="majorHAnsi" w:cs="Arial"/>
          <w:sz w:val="24"/>
          <w:szCs w:val="24"/>
        </w:rPr>
        <w:t xml:space="preserve"> </w:t>
      </w:r>
    </w:p>
    <w:p w14:paraId="1ABA4BFB" w14:textId="6A03509B" w:rsidR="00FB7027" w:rsidRPr="000C2A7D" w:rsidRDefault="00FB7027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0C2A7D">
        <w:rPr>
          <w:rFonts w:asciiTheme="majorHAnsi" w:hAnsiTheme="majorHAnsi" w:cs="Arial"/>
          <w:sz w:val="24"/>
          <w:szCs w:val="24"/>
        </w:rPr>
        <w:t>Dla wykonanych w ramach zadania prac należy opracować dokumentację powykonawczą</w:t>
      </w:r>
      <w:r w:rsidR="00E75950" w:rsidRPr="000C2A7D">
        <w:rPr>
          <w:rFonts w:asciiTheme="majorHAnsi" w:hAnsiTheme="majorHAnsi" w:cs="Arial"/>
          <w:sz w:val="24"/>
          <w:szCs w:val="24"/>
        </w:rPr>
        <w:t xml:space="preserve"> w </w:t>
      </w:r>
      <w:r w:rsidR="00C745A1" w:rsidRPr="000C2A7D">
        <w:rPr>
          <w:rFonts w:asciiTheme="majorHAnsi" w:hAnsiTheme="majorHAnsi" w:cs="Arial"/>
          <w:sz w:val="24"/>
          <w:szCs w:val="24"/>
        </w:rPr>
        <w:t>2</w:t>
      </w:r>
      <w:r w:rsidR="00E75950" w:rsidRPr="000C2A7D">
        <w:rPr>
          <w:rFonts w:asciiTheme="majorHAnsi" w:hAnsiTheme="majorHAnsi" w:cs="Arial"/>
          <w:sz w:val="24"/>
          <w:szCs w:val="24"/>
        </w:rPr>
        <w:t xml:space="preserve"> egzemplarzach w wersji papierowej i w </w:t>
      </w:r>
      <w:r w:rsidR="00C745A1" w:rsidRPr="000C2A7D">
        <w:rPr>
          <w:rFonts w:asciiTheme="majorHAnsi" w:hAnsiTheme="majorHAnsi" w:cs="Arial"/>
          <w:sz w:val="24"/>
          <w:szCs w:val="24"/>
        </w:rPr>
        <w:t>2</w:t>
      </w:r>
      <w:r w:rsidR="00E75950" w:rsidRPr="000C2A7D">
        <w:rPr>
          <w:rFonts w:asciiTheme="majorHAnsi" w:hAnsiTheme="majorHAnsi" w:cs="Arial"/>
          <w:sz w:val="24"/>
          <w:szCs w:val="24"/>
        </w:rPr>
        <w:t xml:space="preserve"> egzemplarzach w wersji elektronicznej na nośniku CD/DVD</w:t>
      </w:r>
      <w:r w:rsidR="001209AC" w:rsidRPr="000C2A7D">
        <w:rPr>
          <w:rFonts w:asciiTheme="majorHAnsi" w:hAnsiTheme="majorHAnsi" w:cs="Arial"/>
          <w:sz w:val="24"/>
          <w:szCs w:val="24"/>
        </w:rPr>
        <w:t>/pendrive</w:t>
      </w:r>
      <w:r w:rsidR="00E75950" w:rsidRPr="000C2A7D">
        <w:rPr>
          <w:rFonts w:asciiTheme="majorHAnsi" w:hAnsiTheme="majorHAnsi" w:cs="Arial"/>
          <w:sz w:val="24"/>
          <w:szCs w:val="24"/>
        </w:rPr>
        <w:t xml:space="preserve"> (w formie edytowalnej oraz formie skanów dokumentacji w formacie pdf)</w:t>
      </w:r>
      <w:r w:rsidRPr="000C2A7D">
        <w:rPr>
          <w:rFonts w:asciiTheme="majorHAnsi" w:hAnsiTheme="majorHAnsi" w:cs="Arial"/>
          <w:sz w:val="24"/>
          <w:szCs w:val="24"/>
        </w:rPr>
        <w:t>, zawierając</w:t>
      </w:r>
      <w:r w:rsidR="00E75950" w:rsidRPr="000C2A7D">
        <w:rPr>
          <w:rFonts w:asciiTheme="majorHAnsi" w:hAnsiTheme="majorHAnsi" w:cs="Arial"/>
          <w:sz w:val="24"/>
          <w:szCs w:val="24"/>
        </w:rPr>
        <w:t>ą</w:t>
      </w:r>
      <w:r w:rsidRPr="000C2A7D">
        <w:rPr>
          <w:rFonts w:asciiTheme="majorHAnsi" w:hAnsiTheme="majorHAnsi" w:cs="Arial"/>
          <w:sz w:val="24"/>
          <w:szCs w:val="24"/>
        </w:rPr>
        <w:t xml:space="preserve"> m.in. opis zrealizowanych prac, plan sytuacyjny, karty materiałowe zastosowanych materiałów, karty przekazania odpadów do utylizacji</w:t>
      </w:r>
      <w:r w:rsidR="0090334C" w:rsidRPr="000C2A7D">
        <w:rPr>
          <w:rFonts w:asciiTheme="majorHAnsi" w:hAnsiTheme="majorHAnsi" w:cs="Arial"/>
          <w:sz w:val="24"/>
          <w:szCs w:val="24"/>
        </w:rPr>
        <w:t xml:space="preserve"> wraz ze spisem treści</w:t>
      </w:r>
      <w:r w:rsidRPr="000C2A7D">
        <w:rPr>
          <w:rFonts w:asciiTheme="majorHAnsi" w:hAnsiTheme="majorHAnsi" w:cs="Arial"/>
          <w:sz w:val="24"/>
          <w:szCs w:val="24"/>
        </w:rPr>
        <w:t>.</w:t>
      </w:r>
    </w:p>
    <w:p w14:paraId="6283B947" w14:textId="070D60BC" w:rsidR="00665199" w:rsidRPr="000C2A7D" w:rsidRDefault="00665199" w:rsidP="0068312A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</w:p>
    <w:p w14:paraId="4904F2F5" w14:textId="646770FA" w:rsidR="006D2939" w:rsidRPr="000C2A7D" w:rsidRDefault="006D2939">
      <w:pPr>
        <w:rPr>
          <w:rFonts w:asciiTheme="majorHAnsi" w:hAnsiTheme="majorHAnsi" w:cs="Arial"/>
          <w:b/>
          <w:sz w:val="24"/>
          <w:szCs w:val="24"/>
        </w:rPr>
      </w:pPr>
    </w:p>
    <w:p w14:paraId="7267D146" w14:textId="67231C63" w:rsidR="00F82487" w:rsidRPr="000C2A7D" w:rsidRDefault="00F82487" w:rsidP="0068312A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ajorHAnsi" w:hAnsiTheme="majorHAnsi" w:cs="Arial"/>
          <w:b/>
          <w:sz w:val="24"/>
          <w:szCs w:val="24"/>
        </w:rPr>
      </w:pPr>
      <w:r w:rsidRPr="000C2A7D">
        <w:rPr>
          <w:rFonts w:asciiTheme="majorHAnsi" w:hAnsiTheme="majorHAnsi" w:cs="Arial"/>
          <w:b/>
          <w:sz w:val="24"/>
          <w:szCs w:val="24"/>
        </w:rPr>
        <w:t>Dodatkowe wymagania związane z organizacją prac</w:t>
      </w:r>
    </w:p>
    <w:p w14:paraId="13D46DA2" w14:textId="77777777" w:rsidR="00532F56" w:rsidRPr="000C2A7D" w:rsidRDefault="00532F56" w:rsidP="0068312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</w:p>
    <w:p w14:paraId="0A8CEFFC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307206">
        <w:rPr>
          <w:rFonts w:asciiTheme="majorHAnsi" w:hAnsiTheme="majorHAnsi" w:cs="Arial"/>
          <w:sz w:val="24"/>
          <w:szCs w:val="24"/>
        </w:rPr>
        <w:t xml:space="preserve">Inwestycja zlokalizowana jest na terenie Portu Lotniczego Poznań-Ławica w strefie </w:t>
      </w:r>
      <w:r>
        <w:rPr>
          <w:rFonts w:asciiTheme="majorHAnsi" w:hAnsiTheme="majorHAnsi" w:cs="Arial"/>
          <w:sz w:val="24"/>
          <w:szCs w:val="24"/>
        </w:rPr>
        <w:t>zastrzeżonej.</w:t>
      </w:r>
    </w:p>
    <w:p w14:paraId="5BDF3BC9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 w:rsidRPr="00307206">
        <w:rPr>
          <w:rFonts w:asciiTheme="majorHAnsi" w:hAnsiTheme="majorHAnsi" w:cs="Arial"/>
          <w:sz w:val="24"/>
          <w:szCs w:val="24"/>
        </w:rPr>
        <w:t xml:space="preserve">Prace w strefie zastrzeżonej Portu mogą być prowadzone wyłącznie pod opieką osób posiadających </w:t>
      </w:r>
      <w:r w:rsidRPr="00F84266">
        <w:rPr>
          <w:rFonts w:asciiTheme="majorHAnsi" w:hAnsiTheme="majorHAnsi" w:cs="Arial"/>
          <w:sz w:val="24"/>
          <w:szCs w:val="24"/>
          <w:u w:val="single"/>
        </w:rPr>
        <w:t>czasowe identyfikatory Portu Lotniczego</w:t>
      </w:r>
      <w:r w:rsidRPr="00307206">
        <w:rPr>
          <w:rFonts w:asciiTheme="majorHAnsi" w:hAnsiTheme="majorHAnsi" w:cs="Arial"/>
          <w:sz w:val="24"/>
          <w:szCs w:val="24"/>
        </w:rPr>
        <w:t xml:space="preserve">. Prace w polu naziemnego ruchu lotniczego mogą być prowadzone wyłącznie pod opieką osób posiadających </w:t>
      </w:r>
      <w:r w:rsidRPr="00F84266">
        <w:rPr>
          <w:rFonts w:asciiTheme="majorHAnsi" w:hAnsiTheme="majorHAnsi" w:cs="Arial"/>
          <w:sz w:val="24"/>
          <w:szCs w:val="24"/>
          <w:u w:val="single"/>
        </w:rPr>
        <w:t>Zezwolenia na poruszanie się w polu naziemnego ruchu lotniczego</w:t>
      </w:r>
      <w:r w:rsidRPr="00307206">
        <w:rPr>
          <w:rFonts w:asciiTheme="majorHAnsi" w:hAnsiTheme="majorHAnsi" w:cs="Arial"/>
          <w:sz w:val="24"/>
          <w:szCs w:val="24"/>
        </w:rPr>
        <w:t>. Wykonawca zapewni opiekę powyższych osób. W tym celu Wykonawc</w:t>
      </w:r>
      <w:r>
        <w:rPr>
          <w:rFonts w:asciiTheme="majorHAnsi" w:hAnsiTheme="majorHAnsi" w:cs="Arial"/>
          <w:sz w:val="24"/>
          <w:szCs w:val="24"/>
        </w:rPr>
        <w:t>a zobligowany jest do oddelegowania swoich pracowników</w:t>
      </w:r>
      <w:r w:rsidRPr="00307206">
        <w:rPr>
          <w:rFonts w:asciiTheme="majorHAnsi" w:hAnsiTheme="majorHAnsi" w:cs="Arial"/>
          <w:sz w:val="24"/>
          <w:szCs w:val="24"/>
        </w:rPr>
        <w:t xml:space="preserve"> </w:t>
      </w:r>
      <w:r>
        <w:rPr>
          <w:rFonts w:asciiTheme="majorHAnsi" w:hAnsiTheme="majorHAnsi" w:cs="Arial"/>
          <w:sz w:val="24"/>
          <w:szCs w:val="24"/>
        </w:rPr>
        <w:t xml:space="preserve">do wyrobienia </w:t>
      </w:r>
      <w:r w:rsidRPr="00307206">
        <w:rPr>
          <w:rFonts w:asciiTheme="majorHAnsi" w:hAnsiTheme="majorHAnsi" w:cs="Arial"/>
          <w:sz w:val="24"/>
          <w:szCs w:val="24"/>
        </w:rPr>
        <w:t>czasowych identyfikatorów Portu oraz Zezwoleń na poruszanie się w polu naziemnego ruchu lotniczego na czas prac</w:t>
      </w:r>
      <w:r>
        <w:rPr>
          <w:rFonts w:asciiTheme="majorHAnsi" w:hAnsiTheme="majorHAnsi" w:cs="Arial"/>
          <w:sz w:val="24"/>
          <w:szCs w:val="24"/>
        </w:rPr>
        <w:t xml:space="preserve">. </w:t>
      </w:r>
      <w:r w:rsidRPr="00F84266">
        <w:rPr>
          <w:rFonts w:asciiTheme="majorHAnsi" w:hAnsiTheme="majorHAnsi" w:cs="Arial"/>
          <w:sz w:val="24"/>
          <w:szCs w:val="24"/>
        </w:rPr>
        <w:t xml:space="preserve">Wykonawca </w:t>
      </w:r>
      <w:r>
        <w:rPr>
          <w:rFonts w:asciiTheme="majorHAnsi" w:hAnsiTheme="majorHAnsi" w:cs="Arial"/>
          <w:sz w:val="24"/>
          <w:szCs w:val="24"/>
        </w:rPr>
        <w:t>złoży</w:t>
      </w:r>
      <w:r w:rsidRPr="00F84266">
        <w:rPr>
          <w:rFonts w:asciiTheme="majorHAnsi" w:hAnsiTheme="majorHAnsi" w:cs="Arial"/>
          <w:sz w:val="24"/>
          <w:szCs w:val="24"/>
        </w:rPr>
        <w:t xml:space="preserve"> stosowany wniosek o wydanie czasowych identyfikatorów Portu dla przynajmniej dwóch swoich pracowników</w:t>
      </w:r>
      <w:r>
        <w:rPr>
          <w:rFonts w:asciiTheme="majorHAnsi" w:hAnsiTheme="majorHAnsi" w:cs="Arial"/>
          <w:sz w:val="24"/>
          <w:szCs w:val="24"/>
        </w:rPr>
        <w:t xml:space="preserve"> obecnych na terenie prac</w:t>
      </w:r>
      <w:r w:rsidRPr="00F84266">
        <w:rPr>
          <w:rFonts w:asciiTheme="majorHAnsi" w:hAnsiTheme="majorHAnsi" w:cs="Arial"/>
          <w:sz w:val="24"/>
          <w:szCs w:val="24"/>
        </w:rPr>
        <w:t xml:space="preserve"> zgodnie z procedurą dostępną na stronie internetowej Portu. Czas oczekiwania na uzyskanie identyfikatorów Portu </w:t>
      </w:r>
      <w:r>
        <w:rPr>
          <w:rFonts w:asciiTheme="majorHAnsi" w:hAnsiTheme="majorHAnsi" w:cs="Arial"/>
          <w:sz w:val="24"/>
          <w:szCs w:val="24"/>
        </w:rPr>
        <w:t>może wynieść</w:t>
      </w:r>
      <w:r w:rsidRPr="00F84266">
        <w:rPr>
          <w:rFonts w:asciiTheme="majorHAnsi" w:hAnsiTheme="majorHAnsi" w:cs="Arial"/>
          <w:sz w:val="24"/>
          <w:szCs w:val="24"/>
        </w:rPr>
        <w:t xml:space="preserve"> </w:t>
      </w:r>
      <w:r>
        <w:rPr>
          <w:rFonts w:asciiTheme="majorHAnsi" w:hAnsiTheme="majorHAnsi" w:cs="Arial"/>
          <w:sz w:val="24"/>
          <w:szCs w:val="24"/>
        </w:rPr>
        <w:t>6</w:t>
      </w:r>
      <w:r w:rsidRPr="00F84266">
        <w:rPr>
          <w:rFonts w:asciiTheme="majorHAnsi" w:hAnsiTheme="majorHAnsi" w:cs="Arial"/>
          <w:sz w:val="24"/>
          <w:szCs w:val="24"/>
        </w:rPr>
        <w:t xml:space="preserve"> tygodni od dnia złożenia poprawnie wypełnionego wniosku ze zdjęciem. Wnioski należy złożyć </w:t>
      </w:r>
      <w:r>
        <w:rPr>
          <w:rFonts w:asciiTheme="majorHAnsi" w:hAnsiTheme="majorHAnsi" w:cs="Arial"/>
          <w:sz w:val="24"/>
          <w:szCs w:val="24"/>
        </w:rPr>
        <w:t>w terminie do 4 dni roboczych</w:t>
      </w:r>
      <w:r w:rsidRPr="00F84266">
        <w:rPr>
          <w:rFonts w:asciiTheme="majorHAnsi" w:hAnsiTheme="majorHAnsi" w:cs="Arial"/>
          <w:sz w:val="24"/>
          <w:szCs w:val="24"/>
        </w:rPr>
        <w:t xml:space="preserve"> </w:t>
      </w:r>
      <w:r>
        <w:rPr>
          <w:rFonts w:asciiTheme="majorHAnsi" w:hAnsiTheme="majorHAnsi" w:cs="Arial"/>
          <w:sz w:val="24"/>
          <w:szCs w:val="24"/>
        </w:rPr>
        <w:t>od dnia podpisania</w:t>
      </w:r>
      <w:r w:rsidRPr="00F84266">
        <w:rPr>
          <w:rFonts w:asciiTheme="majorHAnsi" w:hAnsiTheme="majorHAnsi" w:cs="Arial"/>
          <w:sz w:val="24"/>
          <w:szCs w:val="24"/>
        </w:rPr>
        <w:t xml:space="preserve"> umowy. Uzyskanie jednego identyfikatora wiąże się z opłatami na poziomie ok 200zł, które pokryje Wykonawc</w:t>
      </w:r>
      <w:r>
        <w:rPr>
          <w:rFonts w:asciiTheme="majorHAnsi" w:hAnsiTheme="majorHAnsi" w:cs="Arial"/>
          <w:sz w:val="24"/>
          <w:szCs w:val="24"/>
        </w:rPr>
        <w:t>a</w:t>
      </w:r>
      <w:r w:rsidRPr="00F84266">
        <w:rPr>
          <w:rFonts w:asciiTheme="majorHAnsi" w:hAnsiTheme="majorHAnsi" w:cs="Arial"/>
          <w:sz w:val="24"/>
          <w:szCs w:val="24"/>
        </w:rPr>
        <w:t>.</w:t>
      </w:r>
      <w:r>
        <w:rPr>
          <w:rFonts w:asciiTheme="majorHAnsi" w:hAnsiTheme="majorHAnsi" w:cs="Arial"/>
          <w:sz w:val="24"/>
          <w:szCs w:val="24"/>
        </w:rPr>
        <w:t xml:space="preserve"> Należy uwzględnić szkolenia, które trwają 2 dni po ok 4 godziny. Do czasu uzyskania identyfikatorów przez Wykonawcę, do opieki nad pracownikami oddelegowany zostanie pracownik Portu Lotniczego.</w:t>
      </w:r>
    </w:p>
    <w:p w14:paraId="1E05726D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>Zabezpieczenie terenu prac należy do obowiązków Wykonawcy, w tym również odpowiednie zabezpieczenie przed zabrudzeniem i zapyleniem wszelkich urządzeń zamontowanych w budynku.</w:t>
      </w:r>
    </w:p>
    <w:p w14:paraId="5203825C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>Konieczne wygrodzenie miejsca prac za pomocą ogrodzenia panelowego pełnego z zamontowanymi dedykowanymi grafikami.</w:t>
      </w:r>
    </w:p>
    <w:p w14:paraId="6BACD730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 xml:space="preserve">Miejsce prac znajduje się w całości w strefie zastrzeżonej lotniska. Każdorazowe wejście na teren strefy zastrzeżonej podlega kontroli bezpieczeństwa osób, narzędzi i towarów. </w:t>
      </w:r>
    </w:p>
    <w:p w14:paraId="60C84F7C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 xml:space="preserve">Tymczasowe składowanie odpadów budowalnych na terenie prac. Koordynacja wywozu odpadów w trakcie trwania prac. </w:t>
      </w:r>
    </w:p>
    <w:p w14:paraId="7F9E3C68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 xml:space="preserve">Na czas trwania prac Zamawiający udostępni wykonawcy pomieszczenia toalet.  </w:t>
      </w:r>
    </w:p>
    <w:p w14:paraId="7480655A" w14:textId="77777777" w:rsidR="00D352DA" w:rsidRDefault="00D352DA" w:rsidP="00D352DA">
      <w:pPr>
        <w:spacing w:line="276" w:lineRule="auto"/>
        <w:ind w:firstLine="708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>Obowiązkiem Wykonawcy będzie zachowanie czystości na dojściu na teren prac, w miejscu przecinania ruchu pasażerskiego.</w:t>
      </w:r>
    </w:p>
    <w:p w14:paraId="1BE06CD3" w14:textId="05EB80AC" w:rsidR="00FB7027" w:rsidRPr="006E493D" w:rsidRDefault="00FB7027" w:rsidP="0068312A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ab/>
      </w:r>
      <w:r w:rsidR="00307206" w:rsidRPr="00307206">
        <w:rPr>
          <w:rFonts w:asciiTheme="majorHAnsi" w:hAnsiTheme="majorHAnsi" w:cs="Arial"/>
          <w:sz w:val="24"/>
          <w:szCs w:val="24"/>
        </w:rPr>
        <w:t xml:space="preserve"> </w:t>
      </w:r>
    </w:p>
    <w:p w14:paraId="255A4072" w14:textId="7D0C693C" w:rsidR="00837F5A" w:rsidRPr="0001008F" w:rsidRDefault="00837F5A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</w:p>
    <w:p w14:paraId="2E04D04D" w14:textId="77777777" w:rsidR="001223E9" w:rsidRDefault="001223E9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</w:p>
    <w:p w14:paraId="6E652303" w14:textId="77777777" w:rsidR="001223E9" w:rsidRDefault="001223E9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</w:p>
    <w:p w14:paraId="0BE70345" w14:textId="4A76676A" w:rsidR="00837F5A" w:rsidRDefault="00837F5A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>Załączniki:</w:t>
      </w:r>
    </w:p>
    <w:p w14:paraId="36ED05F6" w14:textId="014DA559" w:rsidR="00BD1AE9" w:rsidRDefault="00BD1AE9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>- Załącznik nr 1 – Zdjęcia stanu istniejącego</w:t>
      </w:r>
    </w:p>
    <w:p w14:paraId="0DC045E5" w14:textId="31826AFA" w:rsidR="00A11CE9" w:rsidRDefault="00D139F5" w:rsidP="00A11CE9">
      <w:pPr>
        <w:spacing w:line="276" w:lineRule="auto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 xml:space="preserve">- Załącznik nr </w:t>
      </w:r>
      <w:r w:rsidR="00BD1AE9">
        <w:rPr>
          <w:rFonts w:asciiTheme="majorHAnsi" w:hAnsiTheme="majorHAnsi" w:cs="Arial"/>
          <w:sz w:val="24"/>
          <w:szCs w:val="24"/>
        </w:rPr>
        <w:t>2</w:t>
      </w:r>
      <w:r>
        <w:rPr>
          <w:rFonts w:asciiTheme="majorHAnsi" w:hAnsiTheme="majorHAnsi" w:cs="Arial"/>
          <w:sz w:val="24"/>
          <w:szCs w:val="24"/>
        </w:rPr>
        <w:t xml:space="preserve"> – </w:t>
      </w:r>
      <w:r w:rsidR="003F05AD">
        <w:rPr>
          <w:rFonts w:asciiTheme="majorHAnsi" w:hAnsiTheme="majorHAnsi" w:cs="Arial"/>
          <w:sz w:val="24"/>
          <w:szCs w:val="24"/>
        </w:rPr>
        <w:t>Plan sytuacyjny</w:t>
      </w:r>
    </w:p>
    <w:p w14:paraId="3F63A7CF" w14:textId="681C29B7" w:rsidR="001C05BE" w:rsidRDefault="001C05BE" w:rsidP="003F7A39">
      <w:pPr>
        <w:spacing w:line="276" w:lineRule="auto"/>
        <w:jc w:val="both"/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t xml:space="preserve">- Załącznik nr </w:t>
      </w:r>
      <w:r w:rsidR="00BD1AE9">
        <w:rPr>
          <w:rFonts w:asciiTheme="majorHAnsi" w:hAnsiTheme="majorHAnsi" w:cs="Arial"/>
          <w:sz w:val="24"/>
          <w:szCs w:val="24"/>
        </w:rPr>
        <w:t>3</w:t>
      </w:r>
      <w:r>
        <w:rPr>
          <w:rFonts w:asciiTheme="majorHAnsi" w:hAnsiTheme="majorHAnsi" w:cs="Arial"/>
          <w:sz w:val="24"/>
          <w:szCs w:val="24"/>
        </w:rPr>
        <w:t xml:space="preserve"> – Obmiar prac</w:t>
      </w:r>
      <w:r w:rsidR="00822B09">
        <w:rPr>
          <w:rFonts w:asciiTheme="majorHAnsi" w:hAnsiTheme="majorHAnsi" w:cs="Arial"/>
          <w:sz w:val="24"/>
          <w:szCs w:val="24"/>
        </w:rPr>
        <w:t xml:space="preserve"> </w:t>
      </w:r>
    </w:p>
    <w:p w14:paraId="60DB688A" w14:textId="77777777" w:rsidR="00B578B9" w:rsidRDefault="00B578B9" w:rsidP="0068312A">
      <w:pPr>
        <w:spacing w:line="276" w:lineRule="auto"/>
        <w:rPr>
          <w:rFonts w:asciiTheme="majorHAnsi" w:hAnsiTheme="majorHAnsi" w:cs="Arial"/>
          <w:sz w:val="24"/>
          <w:szCs w:val="24"/>
        </w:rPr>
      </w:pPr>
    </w:p>
    <w:p w14:paraId="2344BA30" w14:textId="77777777" w:rsidR="00BD1AE9" w:rsidRDefault="00BD1AE9">
      <w:pPr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br w:type="page"/>
      </w:r>
    </w:p>
    <w:p w14:paraId="460EF9BE" w14:textId="6D248377" w:rsidR="00D139F5" w:rsidRDefault="00BD1AE9" w:rsidP="00BD1AE9">
      <w:pPr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sz w:val="24"/>
          <w:szCs w:val="24"/>
        </w:rPr>
        <w:lastRenderedPageBreak/>
        <w:t>Załącznik nr 1 do OPZ – Zdjęcia stanu istniejącego</w:t>
      </w:r>
      <w:r>
        <w:rPr>
          <w:rFonts w:asciiTheme="majorHAnsi" w:hAnsiTheme="majorHAnsi" w:cs="Arial"/>
          <w:noProof/>
          <w:sz w:val="24"/>
          <w:szCs w:val="24"/>
        </w:rPr>
        <w:drawing>
          <wp:inline distT="0" distB="0" distL="0" distR="0" wp14:anchorId="175D5651" wp14:editId="2096A563">
            <wp:extent cx="5994400" cy="7992745"/>
            <wp:effectExtent l="0" t="0" r="6350" b="8255"/>
            <wp:docPr id="101981149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811490" name="Obraz 101981149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00" cy="799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noProof/>
          <w:sz w:val="24"/>
          <w:szCs w:val="24"/>
        </w:rPr>
        <w:lastRenderedPageBreak/>
        <w:drawing>
          <wp:inline distT="0" distB="0" distL="0" distR="0" wp14:anchorId="179DBB5A" wp14:editId="79788BC3">
            <wp:extent cx="5994400" cy="4495800"/>
            <wp:effectExtent l="0" t="0" r="6350" b="0"/>
            <wp:docPr id="62593429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934296" name="Obraz 62593429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0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noProof/>
          <w:sz w:val="24"/>
          <w:szCs w:val="24"/>
        </w:rPr>
        <w:lastRenderedPageBreak/>
        <w:drawing>
          <wp:inline distT="0" distB="0" distL="0" distR="0" wp14:anchorId="6100F7DB" wp14:editId="53081E20">
            <wp:extent cx="5994400" cy="4495800"/>
            <wp:effectExtent l="0" t="0" r="6350" b="0"/>
            <wp:docPr id="21429226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92265" name="Obraz 21429226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0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noProof/>
          <w:sz w:val="24"/>
          <w:szCs w:val="24"/>
        </w:rPr>
        <w:lastRenderedPageBreak/>
        <w:drawing>
          <wp:inline distT="0" distB="0" distL="0" distR="0" wp14:anchorId="236D172E" wp14:editId="6BC3D67B">
            <wp:extent cx="5994400" cy="7992745"/>
            <wp:effectExtent l="0" t="0" r="6350" b="8255"/>
            <wp:docPr id="99914973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149730" name="Obraz 99914973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00" cy="799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39F5" w:rsidSect="007C246D">
      <w:headerReference w:type="even" r:id="rId11"/>
      <w:headerReference w:type="default" r:id="rId12"/>
      <w:footerReference w:type="default" r:id="rId13"/>
      <w:headerReference w:type="first" r:id="rId14"/>
      <w:pgSz w:w="11906" w:h="16838" w:code="9"/>
      <w:pgMar w:top="1276" w:right="992" w:bottom="1560" w:left="1474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9A0C06" w14:textId="77777777" w:rsidR="008B3986" w:rsidRDefault="008B3986">
      <w:r>
        <w:separator/>
      </w:r>
    </w:p>
  </w:endnote>
  <w:endnote w:type="continuationSeparator" w:id="0">
    <w:p w14:paraId="1AD1EF35" w14:textId="77777777" w:rsidR="008B3986" w:rsidRDefault="008B3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hAnsiTheme="majorHAnsi"/>
      </w:rPr>
      <w:id w:val="-628706453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</w:rPr>
          <w:id w:val="-2092455593"/>
          <w:docPartObj>
            <w:docPartGallery w:val="Page Numbers (Top of Page)"/>
            <w:docPartUnique/>
          </w:docPartObj>
        </w:sdtPr>
        <w:sdtEndPr/>
        <w:sdtContent>
          <w:p w14:paraId="4ADA779A" w14:textId="77777777" w:rsidR="00142415" w:rsidRPr="00142415" w:rsidRDefault="00142415">
            <w:pPr>
              <w:pStyle w:val="Stopka"/>
              <w:jc w:val="center"/>
              <w:rPr>
                <w:rFonts w:asciiTheme="majorHAnsi" w:hAnsiTheme="majorHAnsi"/>
              </w:rPr>
            </w:pPr>
            <w:r w:rsidRPr="00142415">
              <w:rPr>
                <w:rFonts w:asciiTheme="majorHAnsi" w:hAnsiTheme="majorHAnsi"/>
              </w:rPr>
              <w:t xml:space="preserve">Strona 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begin"/>
            </w:r>
            <w:r w:rsidRPr="00142415">
              <w:rPr>
                <w:rFonts w:asciiTheme="majorHAnsi" w:hAnsiTheme="majorHAnsi"/>
                <w:bCs/>
              </w:rPr>
              <w:instrText>PAGE</w:instrTex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separate"/>
            </w:r>
            <w:r w:rsidRPr="00142415">
              <w:rPr>
                <w:rFonts w:asciiTheme="majorHAnsi" w:hAnsiTheme="majorHAnsi"/>
                <w:bCs/>
              </w:rPr>
              <w:t>2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end"/>
            </w:r>
            <w:r w:rsidRPr="00142415">
              <w:rPr>
                <w:rFonts w:asciiTheme="majorHAnsi" w:hAnsiTheme="majorHAnsi"/>
              </w:rPr>
              <w:t xml:space="preserve"> z 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begin"/>
            </w:r>
            <w:r w:rsidRPr="00142415">
              <w:rPr>
                <w:rFonts w:asciiTheme="majorHAnsi" w:hAnsiTheme="majorHAnsi"/>
                <w:bCs/>
              </w:rPr>
              <w:instrText>NUMPAGES</w:instrTex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separate"/>
            </w:r>
            <w:r w:rsidRPr="00142415">
              <w:rPr>
                <w:rFonts w:asciiTheme="majorHAnsi" w:hAnsiTheme="majorHAnsi"/>
                <w:bCs/>
              </w:rPr>
              <w:t>2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A2B2364" w14:textId="77777777" w:rsidR="006F4540" w:rsidRPr="00142415" w:rsidRDefault="006F4540">
    <w:pPr>
      <w:pStyle w:val="Stopka"/>
      <w:rPr>
        <w:rFonts w:asciiTheme="majorHAnsi" w:hAnsiTheme="majorHAnsi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51CF80" w14:textId="77777777" w:rsidR="008B3986" w:rsidRDefault="008B3986">
      <w:r>
        <w:separator/>
      </w:r>
    </w:p>
  </w:footnote>
  <w:footnote w:type="continuationSeparator" w:id="0">
    <w:p w14:paraId="7E6C1345" w14:textId="77777777" w:rsidR="008B3986" w:rsidRDefault="008B3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D26A2" w14:textId="77777777" w:rsidR="007639BC" w:rsidRDefault="007A6E55">
    <w:pPr>
      <w:pStyle w:val="Nagwek"/>
    </w:pPr>
    <w:r>
      <w:rPr>
        <w:noProof/>
      </w:rPr>
      <w:pict w14:anchorId="4E1F81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65" type="#_x0000_t75" style="position:absolute;margin-left:0;margin-top:0;width:611.15pt;height:859.55pt;z-index:-251658240;mso-position-horizontal:center;mso-position-horizontal-relative:margin;mso-position-vertical:center;mso-position-vertical-relative:margin" wrapcoords="-27 0 -27 21581 21600 21581 21600 0 -27 0">
          <v:imagedata r:id="rId1" o:title="Papier-firmowy-PL-puste-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5A4740" w14:textId="77777777" w:rsidR="007639BC" w:rsidRPr="00064153" w:rsidRDefault="007639BC" w:rsidP="00064153">
    <w:pPr>
      <w:pStyle w:val="Nagwek"/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D2F90" w14:textId="77777777" w:rsidR="007639BC" w:rsidRPr="00BE3EC6" w:rsidRDefault="00DC4D55" w:rsidP="00FF2496">
    <w:pPr>
      <w:pStyle w:val="Nagwek"/>
      <w:tabs>
        <w:tab w:val="clear" w:pos="9072"/>
        <w:tab w:val="right" w:pos="9498"/>
      </w:tabs>
    </w:pPr>
    <w:r>
      <w:rPr>
        <w:noProof/>
      </w:rPr>
      <w:drawing>
        <wp:anchor distT="0" distB="0" distL="114300" distR="114300" simplePos="0" relativeHeight="251657216" behindDoc="1" locked="0" layoutInCell="1" allowOverlap="1" wp14:anchorId="29C448E8" wp14:editId="6A2DAA2B">
          <wp:simplePos x="0" y="0"/>
          <wp:positionH relativeFrom="column">
            <wp:posOffset>-913765</wp:posOffset>
          </wp:positionH>
          <wp:positionV relativeFrom="paragraph">
            <wp:posOffset>-423545</wp:posOffset>
          </wp:positionV>
          <wp:extent cx="7512050" cy="10631170"/>
          <wp:effectExtent l="0" t="0" r="0" b="0"/>
          <wp:wrapNone/>
          <wp:docPr id="13" name="Obraz 13" descr="listownik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 descr="listownik_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12050" cy="10631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52982A2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AFE06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66AAF7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9C6EE5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B88FE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1683C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FF00A6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2B4FE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B5079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1BEFA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A20C8F"/>
    <w:multiLevelType w:val="hybridMultilevel"/>
    <w:tmpl w:val="12ACBA2A"/>
    <w:lvl w:ilvl="0" w:tplc="773222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16364A0B"/>
    <w:multiLevelType w:val="hybridMultilevel"/>
    <w:tmpl w:val="9A6EF2B2"/>
    <w:lvl w:ilvl="0" w:tplc="114AAF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1CF76077"/>
    <w:multiLevelType w:val="hybridMultilevel"/>
    <w:tmpl w:val="DAC41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82148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92E1045"/>
    <w:multiLevelType w:val="hybridMultilevel"/>
    <w:tmpl w:val="BC42A6A6"/>
    <w:lvl w:ilvl="0" w:tplc="7732227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2E8264A4"/>
    <w:multiLevelType w:val="hybridMultilevel"/>
    <w:tmpl w:val="5192A002"/>
    <w:lvl w:ilvl="0" w:tplc="00000003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 w:val="0"/>
        <w:i w:val="0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303E6782"/>
    <w:multiLevelType w:val="hybridMultilevel"/>
    <w:tmpl w:val="830E4088"/>
    <w:lvl w:ilvl="0" w:tplc="773222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D75289"/>
    <w:multiLevelType w:val="hybridMultilevel"/>
    <w:tmpl w:val="11BA8D76"/>
    <w:lvl w:ilvl="0" w:tplc="7732227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69B12C7"/>
    <w:multiLevelType w:val="hybridMultilevel"/>
    <w:tmpl w:val="10C6E518"/>
    <w:lvl w:ilvl="0" w:tplc="773222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897647"/>
    <w:multiLevelType w:val="hybridMultilevel"/>
    <w:tmpl w:val="C2DC2034"/>
    <w:lvl w:ilvl="0" w:tplc="114AAF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5438D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3F502F4A"/>
    <w:multiLevelType w:val="hybridMultilevel"/>
    <w:tmpl w:val="6BCA92BC"/>
    <w:lvl w:ilvl="0" w:tplc="4844BC5A">
      <w:numFmt w:val="bullet"/>
      <w:lvlText w:val="•"/>
      <w:lvlJc w:val="left"/>
      <w:pPr>
        <w:ind w:left="1413" w:hanging="705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3FFC7810"/>
    <w:multiLevelType w:val="hybridMultilevel"/>
    <w:tmpl w:val="8C0AF3CE"/>
    <w:lvl w:ilvl="0" w:tplc="114AAF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45B74BBD"/>
    <w:multiLevelType w:val="hybridMultilevel"/>
    <w:tmpl w:val="B46282C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68E04D2"/>
    <w:multiLevelType w:val="multilevel"/>
    <w:tmpl w:val="B6846B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85C2F8C"/>
    <w:multiLevelType w:val="hybridMultilevel"/>
    <w:tmpl w:val="969A131E"/>
    <w:lvl w:ilvl="0" w:tplc="00000003">
      <w:start w:val="1"/>
      <w:numFmt w:val="bullet"/>
      <w:lvlText w:val=""/>
      <w:lvlJc w:val="left"/>
      <w:pPr>
        <w:ind w:left="720" w:hanging="360"/>
      </w:pPr>
      <w:rPr>
        <w:rFonts w:ascii="Symbol" w:hAnsi="Symbol"/>
        <w:b w:val="0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2E57CB"/>
    <w:multiLevelType w:val="hybridMultilevel"/>
    <w:tmpl w:val="2B7489D2"/>
    <w:lvl w:ilvl="0" w:tplc="AAB69D06">
      <w:numFmt w:val="bullet"/>
      <w:lvlText w:val=""/>
      <w:lvlJc w:val="left"/>
      <w:pPr>
        <w:ind w:left="1428" w:hanging="360"/>
      </w:pPr>
      <w:rPr>
        <w:rFonts w:ascii="Symbol" w:eastAsia="Wingdings" w:hAnsi="Symbol" w:cs="Wingdings" w:hint="default"/>
        <w:color w:val="auto"/>
        <w:w w:val="100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50CE3A35"/>
    <w:multiLevelType w:val="hybridMultilevel"/>
    <w:tmpl w:val="EDE07206"/>
    <w:lvl w:ilvl="0" w:tplc="50484FC6">
      <w:numFmt w:val="bullet"/>
      <w:lvlText w:val="•"/>
      <w:lvlJc w:val="left"/>
      <w:pPr>
        <w:ind w:left="1413" w:hanging="705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18E78BD"/>
    <w:multiLevelType w:val="hybridMultilevel"/>
    <w:tmpl w:val="60C83F56"/>
    <w:lvl w:ilvl="0" w:tplc="FE5A665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626209AA"/>
    <w:multiLevelType w:val="hybridMultilevel"/>
    <w:tmpl w:val="FB3AA1E4"/>
    <w:lvl w:ilvl="0" w:tplc="114AAF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DA1544"/>
    <w:multiLevelType w:val="hybridMultilevel"/>
    <w:tmpl w:val="0602D3B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F925D5C"/>
    <w:multiLevelType w:val="hybridMultilevel"/>
    <w:tmpl w:val="9D6003FA"/>
    <w:lvl w:ilvl="0" w:tplc="C80602E2">
      <w:start w:val="2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178158392">
    <w:abstractNumId w:val="8"/>
  </w:num>
  <w:num w:numId="2" w16cid:durableId="519661971">
    <w:abstractNumId w:val="3"/>
  </w:num>
  <w:num w:numId="3" w16cid:durableId="1315456107">
    <w:abstractNumId w:val="2"/>
  </w:num>
  <w:num w:numId="4" w16cid:durableId="1546982636">
    <w:abstractNumId w:val="1"/>
  </w:num>
  <w:num w:numId="5" w16cid:durableId="95097553">
    <w:abstractNumId w:val="0"/>
  </w:num>
  <w:num w:numId="6" w16cid:durableId="1134445807">
    <w:abstractNumId w:val="7"/>
  </w:num>
  <w:num w:numId="7" w16cid:durableId="259605116">
    <w:abstractNumId w:val="6"/>
  </w:num>
  <w:num w:numId="8" w16cid:durableId="430706715">
    <w:abstractNumId w:val="5"/>
  </w:num>
  <w:num w:numId="9" w16cid:durableId="680859285">
    <w:abstractNumId w:val="4"/>
  </w:num>
  <w:num w:numId="10" w16cid:durableId="1062679913">
    <w:abstractNumId w:val="9"/>
  </w:num>
  <w:num w:numId="11" w16cid:durableId="1913856067">
    <w:abstractNumId w:val="31"/>
  </w:num>
  <w:num w:numId="12" w16cid:durableId="1778402006">
    <w:abstractNumId w:val="24"/>
  </w:num>
  <w:num w:numId="13" w16cid:durableId="466749184">
    <w:abstractNumId w:val="25"/>
  </w:num>
  <w:num w:numId="14" w16cid:durableId="1551652819">
    <w:abstractNumId w:val="15"/>
  </w:num>
  <w:num w:numId="15" w16cid:durableId="835607094">
    <w:abstractNumId w:val="16"/>
  </w:num>
  <w:num w:numId="16" w16cid:durableId="1657418442">
    <w:abstractNumId w:val="12"/>
  </w:num>
  <w:num w:numId="17" w16cid:durableId="492793015">
    <w:abstractNumId w:val="18"/>
  </w:num>
  <w:num w:numId="18" w16cid:durableId="569926814">
    <w:abstractNumId w:val="17"/>
  </w:num>
  <w:num w:numId="19" w16cid:durableId="819539973">
    <w:abstractNumId w:val="21"/>
  </w:num>
  <w:num w:numId="20" w16cid:durableId="2023627578">
    <w:abstractNumId w:val="14"/>
  </w:num>
  <w:num w:numId="21" w16cid:durableId="2055632">
    <w:abstractNumId w:val="27"/>
  </w:num>
  <w:num w:numId="22" w16cid:durableId="256402306">
    <w:abstractNumId w:val="10"/>
  </w:num>
  <w:num w:numId="23" w16cid:durableId="1091051912">
    <w:abstractNumId w:val="29"/>
  </w:num>
  <w:num w:numId="24" w16cid:durableId="370879605">
    <w:abstractNumId w:val="23"/>
  </w:num>
  <w:num w:numId="25" w16cid:durableId="1653027487">
    <w:abstractNumId w:val="20"/>
  </w:num>
  <w:num w:numId="26" w16cid:durableId="1049454445">
    <w:abstractNumId w:val="11"/>
  </w:num>
  <w:num w:numId="27" w16cid:durableId="1921476109">
    <w:abstractNumId w:val="28"/>
  </w:num>
  <w:num w:numId="28" w16cid:durableId="1297837864">
    <w:abstractNumId w:val="13"/>
  </w:num>
  <w:num w:numId="29" w16cid:durableId="1778017505">
    <w:abstractNumId w:val="28"/>
  </w:num>
  <w:num w:numId="30" w16cid:durableId="635528380">
    <w:abstractNumId w:val="22"/>
  </w:num>
  <w:num w:numId="31" w16cid:durableId="1177496523">
    <w:abstractNumId w:val="19"/>
  </w:num>
  <w:num w:numId="32" w16cid:durableId="1907295678">
    <w:abstractNumId w:val="30"/>
  </w:num>
  <w:num w:numId="33" w16cid:durableId="684524875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C15"/>
    <w:rsid w:val="00000AAE"/>
    <w:rsid w:val="00005154"/>
    <w:rsid w:val="0001008F"/>
    <w:rsid w:val="00010A83"/>
    <w:rsid w:val="00015E9D"/>
    <w:rsid w:val="0001644E"/>
    <w:rsid w:val="00017489"/>
    <w:rsid w:val="00021753"/>
    <w:rsid w:val="00023D61"/>
    <w:rsid w:val="0002413E"/>
    <w:rsid w:val="00030188"/>
    <w:rsid w:val="000310DA"/>
    <w:rsid w:val="000417A5"/>
    <w:rsid w:val="0005182A"/>
    <w:rsid w:val="00052E43"/>
    <w:rsid w:val="00053CAD"/>
    <w:rsid w:val="00062D6F"/>
    <w:rsid w:val="00064153"/>
    <w:rsid w:val="00066F8C"/>
    <w:rsid w:val="00067F13"/>
    <w:rsid w:val="00071D2F"/>
    <w:rsid w:val="00083BC3"/>
    <w:rsid w:val="00085D7A"/>
    <w:rsid w:val="00085F9C"/>
    <w:rsid w:val="000870E6"/>
    <w:rsid w:val="00090FB0"/>
    <w:rsid w:val="0009386B"/>
    <w:rsid w:val="00095B58"/>
    <w:rsid w:val="000A034B"/>
    <w:rsid w:val="000A2015"/>
    <w:rsid w:val="000A2698"/>
    <w:rsid w:val="000A27BA"/>
    <w:rsid w:val="000A3B42"/>
    <w:rsid w:val="000A53E4"/>
    <w:rsid w:val="000B55BB"/>
    <w:rsid w:val="000C2A7D"/>
    <w:rsid w:val="000C31D3"/>
    <w:rsid w:val="000C472A"/>
    <w:rsid w:val="000C79F7"/>
    <w:rsid w:val="000D68C0"/>
    <w:rsid w:val="000E112A"/>
    <w:rsid w:val="000E5940"/>
    <w:rsid w:val="000E6535"/>
    <w:rsid w:val="000F3BEE"/>
    <w:rsid w:val="001023EE"/>
    <w:rsid w:val="00103634"/>
    <w:rsid w:val="001076E1"/>
    <w:rsid w:val="001130D4"/>
    <w:rsid w:val="001135DB"/>
    <w:rsid w:val="00116768"/>
    <w:rsid w:val="0011681D"/>
    <w:rsid w:val="001209AC"/>
    <w:rsid w:val="00121036"/>
    <w:rsid w:val="00121256"/>
    <w:rsid w:val="001223E9"/>
    <w:rsid w:val="00123134"/>
    <w:rsid w:val="00127BF2"/>
    <w:rsid w:val="00130FF4"/>
    <w:rsid w:val="001333A5"/>
    <w:rsid w:val="001342AD"/>
    <w:rsid w:val="001344FD"/>
    <w:rsid w:val="00136001"/>
    <w:rsid w:val="00142415"/>
    <w:rsid w:val="00145BBD"/>
    <w:rsid w:val="00147D8E"/>
    <w:rsid w:val="00162AE7"/>
    <w:rsid w:val="00165A25"/>
    <w:rsid w:val="00170069"/>
    <w:rsid w:val="001750D2"/>
    <w:rsid w:val="00187D9D"/>
    <w:rsid w:val="00190E02"/>
    <w:rsid w:val="001972D5"/>
    <w:rsid w:val="00197BE5"/>
    <w:rsid w:val="001A63CE"/>
    <w:rsid w:val="001B2430"/>
    <w:rsid w:val="001B4B0D"/>
    <w:rsid w:val="001B7F66"/>
    <w:rsid w:val="001C05BE"/>
    <w:rsid w:val="001C31E1"/>
    <w:rsid w:val="001C5EC5"/>
    <w:rsid w:val="001D0994"/>
    <w:rsid w:val="001D0C19"/>
    <w:rsid w:val="001E31F6"/>
    <w:rsid w:val="001E6A73"/>
    <w:rsid w:val="001F0A77"/>
    <w:rsid w:val="001F202C"/>
    <w:rsid w:val="001F35F3"/>
    <w:rsid w:val="001F5D42"/>
    <w:rsid w:val="00201F3D"/>
    <w:rsid w:val="00210EB8"/>
    <w:rsid w:val="00211762"/>
    <w:rsid w:val="00211785"/>
    <w:rsid w:val="00213CA1"/>
    <w:rsid w:val="00222D8E"/>
    <w:rsid w:val="002411E4"/>
    <w:rsid w:val="00243599"/>
    <w:rsid w:val="00253B7C"/>
    <w:rsid w:val="00255FD7"/>
    <w:rsid w:val="0025650B"/>
    <w:rsid w:val="002721BE"/>
    <w:rsid w:val="00274D18"/>
    <w:rsid w:val="00280D57"/>
    <w:rsid w:val="00281B5D"/>
    <w:rsid w:val="00286F38"/>
    <w:rsid w:val="0029192E"/>
    <w:rsid w:val="00295149"/>
    <w:rsid w:val="00296DA0"/>
    <w:rsid w:val="002A0F48"/>
    <w:rsid w:val="002A17D9"/>
    <w:rsid w:val="002A23C6"/>
    <w:rsid w:val="002A4817"/>
    <w:rsid w:val="002A6CC9"/>
    <w:rsid w:val="002B1660"/>
    <w:rsid w:val="002B190B"/>
    <w:rsid w:val="002B3E0E"/>
    <w:rsid w:val="002C014F"/>
    <w:rsid w:val="002C410D"/>
    <w:rsid w:val="002D54B9"/>
    <w:rsid w:val="002E4105"/>
    <w:rsid w:val="002E5969"/>
    <w:rsid w:val="002F2553"/>
    <w:rsid w:val="002F4C3E"/>
    <w:rsid w:val="00300682"/>
    <w:rsid w:val="00300B27"/>
    <w:rsid w:val="00300E94"/>
    <w:rsid w:val="003010B6"/>
    <w:rsid w:val="00301F76"/>
    <w:rsid w:val="00302BF9"/>
    <w:rsid w:val="00304B91"/>
    <w:rsid w:val="00305C6C"/>
    <w:rsid w:val="00307206"/>
    <w:rsid w:val="003132FC"/>
    <w:rsid w:val="00320350"/>
    <w:rsid w:val="003216BC"/>
    <w:rsid w:val="00321CBD"/>
    <w:rsid w:val="00322589"/>
    <w:rsid w:val="00327950"/>
    <w:rsid w:val="00332197"/>
    <w:rsid w:val="0034318E"/>
    <w:rsid w:val="00343C7A"/>
    <w:rsid w:val="00343D87"/>
    <w:rsid w:val="00343FF7"/>
    <w:rsid w:val="0035059B"/>
    <w:rsid w:val="003508CC"/>
    <w:rsid w:val="00354212"/>
    <w:rsid w:val="003648AF"/>
    <w:rsid w:val="003668E0"/>
    <w:rsid w:val="00366AF9"/>
    <w:rsid w:val="00371525"/>
    <w:rsid w:val="003820C5"/>
    <w:rsid w:val="00382497"/>
    <w:rsid w:val="00382FF0"/>
    <w:rsid w:val="003830F0"/>
    <w:rsid w:val="00385374"/>
    <w:rsid w:val="00385D84"/>
    <w:rsid w:val="00390C2D"/>
    <w:rsid w:val="0039581C"/>
    <w:rsid w:val="00395E57"/>
    <w:rsid w:val="00396D4B"/>
    <w:rsid w:val="003A4448"/>
    <w:rsid w:val="003A66D0"/>
    <w:rsid w:val="003B5366"/>
    <w:rsid w:val="003B5929"/>
    <w:rsid w:val="003C7B34"/>
    <w:rsid w:val="003D0F47"/>
    <w:rsid w:val="003D58AA"/>
    <w:rsid w:val="003E0C9D"/>
    <w:rsid w:val="003E31C1"/>
    <w:rsid w:val="003E387C"/>
    <w:rsid w:val="003E4E12"/>
    <w:rsid w:val="003E5419"/>
    <w:rsid w:val="003F05AD"/>
    <w:rsid w:val="003F107C"/>
    <w:rsid w:val="003F1ABE"/>
    <w:rsid w:val="003F3024"/>
    <w:rsid w:val="003F39C4"/>
    <w:rsid w:val="003F7108"/>
    <w:rsid w:val="003F7A39"/>
    <w:rsid w:val="004023B6"/>
    <w:rsid w:val="00403A02"/>
    <w:rsid w:val="00412A7B"/>
    <w:rsid w:val="004215A1"/>
    <w:rsid w:val="00422395"/>
    <w:rsid w:val="00426650"/>
    <w:rsid w:val="00426C86"/>
    <w:rsid w:val="004332C2"/>
    <w:rsid w:val="004339C9"/>
    <w:rsid w:val="00435D0B"/>
    <w:rsid w:val="00440C57"/>
    <w:rsid w:val="00440EFD"/>
    <w:rsid w:val="0044120D"/>
    <w:rsid w:val="00441D43"/>
    <w:rsid w:val="004455BB"/>
    <w:rsid w:val="004574FA"/>
    <w:rsid w:val="004640B1"/>
    <w:rsid w:val="00464407"/>
    <w:rsid w:val="0046463F"/>
    <w:rsid w:val="0046622B"/>
    <w:rsid w:val="0046747A"/>
    <w:rsid w:val="00467C88"/>
    <w:rsid w:val="004718D1"/>
    <w:rsid w:val="004807C1"/>
    <w:rsid w:val="004830A7"/>
    <w:rsid w:val="00485524"/>
    <w:rsid w:val="00487BDC"/>
    <w:rsid w:val="00490CB5"/>
    <w:rsid w:val="0049794C"/>
    <w:rsid w:val="004B0959"/>
    <w:rsid w:val="004C2D99"/>
    <w:rsid w:val="004C4AFC"/>
    <w:rsid w:val="004C7768"/>
    <w:rsid w:val="004D468B"/>
    <w:rsid w:val="004D77F9"/>
    <w:rsid w:val="004E3454"/>
    <w:rsid w:val="004E4268"/>
    <w:rsid w:val="004F035F"/>
    <w:rsid w:val="004F21E0"/>
    <w:rsid w:val="0050071C"/>
    <w:rsid w:val="00510A0B"/>
    <w:rsid w:val="00520AE8"/>
    <w:rsid w:val="00532F56"/>
    <w:rsid w:val="00533933"/>
    <w:rsid w:val="005346CE"/>
    <w:rsid w:val="005534CA"/>
    <w:rsid w:val="005619F9"/>
    <w:rsid w:val="00570067"/>
    <w:rsid w:val="005770F1"/>
    <w:rsid w:val="00597D1A"/>
    <w:rsid w:val="005A15A3"/>
    <w:rsid w:val="005B2BFF"/>
    <w:rsid w:val="005B4D11"/>
    <w:rsid w:val="005B6CD4"/>
    <w:rsid w:val="005C7F5D"/>
    <w:rsid w:val="005D1FAA"/>
    <w:rsid w:val="005D2321"/>
    <w:rsid w:val="005D3C8E"/>
    <w:rsid w:val="005E56BE"/>
    <w:rsid w:val="005F2A33"/>
    <w:rsid w:val="005F31BD"/>
    <w:rsid w:val="005F48E3"/>
    <w:rsid w:val="006147ED"/>
    <w:rsid w:val="006219AF"/>
    <w:rsid w:val="00623CA0"/>
    <w:rsid w:val="00624A7B"/>
    <w:rsid w:val="00625566"/>
    <w:rsid w:val="0063443E"/>
    <w:rsid w:val="00637875"/>
    <w:rsid w:val="00640C46"/>
    <w:rsid w:val="00644899"/>
    <w:rsid w:val="00645C08"/>
    <w:rsid w:val="00656641"/>
    <w:rsid w:val="00660A9E"/>
    <w:rsid w:val="00664A5E"/>
    <w:rsid w:val="00665199"/>
    <w:rsid w:val="00666F59"/>
    <w:rsid w:val="0067002E"/>
    <w:rsid w:val="006741F8"/>
    <w:rsid w:val="0068312A"/>
    <w:rsid w:val="00683A1C"/>
    <w:rsid w:val="00685145"/>
    <w:rsid w:val="0068560B"/>
    <w:rsid w:val="00690BB1"/>
    <w:rsid w:val="006932A3"/>
    <w:rsid w:val="006A08DA"/>
    <w:rsid w:val="006A169B"/>
    <w:rsid w:val="006B656F"/>
    <w:rsid w:val="006C0BDD"/>
    <w:rsid w:val="006C2250"/>
    <w:rsid w:val="006C67E2"/>
    <w:rsid w:val="006D2939"/>
    <w:rsid w:val="006D59C4"/>
    <w:rsid w:val="006E493D"/>
    <w:rsid w:val="006E4B3C"/>
    <w:rsid w:val="006E68EB"/>
    <w:rsid w:val="006F1464"/>
    <w:rsid w:val="006F271E"/>
    <w:rsid w:val="006F2E51"/>
    <w:rsid w:val="006F4058"/>
    <w:rsid w:val="006F4540"/>
    <w:rsid w:val="00702D3F"/>
    <w:rsid w:val="00704717"/>
    <w:rsid w:val="00704B65"/>
    <w:rsid w:val="007064AB"/>
    <w:rsid w:val="00710A44"/>
    <w:rsid w:val="00711679"/>
    <w:rsid w:val="00714FC0"/>
    <w:rsid w:val="00720C15"/>
    <w:rsid w:val="00726A67"/>
    <w:rsid w:val="00727274"/>
    <w:rsid w:val="00734CEC"/>
    <w:rsid w:val="00735F8C"/>
    <w:rsid w:val="00750C3E"/>
    <w:rsid w:val="00752074"/>
    <w:rsid w:val="007547B2"/>
    <w:rsid w:val="00762989"/>
    <w:rsid w:val="007639BC"/>
    <w:rsid w:val="007652B2"/>
    <w:rsid w:val="00766A33"/>
    <w:rsid w:val="00766DE4"/>
    <w:rsid w:val="007851C5"/>
    <w:rsid w:val="007852F4"/>
    <w:rsid w:val="007A6E55"/>
    <w:rsid w:val="007B0EDC"/>
    <w:rsid w:val="007B29DB"/>
    <w:rsid w:val="007B29F7"/>
    <w:rsid w:val="007B4CA3"/>
    <w:rsid w:val="007B7476"/>
    <w:rsid w:val="007C246D"/>
    <w:rsid w:val="007C68C4"/>
    <w:rsid w:val="007C7C50"/>
    <w:rsid w:val="007D08DA"/>
    <w:rsid w:val="007D23CF"/>
    <w:rsid w:val="007D2D93"/>
    <w:rsid w:val="007D4F80"/>
    <w:rsid w:val="007E10B3"/>
    <w:rsid w:val="007E17A8"/>
    <w:rsid w:val="007F0AC6"/>
    <w:rsid w:val="007F1CE6"/>
    <w:rsid w:val="007F7E90"/>
    <w:rsid w:val="008161F4"/>
    <w:rsid w:val="00816943"/>
    <w:rsid w:val="008171D7"/>
    <w:rsid w:val="00822B09"/>
    <w:rsid w:val="00825FE1"/>
    <w:rsid w:val="008301FB"/>
    <w:rsid w:val="00833662"/>
    <w:rsid w:val="0083785A"/>
    <w:rsid w:val="00837F5A"/>
    <w:rsid w:val="00846B39"/>
    <w:rsid w:val="00851ECC"/>
    <w:rsid w:val="00852253"/>
    <w:rsid w:val="00865539"/>
    <w:rsid w:val="00865CAE"/>
    <w:rsid w:val="00884B26"/>
    <w:rsid w:val="0089051A"/>
    <w:rsid w:val="0089052D"/>
    <w:rsid w:val="00894907"/>
    <w:rsid w:val="00894D46"/>
    <w:rsid w:val="00897155"/>
    <w:rsid w:val="008A2848"/>
    <w:rsid w:val="008A6728"/>
    <w:rsid w:val="008B3582"/>
    <w:rsid w:val="008B3986"/>
    <w:rsid w:val="008B472E"/>
    <w:rsid w:val="008C018F"/>
    <w:rsid w:val="008C2624"/>
    <w:rsid w:val="008C5BE9"/>
    <w:rsid w:val="008D1128"/>
    <w:rsid w:val="008D730E"/>
    <w:rsid w:val="008E2C09"/>
    <w:rsid w:val="008F0ECD"/>
    <w:rsid w:val="008F3515"/>
    <w:rsid w:val="00900CB8"/>
    <w:rsid w:val="009021D4"/>
    <w:rsid w:val="0090334C"/>
    <w:rsid w:val="00907A5A"/>
    <w:rsid w:val="00914171"/>
    <w:rsid w:val="00915C44"/>
    <w:rsid w:val="00915FF8"/>
    <w:rsid w:val="00916C03"/>
    <w:rsid w:val="009209C6"/>
    <w:rsid w:val="00922BC1"/>
    <w:rsid w:val="00923C15"/>
    <w:rsid w:val="00935BE4"/>
    <w:rsid w:val="009360B5"/>
    <w:rsid w:val="00937B09"/>
    <w:rsid w:val="00943FD4"/>
    <w:rsid w:val="00947A05"/>
    <w:rsid w:val="009501E0"/>
    <w:rsid w:val="00960938"/>
    <w:rsid w:val="00961660"/>
    <w:rsid w:val="0096464E"/>
    <w:rsid w:val="009711DE"/>
    <w:rsid w:val="00974739"/>
    <w:rsid w:val="00981F46"/>
    <w:rsid w:val="00987972"/>
    <w:rsid w:val="009939A3"/>
    <w:rsid w:val="0099707F"/>
    <w:rsid w:val="009A2067"/>
    <w:rsid w:val="009A26CA"/>
    <w:rsid w:val="009A48B1"/>
    <w:rsid w:val="009C2D0F"/>
    <w:rsid w:val="009C7602"/>
    <w:rsid w:val="009D5357"/>
    <w:rsid w:val="009D7A67"/>
    <w:rsid w:val="009E14B2"/>
    <w:rsid w:val="009F0CCB"/>
    <w:rsid w:val="009F3D2D"/>
    <w:rsid w:val="009F4370"/>
    <w:rsid w:val="009F78B7"/>
    <w:rsid w:val="00A047E8"/>
    <w:rsid w:val="00A10214"/>
    <w:rsid w:val="00A11CE9"/>
    <w:rsid w:val="00A214DB"/>
    <w:rsid w:val="00A26C00"/>
    <w:rsid w:val="00A31744"/>
    <w:rsid w:val="00A348C4"/>
    <w:rsid w:val="00A356F3"/>
    <w:rsid w:val="00A36CD0"/>
    <w:rsid w:val="00A373A6"/>
    <w:rsid w:val="00A4613C"/>
    <w:rsid w:val="00A52024"/>
    <w:rsid w:val="00A56A47"/>
    <w:rsid w:val="00A56D90"/>
    <w:rsid w:val="00A62EEA"/>
    <w:rsid w:val="00A6486A"/>
    <w:rsid w:val="00A66E0A"/>
    <w:rsid w:val="00A777D6"/>
    <w:rsid w:val="00A8178D"/>
    <w:rsid w:val="00A866A9"/>
    <w:rsid w:val="00A91694"/>
    <w:rsid w:val="00A9769D"/>
    <w:rsid w:val="00AA4817"/>
    <w:rsid w:val="00AA7919"/>
    <w:rsid w:val="00AB212E"/>
    <w:rsid w:val="00AB2567"/>
    <w:rsid w:val="00AB33DD"/>
    <w:rsid w:val="00AB6128"/>
    <w:rsid w:val="00AC0D68"/>
    <w:rsid w:val="00AC204C"/>
    <w:rsid w:val="00AC67F5"/>
    <w:rsid w:val="00AD0C7D"/>
    <w:rsid w:val="00AD1341"/>
    <w:rsid w:val="00AD2B30"/>
    <w:rsid w:val="00AD3679"/>
    <w:rsid w:val="00AD54C2"/>
    <w:rsid w:val="00AD7746"/>
    <w:rsid w:val="00AD7874"/>
    <w:rsid w:val="00AE0257"/>
    <w:rsid w:val="00AE20F1"/>
    <w:rsid w:val="00AE571D"/>
    <w:rsid w:val="00AF4F78"/>
    <w:rsid w:val="00AF6219"/>
    <w:rsid w:val="00B014B1"/>
    <w:rsid w:val="00B17DA6"/>
    <w:rsid w:val="00B21C56"/>
    <w:rsid w:val="00B21F09"/>
    <w:rsid w:val="00B2620A"/>
    <w:rsid w:val="00B34919"/>
    <w:rsid w:val="00B36282"/>
    <w:rsid w:val="00B36B9C"/>
    <w:rsid w:val="00B42880"/>
    <w:rsid w:val="00B47546"/>
    <w:rsid w:val="00B548C3"/>
    <w:rsid w:val="00B578B9"/>
    <w:rsid w:val="00B61607"/>
    <w:rsid w:val="00B63B7F"/>
    <w:rsid w:val="00B645DB"/>
    <w:rsid w:val="00B6634A"/>
    <w:rsid w:val="00B736A7"/>
    <w:rsid w:val="00B73BC0"/>
    <w:rsid w:val="00B80E7D"/>
    <w:rsid w:val="00B83028"/>
    <w:rsid w:val="00B836A2"/>
    <w:rsid w:val="00B84730"/>
    <w:rsid w:val="00B8782D"/>
    <w:rsid w:val="00B912B5"/>
    <w:rsid w:val="00B96048"/>
    <w:rsid w:val="00BA141F"/>
    <w:rsid w:val="00BA298E"/>
    <w:rsid w:val="00BB6407"/>
    <w:rsid w:val="00BC0404"/>
    <w:rsid w:val="00BC5E8B"/>
    <w:rsid w:val="00BC7050"/>
    <w:rsid w:val="00BD1AE9"/>
    <w:rsid w:val="00BD3013"/>
    <w:rsid w:val="00BD3516"/>
    <w:rsid w:val="00BE3EC6"/>
    <w:rsid w:val="00BE61AE"/>
    <w:rsid w:val="00BE665A"/>
    <w:rsid w:val="00BF30D8"/>
    <w:rsid w:val="00C1229D"/>
    <w:rsid w:val="00C159B9"/>
    <w:rsid w:val="00C16AEF"/>
    <w:rsid w:val="00C1727D"/>
    <w:rsid w:val="00C177C2"/>
    <w:rsid w:val="00C21D1C"/>
    <w:rsid w:val="00C25156"/>
    <w:rsid w:val="00C258C0"/>
    <w:rsid w:val="00C355B9"/>
    <w:rsid w:val="00C40B19"/>
    <w:rsid w:val="00C42035"/>
    <w:rsid w:val="00C432E2"/>
    <w:rsid w:val="00C46C52"/>
    <w:rsid w:val="00C47DF1"/>
    <w:rsid w:val="00C47EAD"/>
    <w:rsid w:val="00C57FB8"/>
    <w:rsid w:val="00C62A9F"/>
    <w:rsid w:val="00C65DAE"/>
    <w:rsid w:val="00C70196"/>
    <w:rsid w:val="00C71A23"/>
    <w:rsid w:val="00C7343F"/>
    <w:rsid w:val="00C745A1"/>
    <w:rsid w:val="00C86129"/>
    <w:rsid w:val="00C92A8A"/>
    <w:rsid w:val="00CA17C2"/>
    <w:rsid w:val="00CA61F4"/>
    <w:rsid w:val="00CB3E68"/>
    <w:rsid w:val="00CB71DB"/>
    <w:rsid w:val="00CC11A4"/>
    <w:rsid w:val="00CC68B0"/>
    <w:rsid w:val="00CE00D7"/>
    <w:rsid w:val="00D0411F"/>
    <w:rsid w:val="00D04817"/>
    <w:rsid w:val="00D106B2"/>
    <w:rsid w:val="00D11190"/>
    <w:rsid w:val="00D12C50"/>
    <w:rsid w:val="00D139F5"/>
    <w:rsid w:val="00D1701A"/>
    <w:rsid w:val="00D215F5"/>
    <w:rsid w:val="00D22C44"/>
    <w:rsid w:val="00D27B5D"/>
    <w:rsid w:val="00D3290A"/>
    <w:rsid w:val="00D3465D"/>
    <w:rsid w:val="00D349AA"/>
    <w:rsid w:val="00D352DA"/>
    <w:rsid w:val="00D41319"/>
    <w:rsid w:val="00D50152"/>
    <w:rsid w:val="00D50B70"/>
    <w:rsid w:val="00D66587"/>
    <w:rsid w:val="00D752B4"/>
    <w:rsid w:val="00D81AD7"/>
    <w:rsid w:val="00D82DC4"/>
    <w:rsid w:val="00D96630"/>
    <w:rsid w:val="00D9755E"/>
    <w:rsid w:val="00D976FA"/>
    <w:rsid w:val="00DB3390"/>
    <w:rsid w:val="00DB5ED0"/>
    <w:rsid w:val="00DB7411"/>
    <w:rsid w:val="00DC21D0"/>
    <w:rsid w:val="00DC4D55"/>
    <w:rsid w:val="00DC6B3A"/>
    <w:rsid w:val="00DD2161"/>
    <w:rsid w:val="00DE4023"/>
    <w:rsid w:val="00DF3B33"/>
    <w:rsid w:val="00DF5282"/>
    <w:rsid w:val="00DF5735"/>
    <w:rsid w:val="00DF61F9"/>
    <w:rsid w:val="00E01A8B"/>
    <w:rsid w:val="00E03616"/>
    <w:rsid w:val="00E03898"/>
    <w:rsid w:val="00E043B2"/>
    <w:rsid w:val="00E04C88"/>
    <w:rsid w:val="00E065A4"/>
    <w:rsid w:val="00E10781"/>
    <w:rsid w:val="00E21124"/>
    <w:rsid w:val="00E219AE"/>
    <w:rsid w:val="00E23662"/>
    <w:rsid w:val="00E24611"/>
    <w:rsid w:val="00E3093A"/>
    <w:rsid w:val="00E331AA"/>
    <w:rsid w:val="00E36A76"/>
    <w:rsid w:val="00E4139D"/>
    <w:rsid w:val="00E4395A"/>
    <w:rsid w:val="00E451C8"/>
    <w:rsid w:val="00E46188"/>
    <w:rsid w:val="00E62035"/>
    <w:rsid w:val="00E643B2"/>
    <w:rsid w:val="00E714E6"/>
    <w:rsid w:val="00E75950"/>
    <w:rsid w:val="00E77025"/>
    <w:rsid w:val="00E92515"/>
    <w:rsid w:val="00E96001"/>
    <w:rsid w:val="00EA26E2"/>
    <w:rsid w:val="00EA4526"/>
    <w:rsid w:val="00EA5E53"/>
    <w:rsid w:val="00EB0E52"/>
    <w:rsid w:val="00EB2552"/>
    <w:rsid w:val="00EB5940"/>
    <w:rsid w:val="00EB5B7D"/>
    <w:rsid w:val="00EB755A"/>
    <w:rsid w:val="00EC41DE"/>
    <w:rsid w:val="00ED19C3"/>
    <w:rsid w:val="00ED4AED"/>
    <w:rsid w:val="00EE0856"/>
    <w:rsid w:val="00EE1B16"/>
    <w:rsid w:val="00EE3DF1"/>
    <w:rsid w:val="00EE633B"/>
    <w:rsid w:val="00EE6D0B"/>
    <w:rsid w:val="00EF4380"/>
    <w:rsid w:val="00EF6CE7"/>
    <w:rsid w:val="00EF6D71"/>
    <w:rsid w:val="00EF73BC"/>
    <w:rsid w:val="00F05DC2"/>
    <w:rsid w:val="00F06D4D"/>
    <w:rsid w:val="00F115B3"/>
    <w:rsid w:val="00F1163D"/>
    <w:rsid w:val="00F15224"/>
    <w:rsid w:val="00F3130B"/>
    <w:rsid w:val="00F3228B"/>
    <w:rsid w:val="00F34FB2"/>
    <w:rsid w:val="00F46051"/>
    <w:rsid w:val="00F546F4"/>
    <w:rsid w:val="00F5522C"/>
    <w:rsid w:val="00F64DB5"/>
    <w:rsid w:val="00F723D8"/>
    <w:rsid w:val="00F82487"/>
    <w:rsid w:val="00F8389E"/>
    <w:rsid w:val="00F872BF"/>
    <w:rsid w:val="00F92609"/>
    <w:rsid w:val="00F949FA"/>
    <w:rsid w:val="00F94F2F"/>
    <w:rsid w:val="00F97943"/>
    <w:rsid w:val="00FA1F04"/>
    <w:rsid w:val="00FA5264"/>
    <w:rsid w:val="00FA63F1"/>
    <w:rsid w:val="00FA75E4"/>
    <w:rsid w:val="00FB661B"/>
    <w:rsid w:val="00FB7027"/>
    <w:rsid w:val="00FC0B9F"/>
    <w:rsid w:val="00FC5188"/>
    <w:rsid w:val="00FC51BE"/>
    <w:rsid w:val="00FC7ECC"/>
    <w:rsid w:val="00FD3C17"/>
    <w:rsid w:val="00FE1734"/>
    <w:rsid w:val="00FF0F64"/>
    <w:rsid w:val="00FF2496"/>
    <w:rsid w:val="00FF3D4A"/>
    <w:rsid w:val="00FF3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E92B4FF"/>
  <w15:docId w15:val="{E12D924F-54D1-4CAA-9C17-DEA14EC4C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720C1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20C15"/>
    <w:pPr>
      <w:tabs>
        <w:tab w:val="center" w:pos="4536"/>
        <w:tab w:val="right" w:pos="9072"/>
      </w:tabs>
    </w:pPr>
  </w:style>
  <w:style w:type="character" w:styleId="Pogrubienie">
    <w:name w:val="Strong"/>
    <w:qFormat/>
    <w:rsid w:val="004215A1"/>
    <w:rPr>
      <w:b/>
      <w:bCs/>
    </w:rPr>
  </w:style>
  <w:style w:type="paragraph" w:styleId="Zwykytekst">
    <w:name w:val="Plain Text"/>
    <w:basedOn w:val="Normalny"/>
    <w:link w:val="ZwykytekstZnak"/>
    <w:uiPriority w:val="99"/>
    <w:unhideWhenUsed/>
    <w:rsid w:val="004807C1"/>
    <w:rPr>
      <w:rFonts w:ascii="Calibri" w:eastAsia="Calibri" w:hAnsi="Calibri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4807C1"/>
    <w:rPr>
      <w:rFonts w:ascii="Calibri" w:eastAsia="Calibri" w:hAnsi="Calibri"/>
      <w:sz w:val="22"/>
      <w:szCs w:val="21"/>
      <w:lang w:eastAsia="en-US"/>
    </w:rPr>
  </w:style>
  <w:style w:type="paragraph" w:styleId="Akapitzlist">
    <w:name w:val="List Paragraph"/>
    <w:basedOn w:val="Normalny"/>
    <w:uiPriority w:val="34"/>
    <w:qFormat/>
    <w:rsid w:val="00D50B70"/>
    <w:pPr>
      <w:ind w:left="720"/>
      <w:contextualSpacing/>
    </w:pPr>
  </w:style>
  <w:style w:type="character" w:customStyle="1" w:styleId="StopkaZnak">
    <w:name w:val="Stopka Znak"/>
    <w:basedOn w:val="Domylnaczcionkaakapitu"/>
    <w:link w:val="Stopka"/>
    <w:uiPriority w:val="99"/>
    <w:rsid w:val="006F4540"/>
    <w:rPr>
      <w:rFonts w:ascii="Arial" w:hAnsi="Arial"/>
      <w:sz w:val="22"/>
      <w:szCs w:val="22"/>
    </w:rPr>
  </w:style>
  <w:style w:type="paragraph" w:styleId="Tekstdymka">
    <w:name w:val="Balloon Text"/>
    <w:basedOn w:val="Normalny"/>
    <w:link w:val="TekstdymkaZnak"/>
    <w:rsid w:val="00015E9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015E9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semiHidden/>
    <w:unhideWhenUsed/>
    <w:rsid w:val="00DF5282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DF528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DF5282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DF528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DF5282"/>
    <w:rPr>
      <w:rFonts w:ascii="Arial" w:hAnsi="Arial"/>
      <w:b/>
      <w:bCs/>
    </w:rPr>
  </w:style>
  <w:style w:type="paragraph" w:styleId="Poprawka">
    <w:name w:val="Revision"/>
    <w:hidden/>
    <w:uiPriority w:val="99"/>
    <w:semiHidden/>
    <w:rsid w:val="00116768"/>
    <w:rPr>
      <w:rFonts w:ascii="Arial" w:hAnsi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95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1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9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1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1150</Words>
  <Characters>7928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OPZ</vt:lpstr>
    </vt:vector>
  </TitlesOfParts>
  <Company>n/a</Company>
  <LinksUpToDate>false</LinksUpToDate>
  <CharactersWithSpaces>9060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OPZ</dc:title>
  <dc:creator>Tomasz Andrzejewski</dc:creator>
  <cp:lastModifiedBy>Adriana Mikrut</cp:lastModifiedBy>
  <cp:revision>3</cp:revision>
  <cp:lastPrinted>2025-05-19T10:08:00Z</cp:lastPrinted>
  <dcterms:created xsi:type="dcterms:W3CDTF">2025-05-19T10:09:00Z</dcterms:created>
  <dcterms:modified xsi:type="dcterms:W3CDTF">2025-05-22T09:10:00Z</dcterms:modified>
</cp:coreProperties>
</file>