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83E7" w14:textId="77777777" w:rsidR="00EA3F79" w:rsidRPr="00E718EA" w:rsidRDefault="00EA3F79" w:rsidP="00E718EA">
      <w:pPr>
        <w:spacing w:line="276" w:lineRule="auto"/>
        <w:rPr>
          <w:rFonts w:ascii="Verdana" w:hAnsi="Verdana"/>
          <w:w w:val="90"/>
        </w:rPr>
      </w:pPr>
    </w:p>
    <w:p w14:paraId="3C551820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278B49FC" w14:textId="77777777" w:rsidR="00E718EA" w:rsidRPr="00D702D7" w:rsidRDefault="00E718EA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25A21187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55873EBC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407E9235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52BBC1E9" w14:textId="77777777" w:rsidR="00BB6701" w:rsidRPr="00D702D7" w:rsidRDefault="00BB6701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080AEC80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261FB0B6" w14:textId="77777777" w:rsidR="00AF34DF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28CAF12A" w14:textId="77777777" w:rsidR="00F16935" w:rsidRDefault="00F1693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0C9290D5" w14:textId="77777777" w:rsidR="00F16935" w:rsidRPr="00D702D7" w:rsidRDefault="00F1693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6DCAF42C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E06300D" w14:textId="77777777" w:rsidR="004F6A18" w:rsidRPr="00D702D7" w:rsidRDefault="004F6A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6E6E2422" w14:textId="77777777" w:rsidR="00AF34DF" w:rsidRPr="00D702D7" w:rsidRDefault="00C00A44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  <w:r>
        <w:rPr>
          <w:noProof/>
          <w:lang w:eastAsia="en-US"/>
        </w:rPr>
        <w:pict w14:anchorId="43D487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" o:spid="_x0000_i1025" type="#_x0000_t75" alt="ZDW w Bydgoszczy – Zarząd Dróg Wojewódzkich w Bydgoszczy" style="width:182.4pt;height:54.6pt;visibility:visible">
            <v:imagedata r:id="rId8" o:title="ZDW w Bydgoszczy – Zarząd Dróg Wojewódzkich w Bydgoszczy" croptop="5048f" cropbottom="6259f"/>
          </v:shape>
        </w:pict>
      </w:r>
    </w:p>
    <w:p w14:paraId="126D1C26" w14:textId="77777777" w:rsidR="00AF34DF" w:rsidRPr="00D702D7" w:rsidRDefault="00AF34DF" w:rsidP="0061429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7EDD9194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526C850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0BDF6E1F" w14:textId="77777777" w:rsidR="004F6A18" w:rsidRPr="00D702D7" w:rsidRDefault="004F6A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5905290" w14:textId="77777777" w:rsidR="001B21C6" w:rsidRPr="00D702D7" w:rsidRDefault="001B21C6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32"/>
          <w:szCs w:val="32"/>
        </w:rPr>
      </w:pPr>
    </w:p>
    <w:p w14:paraId="5CBC13BC" w14:textId="77777777" w:rsidR="00721CDE" w:rsidRPr="00E818E5" w:rsidRDefault="00E818E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sz w:val="32"/>
          <w:szCs w:val="32"/>
        </w:rPr>
      </w:pPr>
      <w:r w:rsidRPr="00E818E5">
        <w:rPr>
          <w:rStyle w:val="header1"/>
          <w:rFonts w:ascii="Arial" w:hAnsi="Arial" w:cs="Arial"/>
          <w:sz w:val="32"/>
          <w:szCs w:val="32"/>
        </w:rPr>
        <w:t>WYMAGANIA TECHNICZNE</w:t>
      </w:r>
      <w:r w:rsidR="0075012E">
        <w:rPr>
          <w:rStyle w:val="header1"/>
          <w:rFonts w:ascii="Arial" w:hAnsi="Arial" w:cs="Arial"/>
          <w:sz w:val="32"/>
          <w:szCs w:val="32"/>
        </w:rPr>
        <w:t xml:space="preserve"> DO PROJEKTOWANIA</w:t>
      </w:r>
    </w:p>
    <w:p w14:paraId="364E00B1" w14:textId="77777777" w:rsidR="006D40B0" w:rsidRPr="00E818E5" w:rsidRDefault="00721CDE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sz w:val="20"/>
        </w:rPr>
      </w:pPr>
      <w:r w:rsidRPr="00E818E5">
        <w:rPr>
          <w:rStyle w:val="header1"/>
          <w:rFonts w:ascii="Arial" w:hAnsi="Arial" w:cs="Arial"/>
          <w:sz w:val="20"/>
        </w:rPr>
        <w:t>OPRACOWANIA GEOLOGICZNE I GEOTECHNICZNE</w:t>
      </w:r>
    </w:p>
    <w:p w14:paraId="697D67A1" w14:textId="77777777" w:rsidR="00EA3F79" w:rsidRPr="00E818E5" w:rsidRDefault="00EA3F79" w:rsidP="00E718EA">
      <w:pPr>
        <w:spacing w:line="276" w:lineRule="auto"/>
        <w:jc w:val="center"/>
        <w:rPr>
          <w:rFonts w:cs="Arial"/>
          <w:b/>
        </w:rPr>
      </w:pPr>
    </w:p>
    <w:p w14:paraId="0AFD89D2" w14:textId="77777777" w:rsidR="00B24DA2" w:rsidRPr="00E818E5" w:rsidRDefault="00B24DA2" w:rsidP="00856DAD">
      <w:pPr>
        <w:spacing w:line="276" w:lineRule="auto"/>
        <w:ind w:left="1276" w:hanging="1276"/>
        <w:jc w:val="center"/>
        <w:rPr>
          <w:rStyle w:val="header1"/>
          <w:rFonts w:ascii="Arial" w:hAnsi="Arial" w:cs="Arial"/>
          <w:sz w:val="20"/>
        </w:rPr>
      </w:pPr>
    </w:p>
    <w:p w14:paraId="3B9CFA35" w14:textId="77777777" w:rsidR="0075012E" w:rsidRPr="0075012E" w:rsidRDefault="00A664C9" w:rsidP="0075012E">
      <w:pPr>
        <w:spacing w:line="276" w:lineRule="auto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Projekt robót geologicznych</w:t>
      </w:r>
      <w:r w:rsidR="0075012E" w:rsidRPr="0075012E">
        <w:rPr>
          <w:rStyle w:val="header1"/>
          <w:sz w:val="24"/>
          <w:szCs w:val="24"/>
        </w:rPr>
        <w:t>, Program badań geotechnicznych</w:t>
      </w:r>
    </w:p>
    <w:p w14:paraId="10379095" w14:textId="77777777" w:rsidR="0075012E" w:rsidRPr="0075012E" w:rsidRDefault="0075012E" w:rsidP="0075012E">
      <w:pPr>
        <w:spacing w:line="276" w:lineRule="auto"/>
        <w:jc w:val="center"/>
        <w:rPr>
          <w:rStyle w:val="header1"/>
          <w:sz w:val="24"/>
          <w:szCs w:val="24"/>
        </w:rPr>
      </w:pPr>
    </w:p>
    <w:p w14:paraId="3EB268FD" w14:textId="77777777" w:rsidR="0075012E" w:rsidRPr="0075012E" w:rsidRDefault="0075012E" w:rsidP="0075012E">
      <w:pPr>
        <w:spacing w:line="276" w:lineRule="auto"/>
        <w:jc w:val="center"/>
        <w:rPr>
          <w:b/>
          <w:sz w:val="24"/>
          <w:szCs w:val="24"/>
        </w:rPr>
      </w:pPr>
      <w:r w:rsidRPr="0075012E">
        <w:rPr>
          <w:b/>
          <w:sz w:val="24"/>
          <w:szCs w:val="24"/>
        </w:rPr>
        <w:t>Studium geologiczno-inżynierskie</w:t>
      </w:r>
    </w:p>
    <w:p w14:paraId="5D7288FA" w14:textId="77777777" w:rsidR="00A664C9" w:rsidRPr="0075012E" w:rsidRDefault="00A664C9" w:rsidP="00856DAD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</w:p>
    <w:p w14:paraId="0DFDBB36" w14:textId="77777777" w:rsidR="0075012E" w:rsidRPr="0075012E" w:rsidRDefault="0075012E" w:rsidP="0075012E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Dokumentacja hydrogeologiczna</w:t>
      </w:r>
    </w:p>
    <w:p w14:paraId="5A03B8AB" w14:textId="77777777" w:rsidR="00A664C9" w:rsidRPr="0075012E" w:rsidRDefault="00A664C9" w:rsidP="00E50D9B">
      <w:pPr>
        <w:rPr>
          <w:rStyle w:val="header1"/>
          <w:sz w:val="24"/>
          <w:szCs w:val="24"/>
        </w:rPr>
      </w:pPr>
    </w:p>
    <w:p w14:paraId="5BD05ED9" w14:textId="77777777" w:rsidR="00A664C9" w:rsidRPr="0075012E" w:rsidRDefault="00A664C9" w:rsidP="00A664C9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 xml:space="preserve">Dokumentacja geologiczno-inżynierska </w:t>
      </w:r>
    </w:p>
    <w:p w14:paraId="63D385CB" w14:textId="77777777" w:rsidR="00EA3F79" w:rsidRPr="0075012E" w:rsidRDefault="00EA3F79" w:rsidP="00E718EA">
      <w:pPr>
        <w:spacing w:line="276" w:lineRule="auto"/>
        <w:jc w:val="center"/>
        <w:rPr>
          <w:rStyle w:val="header1"/>
          <w:sz w:val="24"/>
          <w:szCs w:val="24"/>
        </w:rPr>
      </w:pPr>
    </w:p>
    <w:p w14:paraId="44C0AA37" w14:textId="77777777" w:rsidR="00852921" w:rsidRPr="0075012E" w:rsidRDefault="00BB6701" w:rsidP="00E718EA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Geotechniczne warunki posadowienia obiektów budowalnych</w:t>
      </w:r>
    </w:p>
    <w:p w14:paraId="2E4EE848" w14:textId="77777777" w:rsidR="00494539" w:rsidRPr="00E818E5" w:rsidRDefault="00494539" w:rsidP="00E718EA">
      <w:pPr>
        <w:spacing w:line="276" w:lineRule="auto"/>
        <w:ind w:left="1276" w:hanging="1276"/>
        <w:jc w:val="center"/>
        <w:rPr>
          <w:rStyle w:val="header1"/>
          <w:rFonts w:ascii="Arial" w:hAnsi="Arial" w:cs="Arial"/>
          <w:sz w:val="20"/>
        </w:rPr>
      </w:pPr>
      <w:r w:rsidRPr="0075012E">
        <w:rPr>
          <w:rStyle w:val="header1"/>
          <w:sz w:val="24"/>
          <w:szCs w:val="24"/>
        </w:rPr>
        <w:t>(Opinia geotechniczna, Dokumentacja Badań Podłoża Gruntowego</w:t>
      </w:r>
      <w:r w:rsidR="0075012E">
        <w:rPr>
          <w:rStyle w:val="header1"/>
          <w:sz w:val="24"/>
          <w:szCs w:val="24"/>
        </w:rPr>
        <w:t>, Projekt geotechniczny</w:t>
      </w:r>
      <w:r w:rsidRPr="00E818E5">
        <w:rPr>
          <w:rStyle w:val="header1"/>
          <w:rFonts w:ascii="Arial" w:hAnsi="Arial" w:cs="Arial"/>
          <w:sz w:val="20"/>
        </w:rPr>
        <w:t>)</w:t>
      </w:r>
    </w:p>
    <w:p w14:paraId="2431E601" w14:textId="77777777" w:rsidR="006D40B0" w:rsidRPr="00D702D7" w:rsidRDefault="006D40B0" w:rsidP="00E718EA">
      <w:pPr>
        <w:spacing w:line="276" w:lineRule="auto"/>
        <w:jc w:val="center"/>
        <w:rPr>
          <w:rFonts w:cs="Arial"/>
          <w:b/>
          <w:bCs/>
          <w:w w:val="90"/>
        </w:rPr>
      </w:pPr>
    </w:p>
    <w:p w14:paraId="295171A8" w14:textId="77777777" w:rsidR="00BB6701" w:rsidRDefault="00BB6701" w:rsidP="00E718EA">
      <w:pPr>
        <w:spacing w:line="276" w:lineRule="auto"/>
        <w:rPr>
          <w:rFonts w:cs="Arial"/>
          <w:w w:val="90"/>
        </w:rPr>
      </w:pPr>
    </w:p>
    <w:p w14:paraId="348203D6" w14:textId="77777777" w:rsidR="00D702D7" w:rsidRPr="00D702D7" w:rsidRDefault="00D702D7" w:rsidP="00E718EA">
      <w:pPr>
        <w:spacing w:line="276" w:lineRule="auto"/>
        <w:rPr>
          <w:rFonts w:cs="Arial"/>
          <w:w w:val="90"/>
        </w:rPr>
      </w:pPr>
    </w:p>
    <w:p w14:paraId="7AD9FF5B" w14:textId="77777777" w:rsidR="00A664C9" w:rsidRPr="00D702D7" w:rsidRDefault="00E94AC1" w:rsidP="00E94AC1">
      <w:pPr>
        <w:tabs>
          <w:tab w:val="left" w:pos="6797"/>
        </w:tabs>
        <w:spacing w:line="276" w:lineRule="auto"/>
        <w:rPr>
          <w:rFonts w:cs="Arial"/>
          <w:w w:val="90"/>
        </w:rPr>
      </w:pPr>
      <w:r>
        <w:rPr>
          <w:rFonts w:cs="Arial"/>
          <w:w w:val="90"/>
        </w:rPr>
        <w:tab/>
      </w:r>
    </w:p>
    <w:p w14:paraId="1826455D" w14:textId="77777777" w:rsidR="00380796" w:rsidRPr="00D702D7" w:rsidRDefault="00380796" w:rsidP="00E718EA">
      <w:pPr>
        <w:spacing w:line="276" w:lineRule="auto"/>
        <w:rPr>
          <w:rFonts w:cs="Arial"/>
          <w:w w:val="90"/>
          <w:u w:val="single"/>
        </w:rPr>
      </w:pPr>
    </w:p>
    <w:p w14:paraId="0F3FCBA4" w14:textId="77777777" w:rsidR="005B6F7E" w:rsidRPr="00D702D7" w:rsidRDefault="005B6F7E" w:rsidP="00E718EA">
      <w:pPr>
        <w:spacing w:line="276" w:lineRule="auto"/>
        <w:rPr>
          <w:rFonts w:cs="Arial"/>
          <w:w w:val="90"/>
        </w:rPr>
      </w:pPr>
    </w:p>
    <w:p w14:paraId="1D7417AA" w14:textId="77777777" w:rsidR="00257E7B" w:rsidRPr="00D702D7" w:rsidRDefault="00257E7B" w:rsidP="00E718EA">
      <w:pPr>
        <w:spacing w:line="276" w:lineRule="auto"/>
        <w:rPr>
          <w:rFonts w:cs="Arial"/>
          <w:w w:val="90"/>
        </w:rPr>
      </w:pPr>
    </w:p>
    <w:p w14:paraId="09BC9A5F" w14:textId="77777777" w:rsidR="00257E7B" w:rsidRPr="00D702D7" w:rsidRDefault="00257E7B" w:rsidP="00E718EA">
      <w:pPr>
        <w:spacing w:line="276" w:lineRule="auto"/>
        <w:rPr>
          <w:rFonts w:cs="Arial"/>
          <w:w w:val="90"/>
        </w:rPr>
      </w:pPr>
    </w:p>
    <w:p w14:paraId="237AD82D" w14:textId="77777777" w:rsidR="004F6A18" w:rsidRPr="00010BF6" w:rsidRDefault="004F6A18" w:rsidP="00E718EA">
      <w:pPr>
        <w:spacing w:line="276" w:lineRule="auto"/>
        <w:rPr>
          <w:rFonts w:cs="Arial"/>
        </w:rPr>
      </w:pPr>
    </w:p>
    <w:p w14:paraId="3AC3E986" w14:textId="77777777" w:rsidR="00BC1FED" w:rsidRPr="00010BF6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rFonts w:ascii="Arial" w:hAnsi="Arial" w:cs="Arial"/>
          <w:sz w:val="20"/>
        </w:rPr>
      </w:pPr>
    </w:p>
    <w:p w14:paraId="08E295D8" w14:textId="77777777" w:rsidR="0033206A" w:rsidRPr="00F16935" w:rsidRDefault="003A55DD" w:rsidP="003E1A5A">
      <w:pPr>
        <w:pStyle w:val="Nagwek"/>
        <w:ind w:left="1843" w:hanging="1843"/>
        <w:jc w:val="both"/>
        <w:rPr>
          <w:rStyle w:val="header2"/>
          <w:b w:val="0"/>
          <w:sz w:val="22"/>
          <w:szCs w:val="22"/>
        </w:rPr>
      </w:pPr>
      <w:r w:rsidRPr="00F16935">
        <w:rPr>
          <w:rStyle w:val="header2"/>
          <w:sz w:val="22"/>
          <w:szCs w:val="22"/>
        </w:rPr>
        <w:t>Nazwa inwestycji</w:t>
      </w:r>
      <w:r w:rsidR="00BC1FED" w:rsidRPr="00F16935">
        <w:rPr>
          <w:rStyle w:val="header2"/>
          <w:sz w:val="22"/>
          <w:szCs w:val="22"/>
        </w:rPr>
        <w:t>:</w:t>
      </w:r>
      <w:r w:rsidR="00257E7B" w:rsidRPr="00F16935">
        <w:rPr>
          <w:rStyle w:val="header2"/>
          <w:sz w:val="22"/>
          <w:szCs w:val="22"/>
        </w:rPr>
        <w:t xml:space="preserve"> </w:t>
      </w:r>
      <w:r w:rsidR="00F2579F" w:rsidRPr="00F16935">
        <w:rPr>
          <w:rStyle w:val="header2"/>
          <w:b w:val="0"/>
          <w:sz w:val="22"/>
          <w:szCs w:val="22"/>
        </w:rPr>
        <w:t xml:space="preserve">Budowa </w:t>
      </w:r>
      <w:r w:rsidR="00532D79" w:rsidRPr="00F16935">
        <w:rPr>
          <w:rStyle w:val="header2"/>
          <w:b w:val="0"/>
          <w:sz w:val="22"/>
          <w:szCs w:val="22"/>
        </w:rPr>
        <w:t>D</w:t>
      </w:r>
      <w:r w:rsidR="00F2579F" w:rsidRPr="00F16935">
        <w:rPr>
          <w:rStyle w:val="header2"/>
          <w:b w:val="0"/>
          <w:sz w:val="22"/>
          <w:szCs w:val="22"/>
        </w:rPr>
        <w:t xml:space="preserve">rogi </w:t>
      </w:r>
      <w:r w:rsidR="00532D79" w:rsidRPr="00F16935">
        <w:rPr>
          <w:rStyle w:val="header2"/>
          <w:b w:val="0"/>
          <w:sz w:val="22"/>
          <w:szCs w:val="22"/>
        </w:rPr>
        <w:t>W</w:t>
      </w:r>
      <w:r w:rsidR="00E72E7E" w:rsidRPr="00F16935">
        <w:rPr>
          <w:rStyle w:val="header2"/>
          <w:b w:val="0"/>
          <w:sz w:val="22"/>
          <w:szCs w:val="22"/>
        </w:rPr>
        <w:t xml:space="preserve">ojewódzkiej nr </w:t>
      </w:r>
      <w:r w:rsidR="00165D69" w:rsidRPr="00165D69">
        <w:rPr>
          <w:rStyle w:val="header2"/>
          <w:b w:val="0"/>
          <w:sz w:val="22"/>
          <w:szCs w:val="22"/>
        </w:rPr>
        <w:t>_______</w:t>
      </w:r>
      <w:r w:rsidR="004D6318" w:rsidRPr="00F16935">
        <w:rPr>
          <w:rStyle w:val="header2"/>
          <w:b w:val="0"/>
          <w:sz w:val="22"/>
          <w:szCs w:val="22"/>
        </w:rPr>
        <w:t>odcinek_________________</w:t>
      </w:r>
      <w:r w:rsidR="00E72E7E" w:rsidRPr="00F16935">
        <w:rPr>
          <w:rStyle w:val="header2"/>
          <w:b w:val="0"/>
          <w:sz w:val="22"/>
          <w:szCs w:val="22"/>
        </w:rPr>
        <w:t>.</w:t>
      </w:r>
    </w:p>
    <w:p w14:paraId="779B42FA" w14:textId="77777777" w:rsidR="00BC1FED" w:rsidRPr="00F16935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sz w:val="22"/>
          <w:szCs w:val="22"/>
        </w:rPr>
      </w:pPr>
    </w:p>
    <w:p w14:paraId="1A6563EA" w14:textId="77777777" w:rsidR="003A55DD" w:rsidRPr="00F16935" w:rsidRDefault="003A55D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b w:val="0"/>
          <w:sz w:val="22"/>
          <w:szCs w:val="22"/>
        </w:rPr>
      </w:pPr>
      <w:r w:rsidRPr="00F16935">
        <w:rPr>
          <w:rStyle w:val="header2"/>
          <w:sz w:val="22"/>
          <w:szCs w:val="22"/>
        </w:rPr>
        <w:t>Stadium prac projektowych</w:t>
      </w:r>
      <w:r w:rsidR="00166225" w:rsidRPr="00F16935">
        <w:rPr>
          <w:rStyle w:val="header2"/>
          <w:b w:val="0"/>
          <w:sz w:val="22"/>
          <w:szCs w:val="22"/>
        </w:rPr>
        <w:t xml:space="preserve">: </w:t>
      </w:r>
      <w:r w:rsidR="00E94AC1" w:rsidRPr="00F16935">
        <w:rPr>
          <w:rStyle w:val="header2"/>
          <w:b w:val="0"/>
          <w:sz w:val="22"/>
          <w:szCs w:val="22"/>
        </w:rPr>
        <w:t>_________________________________</w:t>
      </w:r>
    </w:p>
    <w:p w14:paraId="3EB6BB7C" w14:textId="77777777" w:rsidR="004D6318" w:rsidRPr="00F16935" w:rsidRDefault="004D63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sz w:val="22"/>
          <w:szCs w:val="22"/>
        </w:rPr>
      </w:pPr>
    </w:p>
    <w:p w14:paraId="034355B9" w14:textId="77777777" w:rsidR="00BC1FED" w:rsidRPr="00D702D7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rFonts w:ascii="Arial" w:hAnsi="Arial" w:cs="Arial"/>
          <w:w w:val="90"/>
          <w:sz w:val="20"/>
        </w:rPr>
      </w:pPr>
    </w:p>
    <w:p w14:paraId="493C4D3C" w14:textId="77777777" w:rsidR="004E2144" w:rsidRPr="00632022" w:rsidRDefault="004E2144" w:rsidP="0075012E">
      <w:pPr>
        <w:pStyle w:val="Nagwekspisutreci"/>
        <w:numPr>
          <w:ilvl w:val="0"/>
          <w:numId w:val="0"/>
        </w:numPr>
        <w:spacing w:before="0" w:line="276" w:lineRule="auto"/>
        <w:ind w:left="432" w:hanging="432"/>
        <w:rPr>
          <w:rFonts w:ascii="Arial" w:hAnsi="Arial" w:cs="Arial"/>
          <w:color w:val="auto"/>
          <w:sz w:val="20"/>
          <w:szCs w:val="20"/>
        </w:rPr>
      </w:pPr>
      <w:r w:rsidRPr="00632022">
        <w:rPr>
          <w:rFonts w:ascii="Arial" w:hAnsi="Arial" w:cs="Arial"/>
          <w:color w:val="auto"/>
          <w:sz w:val="20"/>
          <w:szCs w:val="20"/>
        </w:rPr>
        <w:lastRenderedPageBreak/>
        <w:t>Spis treści</w:t>
      </w:r>
      <w:r w:rsidR="00A00177" w:rsidRPr="00632022">
        <w:rPr>
          <w:rFonts w:ascii="Arial" w:hAnsi="Arial" w:cs="Arial"/>
          <w:color w:val="auto"/>
          <w:sz w:val="20"/>
          <w:szCs w:val="20"/>
        </w:rPr>
        <w:t>:</w:t>
      </w:r>
    </w:p>
    <w:p w14:paraId="296BC507" w14:textId="77777777" w:rsidR="00165D69" w:rsidRPr="00A37850" w:rsidRDefault="00C13A7B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 w:rsidRPr="00E3411A">
        <w:rPr>
          <w:rFonts w:cs="Arial"/>
          <w:b w:val="0"/>
          <w:caps w:val="0"/>
        </w:rPr>
        <w:fldChar w:fldCharType="begin"/>
      </w:r>
      <w:r w:rsidRPr="00E3411A">
        <w:rPr>
          <w:rFonts w:cs="Arial"/>
          <w:b w:val="0"/>
          <w:caps w:val="0"/>
        </w:rPr>
        <w:instrText xml:space="preserve"> TOC \o "1-5" \h \z \u </w:instrText>
      </w:r>
      <w:r w:rsidRPr="00E3411A">
        <w:rPr>
          <w:rFonts w:cs="Arial"/>
          <w:b w:val="0"/>
          <w:caps w:val="0"/>
        </w:rPr>
        <w:fldChar w:fldCharType="separate"/>
      </w:r>
      <w:hyperlink w:anchor="_Toc166442869" w:history="1">
        <w:r w:rsidR="00165D69" w:rsidRPr="00AD1FD0">
          <w:rPr>
            <w:rStyle w:val="Hipercze"/>
            <w:iCs/>
            <w:noProof/>
          </w:rPr>
          <w:t>1</w:t>
        </w:r>
        <w:r w:rsidR="00165D69"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="00165D69" w:rsidRPr="00AD1FD0">
          <w:rPr>
            <w:rStyle w:val="Hipercze"/>
            <w:iCs/>
            <w:noProof/>
          </w:rPr>
          <w:t>WSTĘP</w:t>
        </w:r>
        <w:r w:rsidR="00165D69">
          <w:rPr>
            <w:noProof/>
            <w:webHidden/>
          </w:rPr>
          <w:tab/>
        </w:r>
        <w:r w:rsidR="00165D69">
          <w:rPr>
            <w:noProof/>
            <w:webHidden/>
          </w:rPr>
          <w:fldChar w:fldCharType="begin"/>
        </w:r>
        <w:r w:rsidR="00165D69">
          <w:rPr>
            <w:noProof/>
            <w:webHidden/>
          </w:rPr>
          <w:instrText xml:space="preserve"> PAGEREF _Toc166442869 \h </w:instrText>
        </w:r>
        <w:r w:rsidR="00165D69">
          <w:rPr>
            <w:noProof/>
            <w:webHidden/>
          </w:rPr>
        </w:r>
        <w:r w:rsidR="00165D69">
          <w:rPr>
            <w:noProof/>
            <w:webHidden/>
          </w:rPr>
          <w:fldChar w:fldCharType="separate"/>
        </w:r>
        <w:r w:rsidR="00165D69">
          <w:rPr>
            <w:noProof/>
            <w:webHidden/>
          </w:rPr>
          <w:t>3</w:t>
        </w:r>
        <w:r w:rsidR="00165D69">
          <w:rPr>
            <w:noProof/>
            <w:webHidden/>
          </w:rPr>
          <w:fldChar w:fldCharType="end"/>
        </w:r>
      </w:hyperlink>
    </w:p>
    <w:p w14:paraId="267259F0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0" w:history="1">
        <w:r w:rsidRPr="00AD1FD0">
          <w:rPr>
            <w:rStyle w:val="Hipercze"/>
            <w:rFonts w:cs="Arial"/>
            <w:noProof/>
          </w:rPr>
          <w:t>1.1.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Przedmiot Specyfikacji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F10F1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1" w:history="1">
        <w:r w:rsidRPr="00AD1FD0">
          <w:rPr>
            <w:rStyle w:val="Hipercze"/>
            <w:rFonts w:cs="Arial"/>
            <w:noProof/>
          </w:rPr>
          <w:t>1.2.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Zakres stosowania Wymagań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DD13C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2" w:history="1">
        <w:r w:rsidRPr="00AD1FD0">
          <w:rPr>
            <w:rStyle w:val="Hipercze"/>
            <w:rFonts w:cs="Arial"/>
            <w:noProof/>
          </w:rPr>
          <w:t>1.3.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Definicje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4D00D3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3" w:history="1">
        <w:r w:rsidRPr="00AD1FD0">
          <w:rPr>
            <w:rStyle w:val="Hipercze"/>
            <w:rFonts w:cs="Arial"/>
            <w:noProof/>
          </w:rPr>
          <w:t>1.4.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Etapy badań podłoża i wymagania 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2593B1" w14:textId="77777777" w:rsidR="00165D69" w:rsidRPr="00A37850" w:rsidRDefault="00165D69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hyperlink w:anchor="_Toc166442874" w:history="1">
        <w:r w:rsidRPr="00AD1FD0">
          <w:rPr>
            <w:rStyle w:val="Hipercze"/>
            <w:iCs/>
            <w:noProof/>
          </w:rPr>
          <w:t>2</w:t>
        </w:r>
        <w:r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iCs/>
            <w:noProof/>
          </w:rPr>
          <w:t>PROJEKTOWANIE BADAŃ PODŁOŻA GRUNTOWEGO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69FBCA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5" w:history="1">
        <w:r w:rsidRPr="00AD1FD0">
          <w:rPr>
            <w:rStyle w:val="Hipercze"/>
            <w:noProof/>
          </w:rPr>
          <w:t>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wstępne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91513DC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6" w:history="1">
        <w:r w:rsidRPr="00AD1FD0">
          <w:rPr>
            <w:rStyle w:val="Hipercze"/>
            <w:noProof/>
          </w:rPr>
          <w:t>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Wizja terenowa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A79372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7" w:history="1">
        <w:r w:rsidRPr="00AD1FD0">
          <w:rPr>
            <w:rStyle w:val="Hipercze"/>
            <w:noProof/>
          </w:rPr>
          <w:t>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projektowe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FD062EB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8" w:history="1">
        <w:r w:rsidRPr="00AD1FD0">
          <w:rPr>
            <w:rStyle w:val="Hipercze"/>
            <w:noProof/>
          </w:rPr>
          <w:t>2.3.1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Etap Steś – I (badania wstępne – etap badań 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86F976D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9" w:history="1">
        <w:r w:rsidRPr="00AD1FD0">
          <w:rPr>
            <w:rStyle w:val="Hipercze"/>
            <w:noProof/>
          </w:rPr>
          <w:t>2.3.1.1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polowe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C112A6F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0" w:history="1">
        <w:r w:rsidRPr="00AD1FD0">
          <w:rPr>
            <w:rStyle w:val="Hipercze"/>
            <w:noProof/>
          </w:rPr>
          <w:t>2.3.1.2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laboratoryjne: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95A523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1" w:history="1">
        <w:r w:rsidRPr="00AD1FD0">
          <w:rPr>
            <w:rStyle w:val="Hipercze"/>
            <w:noProof/>
          </w:rPr>
          <w:t>2.3.2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Etap Steś – II (badania podstawowe – etap badań 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ED0E20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2" w:history="1">
        <w:r w:rsidRPr="00AD1FD0">
          <w:rPr>
            <w:rStyle w:val="Hipercze"/>
            <w:noProof/>
          </w:rPr>
          <w:t>2.3.2.1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geofizyczne: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43B65F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3" w:history="1">
        <w:r w:rsidRPr="00AD1FD0">
          <w:rPr>
            <w:rStyle w:val="Hipercze"/>
            <w:noProof/>
          </w:rPr>
          <w:t>2.3.2.2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polowe: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9B81EB1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4" w:history="1">
        <w:r w:rsidRPr="00AD1FD0">
          <w:rPr>
            <w:rStyle w:val="Hipercze"/>
            <w:noProof/>
          </w:rPr>
          <w:t>2.3.2.3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laboratoryjne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77E77BF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5" w:history="1">
        <w:r w:rsidRPr="00AD1FD0">
          <w:rPr>
            <w:rStyle w:val="Hipercze"/>
            <w:noProof/>
          </w:rPr>
          <w:t>2.4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Pomiary geodezyjne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9C48F3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6" w:history="1">
        <w:r w:rsidRPr="00AD1FD0">
          <w:rPr>
            <w:rStyle w:val="Hipercze"/>
            <w:noProof/>
          </w:rPr>
          <w:t>2.5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Wiercenia i opróbowanie otworów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4B6E6A1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7" w:history="1">
        <w:r w:rsidRPr="00AD1FD0">
          <w:rPr>
            <w:rStyle w:val="Hipercze"/>
            <w:noProof/>
          </w:rPr>
          <w:t>2.5.1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Wiercenia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7BA8A6D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8" w:history="1">
        <w:r w:rsidRPr="00AD1FD0">
          <w:rPr>
            <w:rStyle w:val="Hipercze"/>
            <w:noProof/>
          </w:rPr>
          <w:t>2.5.1.1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Opróbowanie, postępowanie z próbami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A5D4C92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9" w:history="1">
        <w:r w:rsidRPr="00AD1FD0">
          <w:rPr>
            <w:rStyle w:val="Hipercze"/>
            <w:noProof/>
          </w:rPr>
          <w:t>2.5.1.2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Nadzór nad prowadzonymi wierceniami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84F2FC4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0" w:history="1">
        <w:r w:rsidRPr="00AD1FD0">
          <w:rPr>
            <w:rStyle w:val="Hipercze"/>
            <w:noProof/>
          </w:rPr>
          <w:t>2.5.1.3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Zabezpieczenie terenu na czas prowadzenia badań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0E84AEB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1" w:history="1">
        <w:r w:rsidRPr="00AD1FD0">
          <w:rPr>
            <w:rStyle w:val="Hipercze"/>
            <w:noProof/>
          </w:rPr>
          <w:t>2.5.1.4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Zgody właścicieli/użytkowników nieruchomości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A8EF59B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2" w:history="1">
        <w:r w:rsidRPr="00AD1FD0">
          <w:rPr>
            <w:rStyle w:val="Hipercze"/>
            <w:noProof/>
          </w:rPr>
          <w:t>2.6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Sondowania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9712C2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3" w:history="1">
        <w:r w:rsidRPr="00AD1FD0">
          <w:rPr>
            <w:rStyle w:val="Hipercze"/>
            <w:noProof/>
          </w:rPr>
          <w:t>2.7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Badania laboratoryjne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5B79CEC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4" w:history="1">
        <w:r w:rsidRPr="00AD1FD0">
          <w:rPr>
            <w:rStyle w:val="Hipercze"/>
            <w:noProof/>
          </w:rPr>
          <w:t>2.8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kameralne (analityczne)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00BF1E2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5" w:history="1">
        <w:r w:rsidRPr="00AD1FD0">
          <w:rPr>
            <w:rStyle w:val="Hipercze"/>
            <w:noProof/>
          </w:rPr>
          <w:t>2.8.1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Wyprowadzenie parametrów geotechnicznych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54B575F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6" w:history="1">
        <w:r w:rsidRPr="00AD1FD0">
          <w:rPr>
            <w:rStyle w:val="Hipercze"/>
            <w:noProof/>
          </w:rPr>
          <w:t>2.8.2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Podział podłoża gruntowego na warstwy geotechniczne (geologiczno-inżynierskie)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663C368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7" w:history="1">
        <w:r w:rsidRPr="00AD1FD0">
          <w:rPr>
            <w:rStyle w:val="Hipercze"/>
            <w:noProof/>
          </w:rPr>
          <w:t>2.9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Kontrola prac prowadzonych przez Wykonawcę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C4C5C34" w14:textId="77777777" w:rsidR="00165D69" w:rsidRPr="00A37850" w:rsidRDefault="00165D69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hyperlink w:anchor="_Toc166442898" w:history="1">
        <w:r w:rsidRPr="00AD1FD0">
          <w:rPr>
            <w:rStyle w:val="Hipercze"/>
            <w:iCs/>
            <w:noProof/>
          </w:rPr>
          <w:t>3</w:t>
        </w:r>
        <w:r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iCs/>
            <w:noProof/>
          </w:rPr>
          <w:t>DOKUMENTACJE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879EE30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9" w:history="1">
        <w:r w:rsidRPr="00AD1FD0">
          <w:rPr>
            <w:rStyle w:val="Hipercze"/>
            <w:noProof/>
          </w:rPr>
          <w:t>3.1.1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8B3833A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0" w:history="1">
        <w:r w:rsidRPr="00AD1FD0">
          <w:rPr>
            <w:rStyle w:val="Hipercze"/>
            <w:noProof/>
          </w:rPr>
          <w:t>3.1.1.1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Mapy: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9BE0F1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1" w:history="1">
        <w:r w:rsidRPr="00AD1FD0">
          <w:rPr>
            <w:rStyle w:val="Hipercze"/>
            <w:noProof/>
          </w:rPr>
          <w:t>3.2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Szczegółowe dotyczące dokumentów związanych z badaniami podłoża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B5639C6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2" w:history="1">
        <w:r w:rsidRPr="00AD1FD0">
          <w:rPr>
            <w:rStyle w:val="Hipercze"/>
            <w:noProof/>
          </w:rPr>
          <w:t>3.2.1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Studium geologiczno-inżynierskie (SGI)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5F35F42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3" w:history="1">
        <w:r w:rsidRPr="00AD1FD0">
          <w:rPr>
            <w:rStyle w:val="Hipercze"/>
            <w:noProof/>
          </w:rPr>
          <w:t>3.2.2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Program badań geotechnicznych (PBG)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49A4A68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4" w:history="1">
        <w:r w:rsidRPr="00AD1FD0">
          <w:rPr>
            <w:rStyle w:val="Hipercze"/>
            <w:noProof/>
          </w:rPr>
          <w:t>3.2.3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Opinia geotechniczna (OG)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E25530B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5" w:history="1">
        <w:r w:rsidRPr="00AD1FD0">
          <w:rPr>
            <w:rStyle w:val="Hipercze"/>
            <w:noProof/>
          </w:rPr>
          <w:t>3.2.4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badań podłoża gruntowego (DBP)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8EFAFFA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6" w:history="1">
        <w:r w:rsidRPr="00AD1FD0">
          <w:rPr>
            <w:rStyle w:val="Hipercze"/>
            <w:noProof/>
          </w:rPr>
          <w:t>3.2.5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 geotechniczny (PG)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0E3EE1B7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7" w:history="1">
        <w:r w:rsidRPr="00AD1FD0">
          <w:rPr>
            <w:rStyle w:val="Hipercze"/>
            <w:noProof/>
          </w:rPr>
          <w:t>3.2.6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 robót geologicznych (PRG)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D65DF6E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8" w:history="1">
        <w:r w:rsidRPr="00AD1FD0">
          <w:rPr>
            <w:rStyle w:val="Hipercze"/>
            <w:noProof/>
          </w:rPr>
          <w:t>3.2.7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geologiczno-inżynierska (DGI)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8395068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9" w:history="1">
        <w:r w:rsidRPr="00AD1FD0">
          <w:rPr>
            <w:rStyle w:val="Hipercze"/>
            <w:noProof/>
          </w:rPr>
          <w:t>3.2.8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hydrogeologiczna (DH)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9CE90A0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10" w:history="1">
        <w:r w:rsidRPr="00AD1FD0">
          <w:rPr>
            <w:rStyle w:val="Hipercze"/>
            <w:noProof/>
          </w:rPr>
          <w:t>3.3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Odbiór i kontrola opracowań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48F4B15" w14:textId="77777777" w:rsidR="00A00177" w:rsidRPr="00D12EB9" w:rsidRDefault="00C13A7B" w:rsidP="00F16935">
      <w:pPr>
        <w:rPr>
          <w:rStyle w:val="header2"/>
          <w:rFonts w:ascii="Arial" w:hAnsi="Arial" w:cs="Arial"/>
          <w:b w:val="0"/>
          <w:w w:val="90"/>
          <w:sz w:val="2"/>
          <w:szCs w:val="2"/>
        </w:rPr>
      </w:pPr>
      <w:r w:rsidRPr="00E3411A">
        <w:rPr>
          <w:caps/>
        </w:rPr>
        <w:fldChar w:fldCharType="end"/>
      </w:r>
      <w:r w:rsidR="007279D1" w:rsidRPr="00E3411A">
        <w:rPr>
          <w:rStyle w:val="header2"/>
          <w:rFonts w:ascii="Arial" w:hAnsi="Arial" w:cs="Arial"/>
          <w:b w:val="0"/>
          <w:w w:val="90"/>
          <w:sz w:val="20"/>
        </w:rPr>
        <w:br w:type="page"/>
      </w:r>
    </w:p>
    <w:p w14:paraId="084008F9" w14:textId="77777777" w:rsidR="00EA3F79" w:rsidRPr="00E94AC1" w:rsidRDefault="00EA3F79" w:rsidP="00E94AC1">
      <w:pPr>
        <w:pStyle w:val="Nagwek1"/>
        <w:rPr>
          <w:i w:val="0"/>
          <w:iCs/>
        </w:rPr>
      </w:pPr>
      <w:bookmarkStart w:id="0" w:name="_Toc240852708"/>
      <w:bookmarkStart w:id="1" w:name="_Toc166442869"/>
      <w:r w:rsidRPr="00E94AC1">
        <w:rPr>
          <w:i w:val="0"/>
          <w:iCs/>
        </w:rPr>
        <w:t>WSTĘP</w:t>
      </w:r>
      <w:bookmarkEnd w:id="0"/>
      <w:bookmarkEnd w:id="1"/>
    </w:p>
    <w:p w14:paraId="1BA4EF9B" w14:textId="77777777" w:rsidR="00CD520A" w:rsidRPr="00CD520A" w:rsidRDefault="00CD520A" w:rsidP="00CD520A"/>
    <w:p w14:paraId="2188DB29" w14:textId="77777777" w:rsidR="00EA3F79" w:rsidRPr="0053466C" w:rsidRDefault="00EC6D00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hanging="2701"/>
        <w:contextualSpacing/>
        <w:rPr>
          <w:rFonts w:cs="Arial"/>
        </w:rPr>
      </w:pPr>
      <w:bookmarkStart w:id="2" w:name="_Toc166442870"/>
      <w:r w:rsidRPr="0053466C">
        <w:rPr>
          <w:rFonts w:cs="Arial"/>
        </w:rPr>
        <w:t>Przedmiot Specyfikacji</w:t>
      </w:r>
      <w:bookmarkEnd w:id="2"/>
    </w:p>
    <w:p w14:paraId="1A4C832C" w14:textId="77777777" w:rsidR="000F46E1" w:rsidRDefault="00EA3F79" w:rsidP="00C56ECA">
      <w:pPr>
        <w:rPr>
          <w:rFonts w:cs="Arial"/>
          <w:szCs w:val="22"/>
        </w:rPr>
      </w:pPr>
      <w:r w:rsidRPr="00C56ECA">
        <w:rPr>
          <w:rFonts w:cs="Arial"/>
          <w:szCs w:val="22"/>
        </w:rPr>
        <w:t xml:space="preserve">Przedmiotem </w:t>
      </w:r>
      <w:r w:rsidR="00721CDE" w:rsidRPr="00C56ECA">
        <w:rPr>
          <w:rFonts w:cs="Arial"/>
          <w:szCs w:val="22"/>
        </w:rPr>
        <w:t>niniejszego dokumentu</w:t>
      </w:r>
      <w:r w:rsidRPr="00C56ECA">
        <w:rPr>
          <w:rFonts w:cs="Arial"/>
          <w:szCs w:val="22"/>
        </w:rPr>
        <w:t xml:space="preserve"> są wymagania dotyczące wykonania i odbioru</w:t>
      </w:r>
      <w:r w:rsidR="00852921" w:rsidRPr="00C56ECA">
        <w:rPr>
          <w:rFonts w:cs="Arial"/>
          <w:szCs w:val="22"/>
        </w:rPr>
        <w:t xml:space="preserve"> </w:t>
      </w:r>
      <w:r w:rsidR="00A664C9" w:rsidRPr="00C56ECA">
        <w:rPr>
          <w:rFonts w:cs="Arial"/>
          <w:szCs w:val="22"/>
        </w:rPr>
        <w:t xml:space="preserve">opracowań geologicznych i geotechnicznych </w:t>
      </w:r>
      <w:r w:rsidRPr="00C56ECA">
        <w:rPr>
          <w:rFonts w:cs="Arial"/>
          <w:szCs w:val="22"/>
        </w:rPr>
        <w:t xml:space="preserve">przewidzianych do wykonania w ramach dokumentacji </w:t>
      </w:r>
      <w:r w:rsidR="00721CDE" w:rsidRPr="00C56ECA">
        <w:rPr>
          <w:rFonts w:cs="Arial"/>
          <w:szCs w:val="22"/>
        </w:rPr>
        <w:t>projektowej</w:t>
      </w:r>
      <w:r w:rsidR="000F46E1" w:rsidRPr="000F46E1">
        <w:rPr>
          <w:rFonts w:cs="Arial"/>
          <w:szCs w:val="22"/>
        </w:rPr>
        <w:t xml:space="preserve"> </w:t>
      </w:r>
      <w:r w:rsidR="000F46E1">
        <w:rPr>
          <w:rFonts w:cs="Arial"/>
          <w:szCs w:val="22"/>
        </w:rPr>
        <w:t>realizowanych w ramach zadań inwestycyjnych i remontowych Zarządu Dróg Wojewódzkich w Bydgoszczy</w:t>
      </w:r>
      <w:r w:rsidR="00721CDE" w:rsidRPr="00C56ECA">
        <w:rPr>
          <w:rFonts w:cs="Arial"/>
          <w:szCs w:val="22"/>
        </w:rPr>
        <w:t>.</w:t>
      </w:r>
    </w:p>
    <w:p w14:paraId="0450E935" w14:textId="77777777" w:rsidR="00EA3F79" w:rsidRDefault="00100CC0" w:rsidP="00C56ECA">
      <w:pPr>
        <w:rPr>
          <w:rFonts w:cs="Arial"/>
          <w:szCs w:val="22"/>
        </w:rPr>
      </w:pPr>
      <w:r w:rsidRPr="00100CC0">
        <w:rPr>
          <w:rFonts w:cs="Arial"/>
          <w:szCs w:val="22"/>
        </w:rPr>
        <w:t xml:space="preserve">Celem Wytycznych Technicznych (zwanych dalej </w:t>
      </w:r>
      <w:proofErr w:type="spellStart"/>
      <w:r w:rsidRPr="00100CC0">
        <w:rPr>
          <w:rFonts w:cs="Arial"/>
          <w:szCs w:val="22"/>
        </w:rPr>
        <w:t>WT</w:t>
      </w:r>
      <w:proofErr w:type="spellEnd"/>
      <w:r w:rsidRPr="00100CC0">
        <w:rPr>
          <w:rFonts w:cs="Arial"/>
          <w:szCs w:val="22"/>
        </w:rPr>
        <w:t>) jest określenie jednolitych wymagań oraz procedur</w:t>
      </w:r>
      <w:r>
        <w:rPr>
          <w:rFonts w:cs="Arial"/>
          <w:szCs w:val="22"/>
        </w:rPr>
        <w:t xml:space="preserve"> </w:t>
      </w:r>
      <w:r w:rsidRPr="00100CC0">
        <w:rPr>
          <w:rFonts w:cs="Arial"/>
          <w:szCs w:val="22"/>
        </w:rPr>
        <w:t>postępowania w zakresie ich projektowania oraz budowy</w:t>
      </w:r>
      <w:r>
        <w:rPr>
          <w:rFonts w:cs="Arial"/>
          <w:szCs w:val="22"/>
        </w:rPr>
        <w:t xml:space="preserve"> inwestycji drogowych będących w gestii </w:t>
      </w:r>
      <w:proofErr w:type="spellStart"/>
      <w:r>
        <w:rPr>
          <w:rFonts w:cs="Arial"/>
          <w:szCs w:val="22"/>
        </w:rPr>
        <w:t>ZDW</w:t>
      </w:r>
      <w:proofErr w:type="spellEnd"/>
      <w:r>
        <w:rPr>
          <w:rFonts w:cs="Arial"/>
          <w:szCs w:val="22"/>
        </w:rPr>
        <w:t xml:space="preserve"> w Bydgoszczy</w:t>
      </w:r>
      <w:r w:rsidRPr="00100CC0">
        <w:rPr>
          <w:rFonts w:cs="Arial"/>
          <w:szCs w:val="22"/>
        </w:rPr>
        <w:t xml:space="preserve">. </w:t>
      </w:r>
      <w:r w:rsidRPr="00100CC0">
        <w:rPr>
          <w:rFonts w:cs="Arial"/>
          <w:szCs w:val="22"/>
        </w:rPr>
        <w:cr/>
      </w:r>
    </w:p>
    <w:p w14:paraId="09A8EA8A" w14:textId="72C38107" w:rsidR="0038247D" w:rsidRDefault="0038247D" w:rsidP="00C56ECA">
      <w:pPr>
        <w:rPr>
          <w:rFonts w:cs="Arial"/>
          <w:szCs w:val="22"/>
        </w:rPr>
      </w:pPr>
      <w:r>
        <w:rPr>
          <w:rFonts w:cs="Arial"/>
          <w:szCs w:val="22"/>
        </w:rPr>
        <w:t xml:space="preserve">W przypadku zmian przepisów lub norm obowiązuje zawsze najnowsze wydanie. </w:t>
      </w:r>
    </w:p>
    <w:p w14:paraId="78768284" w14:textId="77777777" w:rsidR="0038247D" w:rsidRPr="00C56ECA" w:rsidRDefault="0038247D" w:rsidP="00C56ECA">
      <w:pPr>
        <w:rPr>
          <w:rFonts w:cs="Arial"/>
          <w:szCs w:val="22"/>
        </w:rPr>
      </w:pPr>
    </w:p>
    <w:p w14:paraId="2F0F4EE7" w14:textId="77777777" w:rsidR="00EA3F79" w:rsidRPr="0053466C" w:rsidRDefault="00EA3F79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hanging="2701"/>
        <w:contextualSpacing/>
        <w:rPr>
          <w:rFonts w:cs="Arial"/>
        </w:rPr>
      </w:pPr>
      <w:bookmarkStart w:id="3" w:name="_Toc166442871"/>
      <w:r w:rsidRPr="0053466C">
        <w:rPr>
          <w:rFonts w:cs="Arial"/>
        </w:rPr>
        <w:t xml:space="preserve">Zakres stosowania </w:t>
      </w:r>
      <w:r w:rsidR="00721CDE" w:rsidRPr="0053466C">
        <w:rPr>
          <w:rFonts w:cs="Arial"/>
        </w:rPr>
        <w:t>Wymagań</w:t>
      </w:r>
      <w:bookmarkEnd w:id="3"/>
    </w:p>
    <w:p w14:paraId="7952B3AE" w14:textId="77777777" w:rsidR="00852921" w:rsidRPr="00C56ECA" w:rsidRDefault="00721CDE" w:rsidP="00C56ECA">
      <w:pPr>
        <w:rPr>
          <w:rFonts w:cs="Arial"/>
          <w:szCs w:val="22"/>
        </w:rPr>
      </w:pPr>
      <w:r w:rsidRPr="00C56ECA">
        <w:rPr>
          <w:rFonts w:cs="Arial"/>
          <w:szCs w:val="22"/>
        </w:rPr>
        <w:t>Niniejsze wymagania</w:t>
      </w:r>
      <w:r w:rsidR="00852921" w:rsidRPr="00C56ECA">
        <w:rPr>
          <w:rFonts w:cs="Arial"/>
          <w:szCs w:val="22"/>
        </w:rPr>
        <w:t xml:space="preserve"> </w:t>
      </w:r>
      <w:r w:rsidR="000F46E1">
        <w:rPr>
          <w:rFonts w:cs="Arial"/>
          <w:szCs w:val="22"/>
        </w:rPr>
        <w:t xml:space="preserve">dotyczą </w:t>
      </w:r>
      <w:r w:rsidR="00100CC0">
        <w:rPr>
          <w:rFonts w:cs="Arial"/>
          <w:szCs w:val="22"/>
        </w:rPr>
        <w:t xml:space="preserve">prowadzenia badań </w:t>
      </w:r>
      <w:r w:rsidR="000F46E1">
        <w:rPr>
          <w:rFonts w:cs="Arial"/>
          <w:szCs w:val="22"/>
        </w:rPr>
        <w:t xml:space="preserve">geologicznych i geotechnicznych </w:t>
      </w:r>
      <w:r w:rsidR="00100CC0">
        <w:rPr>
          <w:rFonts w:cs="Arial"/>
          <w:szCs w:val="22"/>
        </w:rPr>
        <w:t xml:space="preserve">oraz ich dokumentowania </w:t>
      </w:r>
      <w:r w:rsidR="000F46E1">
        <w:rPr>
          <w:rFonts w:cs="Arial"/>
          <w:szCs w:val="22"/>
        </w:rPr>
        <w:t>na potrzeby projektowania inwestycji drogowych</w:t>
      </w:r>
      <w:r w:rsidR="00852921" w:rsidRPr="00C56ECA">
        <w:rPr>
          <w:rFonts w:cs="Arial"/>
          <w:szCs w:val="22"/>
        </w:rPr>
        <w:t xml:space="preserve">: </w:t>
      </w:r>
      <w:r w:rsidR="00100CC0">
        <w:rPr>
          <w:rFonts w:cs="Arial"/>
          <w:szCs w:val="22"/>
        </w:rPr>
        <w:t>Obejmują one poniższe opracowania:</w:t>
      </w:r>
    </w:p>
    <w:p w14:paraId="74C40A27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Projekt robót geologicznych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PRG</w:t>
      </w:r>
      <w:proofErr w:type="spellEnd"/>
      <w:r w:rsidR="00E804BD">
        <w:rPr>
          <w:rFonts w:cs="Arial"/>
          <w:szCs w:val="22"/>
        </w:rPr>
        <w:t>)</w:t>
      </w:r>
      <w:r w:rsidR="00100CC0">
        <w:rPr>
          <w:rFonts w:cs="Arial"/>
          <w:szCs w:val="22"/>
        </w:rPr>
        <w:t xml:space="preserve"> i odpowiednio dodatek do Projektu robót geologicznych (</w:t>
      </w:r>
      <w:proofErr w:type="spellStart"/>
      <w:r w:rsidR="00100CC0">
        <w:rPr>
          <w:rFonts w:cs="Arial"/>
          <w:szCs w:val="22"/>
        </w:rPr>
        <w:t>dPRG</w:t>
      </w:r>
      <w:proofErr w:type="spellEnd"/>
      <w:r w:rsidR="00100CC0">
        <w:rPr>
          <w:rFonts w:cs="Arial"/>
          <w:szCs w:val="22"/>
        </w:rPr>
        <w:t>)</w:t>
      </w:r>
      <w:r w:rsidR="00DE260A" w:rsidRPr="00C56ECA">
        <w:rPr>
          <w:rFonts w:cs="Arial"/>
          <w:szCs w:val="22"/>
        </w:rPr>
        <w:t>;</w:t>
      </w:r>
      <w:r w:rsidRPr="00C56ECA">
        <w:rPr>
          <w:rFonts w:cs="Arial"/>
          <w:szCs w:val="22"/>
        </w:rPr>
        <w:t xml:space="preserve"> </w:t>
      </w:r>
    </w:p>
    <w:p w14:paraId="1FC66265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geologiczno-inżynierska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DGI</w:t>
      </w:r>
      <w:proofErr w:type="spellEnd"/>
      <w:r w:rsidR="00E804BD">
        <w:rPr>
          <w:rFonts w:cs="Arial"/>
          <w:szCs w:val="22"/>
        </w:rPr>
        <w:t>) i dodatek do Dokumentacji geologiczno-inżynierskiej (</w:t>
      </w:r>
      <w:proofErr w:type="spellStart"/>
      <w:r w:rsidR="00E804BD">
        <w:rPr>
          <w:rFonts w:cs="Arial"/>
          <w:szCs w:val="22"/>
        </w:rPr>
        <w:t>dDGI</w:t>
      </w:r>
      <w:proofErr w:type="spellEnd"/>
      <w:r w:rsidR="00E804BD">
        <w:rPr>
          <w:rFonts w:cs="Arial"/>
          <w:szCs w:val="22"/>
        </w:rPr>
        <w:t>)</w:t>
      </w:r>
    </w:p>
    <w:p w14:paraId="18B989A5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hydrogeologiczna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DH</w:t>
      </w:r>
      <w:proofErr w:type="spellEnd"/>
      <w:r w:rsidR="00E804BD">
        <w:rPr>
          <w:rFonts w:cs="Arial"/>
          <w:szCs w:val="22"/>
        </w:rPr>
        <w:t>) i dodatek do Dokumentacji hydrogeologicznej (</w:t>
      </w:r>
      <w:proofErr w:type="spellStart"/>
      <w:r w:rsidR="00E804BD">
        <w:rPr>
          <w:rFonts w:cs="Arial"/>
          <w:szCs w:val="22"/>
        </w:rPr>
        <w:t>dDH</w:t>
      </w:r>
      <w:proofErr w:type="spellEnd"/>
      <w:r w:rsidR="00E804BD">
        <w:rPr>
          <w:rFonts w:cs="Arial"/>
          <w:szCs w:val="22"/>
        </w:rPr>
        <w:t>)</w:t>
      </w:r>
      <w:r w:rsidR="00DE260A" w:rsidRPr="00C56ECA">
        <w:rPr>
          <w:rFonts w:cs="Arial"/>
          <w:szCs w:val="22"/>
        </w:rPr>
        <w:t>;</w:t>
      </w:r>
    </w:p>
    <w:p w14:paraId="20E24753" w14:textId="77777777" w:rsidR="000F46E1" w:rsidRDefault="00BB6701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Geotechniczne warunki posadowienia obiektów budowlanych</w:t>
      </w:r>
      <w:r w:rsidR="00E804BD">
        <w:rPr>
          <w:rFonts w:cs="Arial"/>
          <w:szCs w:val="22"/>
        </w:rPr>
        <w:t xml:space="preserve"> (dalej </w:t>
      </w:r>
      <w:proofErr w:type="spellStart"/>
      <w:r w:rsidR="00E804BD">
        <w:rPr>
          <w:rFonts w:cs="Arial"/>
          <w:szCs w:val="22"/>
        </w:rPr>
        <w:t>GWP</w:t>
      </w:r>
      <w:proofErr w:type="spellEnd"/>
      <w:r w:rsidR="00E804BD">
        <w:rPr>
          <w:rFonts w:cs="Arial"/>
          <w:szCs w:val="22"/>
        </w:rPr>
        <w:t>)</w:t>
      </w:r>
      <w:r w:rsidR="000F46E1">
        <w:rPr>
          <w:rFonts w:cs="Arial"/>
          <w:szCs w:val="22"/>
        </w:rPr>
        <w:t>:</w:t>
      </w:r>
    </w:p>
    <w:p w14:paraId="23D70077" w14:textId="77777777" w:rsidR="000F46E1" w:rsidRDefault="00494539">
      <w:pPr>
        <w:numPr>
          <w:ilvl w:val="1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Opinia geotechniczna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OG</w:t>
      </w:r>
      <w:proofErr w:type="spellEnd"/>
      <w:r w:rsidR="00E804BD">
        <w:rPr>
          <w:rFonts w:cs="Arial"/>
          <w:szCs w:val="22"/>
        </w:rPr>
        <w:t>)</w:t>
      </w:r>
      <w:r w:rsidRPr="00C56ECA">
        <w:rPr>
          <w:rFonts w:cs="Arial"/>
          <w:szCs w:val="22"/>
        </w:rPr>
        <w:t xml:space="preserve">, </w:t>
      </w:r>
    </w:p>
    <w:p w14:paraId="0A398962" w14:textId="77777777" w:rsidR="000F46E1" w:rsidRDefault="00494539">
      <w:pPr>
        <w:numPr>
          <w:ilvl w:val="1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Badań Podłoża Gruntowego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DBP</w:t>
      </w:r>
      <w:proofErr w:type="spellEnd"/>
      <w:r w:rsidR="00E804BD">
        <w:rPr>
          <w:rFonts w:cs="Arial"/>
          <w:szCs w:val="22"/>
        </w:rPr>
        <w:t>)</w:t>
      </w:r>
      <w:r w:rsidR="000F46E1">
        <w:rPr>
          <w:rFonts w:cs="Arial"/>
          <w:szCs w:val="22"/>
        </w:rPr>
        <w:t>,</w:t>
      </w:r>
    </w:p>
    <w:p w14:paraId="5C583843" w14:textId="77777777" w:rsidR="00721CDE" w:rsidRPr="00C56ECA" w:rsidRDefault="000F46E1">
      <w:pPr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Projekt geotechniczny</w:t>
      </w:r>
      <w:r w:rsidR="00E804BD">
        <w:rPr>
          <w:rFonts w:cs="Arial"/>
          <w:szCs w:val="22"/>
        </w:rPr>
        <w:t xml:space="preserve"> (</w:t>
      </w:r>
      <w:proofErr w:type="spellStart"/>
      <w:r w:rsidR="00E804BD">
        <w:rPr>
          <w:rFonts w:cs="Arial"/>
          <w:szCs w:val="22"/>
        </w:rPr>
        <w:t>PG</w:t>
      </w:r>
      <w:proofErr w:type="spellEnd"/>
      <w:r w:rsidR="00E804BD">
        <w:rPr>
          <w:rFonts w:cs="Arial"/>
          <w:szCs w:val="22"/>
        </w:rPr>
        <w:t>)</w:t>
      </w:r>
      <w:r w:rsidR="00B64DD8" w:rsidRPr="00C56ECA">
        <w:rPr>
          <w:rFonts w:cs="Arial"/>
          <w:szCs w:val="22"/>
        </w:rPr>
        <w:t>.</w:t>
      </w:r>
    </w:p>
    <w:p w14:paraId="3F733D01" w14:textId="77777777" w:rsidR="00100CC0" w:rsidRDefault="00100CC0" w:rsidP="00C56ECA">
      <w:pPr>
        <w:rPr>
          <w:rFonts w:cs="Arial"/>
          <w:szCs w:val="22"/>
        </w:rPr>
      </w:pPr>
    </w:p>
    <w:p w14:paraId="42F820F6" w14:textId="77777777" w:rsidR="000F46E1" w:rsidRPr="00E32BEE" w:rsidRDefault="00100CC0" w:rsidP="00C56ECA">
      <w:pPr>
        <w:rPr>
          <w:rFonts w:cs="Arial"/>
          <w:b/>
          <w:bCs/>
          <w:i/>
          <w:iCs/>
          <w:szCs w:val="22"/>
        </w:rPr>
      </w:pPr>
      <w:r w:rsidRPr="00E32BEE">
        <w:rPr>
          <w:rFonts w:cs="Arial"/>
          <w:b/>
          <w:bCs/>
          <w:i/>
          <w:iCs/>
          <w:szCs w:val="22"/>
        </w:rPr>
        <w:t xml:space="preserve">Niniejsze wymagania </w:t>
      </w:r>
      <w:r w:rsidR="00E32BEE" w:rsidRPr="00E32BEE">
        <w:rPr>
          <w:rFonts w:cs="Arial"/>
          <w:b/>
          <w:bCs/>
          <w:i/>
          <w:iCs/>
          <w:szCs w:val="22"/>
        </w:rPr>
        <w:t xml:space="preserve">oparte są na „Wytycznych wykonywania badań podłoża gruntowego na potrzeby budownictwa drogowego – </w:t>
      </w:r>
      <w:proofErr w:type="spellStart"/>
      <w:r w:rsidR="00E32BEE" w:rsidRPr="00E32BEE">
        <w:rPr>
          <w:rFonts w:cs="Arial"/>
          <w:b/>
          <w:bCs/>
          <w:i/>
          <w:iCs/>
          <w:szCs w:val="22"/>
        </w:rPr>
        <w:t>cz.1</w:t>
      </w:r>
      <w:proofErr w:type="spellEnd"/>
      <w:r w:rsidR="00E32BEE" w:rsidRPr="00E32BEE">
        <w:rPr>
          <w:rFonts w:cs="Arial"/>
          <w:b/>
          <w:bCs/>
          <w:i/>
          <w:iCs/>
          <w:szCs w:val="22"/>
        </w:rPr>
        <w:t xml:space="preserve"> i </w:t>
      </w:r>
      <w:proofErr w:type="spellStart"/>
      <w:r w:rsidR="00E32BEE" w:rsidRPr="00E32BEE">
        <w:rPr>
          <w:rFonts w:cs="Arial"/>
          <w:b/>
          <w:bCs/>
          <w:i/>
          <w:iCs/>
          <w:szCs w:val="22"/>
        </w:rPr>
        <w:t>cz.2</w:t>
      </w:r>
      <w:proofErr w:type="spellEnd"/>
      <w:r w:rsidR="00E32BEE" w:rsidRPr="00E32BEE">
        <w:rPr>
          <w:rFonts w:cs="Arial"/>
          <w:b/>
          <w:bCs/>
          <w:i/>
          <w:iCs/>
          <w:szCs w:val="22"/>
        </w:rPr>
        <w:t xml:space="preserve">)”, </w:t>
      </w:r>
      <w:proofErr w:type="spellStart"/>
      <w:r w:rsidR="00E32BEE" w:rsidRPr="00E32BEE">
        <w:rPr>
          <w:rFonts w:cs="Arial"/>
          <w:b/>
          <w:bCs/>
          <w:i/>
          <w:iCs/>
          <w:szCs w:val="22"/>
        </w:rPr>
        <w:t>PIG</w:t>
      </w:r>
      <w:proofErr w:type="spellEnd"/>
      <w:r w:rsidR="00E32BEE" w:rsidRPr="00E32BEE">
        <w:rPr>
          <w:rFonts w:cs="Arial"/>
          <w:b/>
          <w:bCs/>
          <w:i/>
          <w:iCs/>
          <w:szCs w:val="22"/>
        </w:rPr>
        <w:t xml:space="preserve"> </w:t>
      </w:r>
      <w:proofErr w:type="spellStart"/>
      <w:r w:rsidR="00E32BEE" w:rsidRPr="00E32BEE">
        <w:rPr>
          <w:rFonts w:cs="Arial"/>
          <w:b/>
          <w:bCs/>
          <w:i/>
          <w:iCs/>
          <w:szCs w:val="22"/>
        </w:rPr>
        <w:t>2019r</w:t>
      </w:r>
      <w:proofErr w:type="spellEnd"/>
      <w:r w:rsidR="00E32BEE" w:rsidRPr="00E32BEE">
        <w:rPr>
          <w:rFonts w:cs="Arial"/>
          <w:b/>
          <w:bCs/>
          <w:i/>
          <w:iCs/>
          <w:szCs w:val="22"/>
        </w:rPr>
        <w:t xml:space="preserve">  </w:t>
      </w:r>
    </w:p>
    <w:p w14:paraId="44154FCA" w14:textId="77777777" w:rsidR="00100CC0" w:rsidRDefault="00100CC0" w:rsidP="00C56ECA">
      <w:pPr>
        <w:rPr>
          <w:rFonts w:cs="Arial"/>
          <w:szCs w:val="22"/>
        </w:rPr>
      </w:pPr>
    </w:p>
    <w:p w14:paraId="00A2CABC" w14:textId="77777777" w:rsidR="00A6190C" w:rsidRPr="00C56ECA" w:rsidRDefault="00100CC0" w:rsidP="00C56ECA">
      <w:pPr>
        <w:rPr>
          <w:rFonts w:cs="Arial"/>
          <w:szCs w:val="22"/>
        </w:rPr>
      </w:pPr>
      <w:r>
        <w:rPr>
          <w:rFonts w:cs="Arial"/>
          <w:szCs w:val="22"/>
        </w:rPr>
        <w:t>Wytyczne</w:t>
      </w:r>
      <w:r w:rsidR="000F46E1">
        <w:rPr>
          <w:rFonts w:cs="Arial"/>
          <w:szCs w:val="22"/>
        </w:rPr>
        <w:t xml:space="preserve"> dotycz</w:t>
      </w:r>
      <w:r>
        <w:rPr>
          <w:rFonts w:cs="Arial"/>
          <w:szCs w:val="22"/>
        </w:rPr>
        <w:t>ą</w:t>
      </w:r>
      <w:r w:rsidR="000F46E1">
        <w:rPr>
          <w:rFonts w:cs="Arial"/>
          <w:szCs w:val="22"/>
        </w:rPr>
        <w:t xml:space="preserve"> dokumentów tworzonych </w:t>
      </w:r>
      <w:r w:rsidR="00A664C9" w:rsidRPr="00C56ECA">
        <w:rPr>
          <w:rFonts w:cs="Arial"/>
          <w:szCs w:val="22"/>
        </w:rPr>
        <w:t>na etap</w:t>
      </w:r>
      <w:r w:rsidR="000F46E1">
        <w:rPr>
          <w:rFonts w:cs="Arial"/>
          <w:szCs w:val="22"/>
        </w:rPr>
        <w:t>ach</w:t>
      </w:r>
      <w:r w:rsidR="00A6190C" w:rsidRPr="00C56ECA">
        <w:rPr>
          <w:rFonts w:cs="Arial"/>
          <w:szCs w:val="22"/>
        </w:rPr>
        <w:t>:</w:t>
      </w:r>
    </w:p>
    <w:p w14:paraId="00483351" w14:textId="77777777" w:rsidR="000F46E1" w:rsidRDefault="000F46E1">
      <w:pPr>
        <w:numPr>
          <w:ilvl w:val="0"/>
          <w:numId w:val="11"/>
        </w:numPr>
        <w:rPr>
          <w:rFonts w:cs="Arial"/>
          <w:szCs w:val="22"/>
        </w:rPr>
      </w:pPr>
      <w:r w:rsidRPr="000F46E1">
        <w:rPr>
          <w:rFonts w:cs="Arial"/>
          <w:szCs w:val="22"/>
        </w:rPr>
        <w:t xml:space="preserve">Etap 1 (wstępny) – przed złożeniem wniosku o uzgodnienie decyzji o środowiskowych. Obejmuje zagadania związane z danymi wymaganymi do karty informacyjnej przedsięwzięcia </w:t>
      </w:r>
      <w:r w:rsidR="00E32BEE">
        <w:rPr>
          <w:rFonts w:cs="Arial"/>
          <w:szCs w:val="22"/>
        </w:rPr>
        <w:t xml:space="preserve">/ raportu oddziaływania na środowiska </w:t>
      </w:r>
      <w:r w:rsidRPr="000F46E1">
        <w:rPr>
          <w:rFonts w:cs="Arial"/>
          <w:szCs w:val="22"/>
        </w:rPr>
        <w:t xml:space="preserve">oraz na potrzeby </w:t>
      </w:r>
      <w:r w:rsidR="00E32BEE">
        <w:rPr>
          <w:rFonts w:cs="Arial"/>
          <w:szCs w:val="22"/>
        </w:rPr>
        <w:t xml:space="preserve">wyboru </w:t>
      </w:r>
      <w:proofErr w:type="spellStart"/>
      <w:r w:rsidR="00E32BEE">
        <w:rPr>
          <w:rFonts w:cs="Arial"/>
          <w:szCs w:val="22"/>
        </w:rPr>
        <w:t>warianti</w:t>
      </w:r>
      <w:proofErr w:type="spellEnd"/>
      <w:r w:rsidR="00E32BEE">
        <w:rPr>
          <w:rFonts w:cs="Arial"/>
          <w:szCs w:val="22"/>
        </w:rPr>
        <w:t xml:space="preserve"> </w:t>
      </w:r>
      <w:r w:rsidRPr="000F46E1">
        <w:rPr>
          <w:rFonts w:cs="Arial"/>
          <w:szCs w:val="22"/>
        </w:rPr>
        <w:t>inwestycji.</w:t>
      </w:r>
    </w:p>
    <w:p w14:paraId="6CE5538F" w14:textId="77777777" w:rsidR="00B60F49" w:rsidRPr="000F46E1" w:rsidRDefault="000F46E1">
      <w:pPr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Etap 2 (badań podstawowych) wykonywany jest na potrzeby uzyskania decyzji </w:t>
      </w:r>
      <w:r w:rsidR="00B60F49" w:rsidRPr="000F46E1">
        <w:rPr>
          <w:rFonts w:cs="Arial"/>
          <w:szCs w:val="22"/>
        </w:rPr>
        <w:t>na realizacje inwestycji drogowej</w:t>
      </w:r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ZRID</w:t>
      </w:r>
      <w:proofErr w:type="spellEnd"/>
      <w:r>
        <w:rPr>
          <w:rFonts w:cs="Arial"/>
          <w:szCs w:val="22"/>
        </w:rPr>
        <w:t xml:space="preserve">). Wykonywany jest zarówno </w:t>
      </w:r>
      <w:r w:rsidR="00793D72">
        <w:rPr>
          <w:rFonts w:cs="Arial"/>
          <w:szCs w:val="22"/>
        </w:rPr>
        <w:t xml:space="preserve">dla inwestycji realizowanych w formuje „Buduj” jak i „Projektuj i Buduj”. </w:t>
      </w:r>
    </w:p>
    <w:p w14:paraId="34C395F0" w14:textId="77777777" w:rsidR="00257E7B" w:rsidRPr="00D702D7" w:rsidRDefault="00257E7B" w:rsidP="00257E7B">
      <w:pPr>
        <w:spacing w:line="276" w:lineRule="auto"/>
        <w:contextualSpacing/>
        <w:jc w:val="center"/>
        <w:rPr>
          <w:rFonts w:cs="Arial"/>
          <w:b/>
          <w:iCs/>
          <w:w w:val="90"/>
        </w:rPr>
      </w:pPr>
    </w:p>
    <w:p w14:paraId="4E5BE570" w14:textId="77777777" w:rsidR="00EA3F79" w:rsidRPr="0053466C" w:rsidRDefault="00793D72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left="1134" w:hanging="1134"/>
        <w:contextualSpacing/>
        <w:rPr>
          <w:rFonts w:cs="Arial"/>
        </w:rPr>
      </w:pPr>
      <w:bookmarkStart w:id="4" w:name="_Toc166442872"/>
      <w:r>
        <w:rPr>
          <w:rFonts w:cs="Arial"/>
        </w:rPr>
        <w:t>Definicje</w:t>
      </w:r>
      <w:bookmarkEnd w:id="4"/>
    </w:p>
    <w:p w14:paraId="367DDDF1" w14:textId="77777777" w:rsidR="00A6190C" w:rsidRPr="00B20E85" w:rsidRDefault="00AC5AF8" w:rsidP="00C56ECA">
      <w:pPr>
        <w:rPr>
          <w:rFonts w:cs="Arial"/>
          <w:szCs w:val="22"/>
        </w:rPr>
      </w:pPr>
      <w:r w:rsidRPr="00B20E85">
        <w:rPr>
          <w:rFonts w:cs="Arial"/>
          <w:szCs w:val="22"/>
        </w:rPr>
        <w:t xml:space="preserve">Użyte w </w:t>
      </w:r>
      <w:r w:rsidR="00721CDE" w:rsidRPr="00B20E85">
        <w:rPr>
          <w:rFonts w:cs="Arial"/>
          <w:szCs w:val="22"/>
        </w:rPr>
        <w:t xml:space="preserve">wymaganiach </w:t>
      </w:r>
      <w:r w:rsidR="00EA3F79" w:rsidRPr="00B20E85">
        <w:rPr>
          <w:rFonts w:cs="Arial"/>
          <w:szCs w:val="22"/>
        </w:rPr>
        <w:t xml:space="preserve">wymienione poniżej określenia należy rozumieć w każdym przypadku następująco: </w:t>
      </w:r>
    </w:p>
    <w:p w14:paraId="15B841BE" w14:textId="77777777" w:rsidR="00E804BD" w:rsidRDefault="00E804BD" w:rsidP="00CD4DAC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/>
        </w:rPr>
        <w:t xml:space="preserve">Wytyczne badań podłoża </w:t>
      </w:r>
      <w:proofErr w:type="gramStart"/>
      <w:r w:rsidRPr="00B20E85">
        <w:rPr>
          <w:rFonts w:cs="Arial"/>
          <w:b/>
        </w:rPr>
        <w:t xml:space="preserve">gruntowego  </w:t>
      </w:r>
      <w:r w:rsidRPr="00B20E85">
        <w:rPr>
          <w:rFonts w:cs="Arial"/>
          <w:bCs/>
        </w:rPr>
        <w:t>-</w:t>
      </w:r>
      <w:proofErr w:type="gramEnd"/>
      <w:r w:rsidRPr="00B20E85">
        <w:rPr>
          <w:rFonts w:cs="Arial"/>
          <w:bCs/>
        </w:rPr>
        <w:t xml:space="preserve"> </w:t>
      </w:r>
      <w:r w:rsidR="00993A24" w:rsidRPr="00B20E85">
        <w:rPr>
          <w:rFonts w:cs="Arial"/>
          <w:bCs/>
        </w:rPr>
        <w:t xml:space="preserve">„Wytyczne wykonywania badań podłoża gruntowego na potrzeby budownictwa drogowego – </w:t>
      </w:r>
      <w:proofErr w:type="spellStart"/>
      <w:r w:rsidR="00993A24" w:rsidRPr="00B20E85">
        <w:rPr>
          <w:rFonts w:cs="Arial"/>
          <w:bCs/>
        </w:rPr>
        <w:t>cz.1</w:t>
      </w:r>
      <w:proofErr w:type="spellEnd"/>
      <w:r w:rsidR="00993A24" w:rsidRPr="00B20E85">
        <w:rPr>
          <w:rFonts w:cs="Arial"/>
          <w:bCs/>
        </w:rPr>
        <w:t xml:space="preserve"> i </w:t>
      </w:r>
      <w:proofErr w:type="spellStart"/>
      <w:r w:rsidR="00993A24" w:rsidRPr="00B20E85">
        <w:rPr>
          <w:rFonts w:cs="Arial"/>
          <w:bCs/>
        </w:rPr>
        <w:t>cz.2</w:t>
      </w:r>
      <w:proofErr w:type="spellEnd"/>
      <w:r w:rsidR="00993A24" w:rsidRPr="00B20E85">
        <w:rPr>
          <w:rFonts w:cs="Arial"/>
          <w:bCs/>
        </w:rPr>
        <w:t xml:space="preserve">), </w:t>
      </w:r>
      <w:proofErr w:type="spellStart"/>
      <w:r w:rsidR="00993A24" w:rsidRPr="00B20E85">
        <w:rPr>
          <w:rFonts w:cs="Arial"/>
          <w:bCs/>
        </w:rPr>
        <w:t>PIG</w:t>
      </w:r>
      <w:proofErr w:type="spellEnd"/>
      <w:r w:rsidR="00993A24" w:rsidRPr="00B20E85">
        <w:rPr>
          <w:rFonts w:cs="Arial"/>
          <w:bCs/>
        </w:rPr>
        <w:t xml:space="preserve"> </w:t>
      </w:r>
      <w:proofErr w:type="spellStart"/>
      <w:r w:rsidR="00993A24" w:rsidRPr="00B20E85">
        <w:rPr>
          <w:rFonts w:cs="Arial"/>
          <w:bCs/>
        </w:rPr>
        <w:t>2019r</w:t>
      </w:r>
      <w:proofErr w:type="spellEnd"/>
      <w:r w:rsidR="00993A24" w:rsidRPr="00B20E85">
        <w:rPr>
          <w:rFonts w:cs="Arial"/>
          <w:bCs/>
        </w:rPr>
        <w:t xml:space="preserve">  - dalej </w:t>
      </w:r>
      <w:r w:rsidR="00993A24" w:rsidRPr="00BC2691">
        <w:rPr>
          <w:rFonts w:cs="Arial"/>
          <w:b/>
        </w:rPr>
        <w:t>Wytyczne 2019</w:t>
      </w:r>
      <w:r w:rsidR="00993A24" w:rsidRPr="00B20E85">
        <w:rPr>
          <w:rFonts w:cs="Arial"/>
          <w:bCs/>
        </w:rPr>
        <w:t>. Dokument wzorcowy do opcjonalnego stosowania w kwestiach nieobjętych niniejszą Specyfikacją.</w:t>
      </w:r>
    </w:p>
    <w:p w14:paraId="58BECBAC" w14:textId="77777777" w:rsidR="00B564D9" w:rsidRDefault="00B564D9" w:rsidP="00B20E85">
      <w:pPr>
        <w:spacing w:before="120" w:line="276" w:lineRule="auto"/>
        <w:contextualSpacing/>
        <w:rPr>
          <w:rFonts w:cs="Arial"/>
          <w:b/>
        </w:rPr>
      </w:pPr>
    </w:p>
    <w:p w14:paraId="2A98616C" w14:textId="77777777" w:rsidR="00B20E85" w:rsidRDefault="00B20E85" w:rsidP="00B20E85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/>
        </w:rPr>
        <w:t>Badania podłoża gruntowego</w:t>
      </w:r>
      <w:r>
        <w:rPr>
          <w:rFonts w:cs="Arial"/>
          <w:b/>
        </w:rPr>
        <w:t xml:space="preserve"> </w:t>
      </w:r>
      <w:r w:rsidRPr="00B20E85">
        <w:rPr>
          <w:rFonts w:cs="Arial"/>
          <w:bCs/>
        </w:rPr>
        <w:t xml:space="preserve">– </w:t>
      </w:r>
      <w:r>
        <w:rPr>
          <w:rFonts w:cs="Arial"/>
          <w:bCs/>
        </w:rPr>
        <w:t xml:space="preserve">(wg </w:t>
      </w:r>
      <w:r w:rsidRPr="00E32BEE">
        <w:rPr>
          <w:rFonts w:cs="Arial"/>
          <w:bCs/>
          <w:i/>
          <w:iCs/>
        </w:rPr>
        <w:t>Wytyczne 2019</w:t>
      </w:r>
      <w:r>
        <w:rPr>
          <w:rFonts w:cs="Arial"/>
          <w:bCs/>
        </w:rPr>
        <w:t xml:space="preserve">) </w:t>
      </w:r>
      <w:r w:rsidRPr="00B20E85">
        <w:rPr>
          <w:rFonts w:cs="Arial"/>
          <w:bCs/>
        </w:rPr>
        <w:t>zespół</w:t>
      </w:r>
      <w:r>
        <w:rPr>
          <w:rFonts w:cs="Arial"/>
          <w:b/>
        </w:rPr>
        <w:t xml:space="preserve"> </w:t>
      </w:r>
      <w:r w:rsidRPr="00B20E85">
        <w:rPr>
          <w:rFonts w:cs="Arial"/>
          <w:bCs/>
        </w:rPr>
        <w:t>czynnoś</w:t>
      </w:r>
      <w:r>
        <w:rPr>
          <w:rFonts w:cs="Arial"/>
          <w:bCs/>
        </w:rPr>
        <w:t xml:space="preserve">ci </w:t>
      </w:r>
      <w:r w:rsidRPr="00B20E85">
        <w:rPr>
          <w:rFonts w:cs="Arial"/>
          <w:bCs/>
        </w:rPr>
        <w:t>terenowych i laboratoryjnych wykonywanych w określonym celu, na obszarze badań i w</w:t>
      </w:r>
      <w:r>
        <w:rPr>
          <w:rFonts w:cs="Arial"/>
          <w:bCs/>
        </w:rPr>
        <w:t xml:space="preserve"> </w:t>
      </w:r>
      <w:r w:rsidRPr="00B20E85">
        <w:rPr>
          <w:rFonts w:cs="Arial"/>
          <w:bCs/>
        </w:rPr>
        <w:t>laboratorium, zgodnie z dokumentem zawierającym projektowane badania (np.: projekt robót</w:t>
      </w:r>
      <w:r w:rsidR="00B564D9">
        <w:rPr>
          <w:rFonts w:cs="Arial"/>
          <w:bCs/>
        </w:rPr>
        <w:t xml:space="preserve"> </w:t>
      </w:r>
      <w:r w:rsidRPr="00B20E85">
        <w:rPr>
          <w:rFonts w:cs="Arial"/>
          <w:bCs/>
        </w:rPr>
        <w:t>geologicznych, program badań geotechnicznych), których zakres został dostosowany do etapu</w:t>
      </w:r>
      <w:r w:rsidR="00B564D9">
        <w:rPr>
          <w:rFonts w:cs="Arial"/>
          <w:bCs/>
        </w:rPr>
        <w:t xml:space="preserve"> </w:t>
      </w:r>
      <w:r w:rsidRPr="00B20E85">
        <w:rPr>
          <w:rFonts w:cs="Arial"/>
          <w:bCs/>
        </w:rPr>
        <w:t>procesu inwestycyjnego</w:t>
      </w:r>
      <w:r w:rsidR="00B564D9">
        <w:rPr>
          <w:rFonts w:cs="Arial"/>
          <w:bCs/>
        </w:rPr>
        <w:t>).</w:t>
      </w:r>
      <w:r w:rsidRPr="00B20E85">
        <w:rPr>
          <w:rFonts w:cs="Arial"/>
          <w:bCs/>
        </w:rPr>
        <w:t xml:space="preserve"> </w:t>
      </w:r>
    </w:p>
    <w:p w14:paraId="32DE4134" w14:textId="77777777" w:rsidR="00B564D9" w:rsidRDefault="00B564D9" w:rsidP="00B20E85">
      <w:pPr>
        <w:spacing w:before="120" w:line="276" w:lineRule="auto"/>
        <w:contextualSpacing/>
        <w:rPr>
          <w:rFonts w:cs="Arial"/>
          <w:bCs/>
        </w:rPr>
      </w:pPr>
    </w:p>
    <w:p w14:paraId="137840FC" w14:textId="77777777" w:rsidR="00B20E85" w:rsidRDefault="00B20E85" w:rsidP="00B20E85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Wyróżnia</w:t>
      </w:r>
      <w:r>
        <w:rPr>
          <w:rFonts w:cs="Arial"/>
          <w:bCs/>
        </w:rPr>
        <w:t xml:space="preserve"> </w:t>
      </w:r>
      <w:r w:rsidRPr="00B20E85">
        <w:rPr>
          <w:rFonts w:cs="Arial"/>
          <w:bCs/>
        </w:rPr>
        <w:t xml:space="preserve">się następujące badania podłoża </w:t>
      </w:r>
      <w:r>
        <w:rPr>
          <w:rFonts w:cs="Arial"/>
          <w:bCs/>
        </w:rPr>
        <w:t>gruntowego</w:t>
      </w:r>
      <w:r w:rsidRPr="00B20E85">
        <w:rPr>
          <w:rFonts w:cs="Arial"/>
          <w:bCs/>
        </w:rPr>
        <w:t>:</w:t>
      </w:r>
    </w:p>
    <w:p w14:paraId="0761B5E7" w14:textId="77777777" w:rsidR="00B20E85" w:rsidRPr="00B20E85" w:rsidRDefault="00B20E85">
      <w:pPr>
        <w:numPr>
          <w:ilvl w:val="0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ze względu na przepisy prawa:</w:t>
      </w:r>
    </w:p>
    <w:p w14:paraId="4A8C14CB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hydrogeologiczne zgodnie z prawem geologicznym i górniczym,</w:t>
      </w:r>
    </w:p>
    <w:p w14:paraId="7B067A39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lastRenderedPageBreak/>
        <w:t>badania geologiczno-inżynierskie zgodnie z prawem geologicznym i górniczym,</w:t>
      </w:r>
    </w:p>
    <w:p w14:paraId="428BCBAD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geotechniczne zgodnie z prawem budowlanym,</w:t>
      </w:r>
    </w:p>
    <w:p w14:paraId="08118624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środowiskowe (badania zanieczyszczenia) zgodnie z prawem ochrony</w:t>
      </w:r>
    </w:p>
    <w:p w14:paraId="2353C1D6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środowiska,</w:t>
      </w:r>
    </w:p>
    <w:p w14:paraId="5F3FEF67" w14:textId="77777777" w:rsidR="00B20E85" w:rsidRPr="00B20E85" w:rsidRDefault="00B20E85">
      <w:pPr>
        <w:numPr>
          <w:ilvl w:val="0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ze względu na miejsce:</w:t>
      </w:r>
    </w:p>
    <w:p w14:paraId="32D03941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terenowe,</w:t>
      </w:r>
    </w:p>
    <w:p w14:paraId="79314F99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/>
        </w:rPr>
      </w:pPr>
      <w:r w:rsidRPr="00B20E85">
        <w:rPr>
          <w:rFonts w:cs="Arial"/>
          <w:bCs/>
        </w:rPr>
        <w:t>badania laboratoryjne.</w:t>
      </w:r>
    </w:p>
    <w:p w14:paraId="73C78A61" w14:textId="77777777" w:rsidR="00E32BEE" w:rsidRDefault="00E32BEE" w:rsidP="006929E1">
      <w:pPr>
        <w:spacing w:before="120" w:line="276" w:lineRule="auto"/>
        <w:contextualSpacing/>
        <w:rPr>
          <w:rFonts w:cs="Arial"/>
          <w:b/>
        </w:rPr>
      </w:pPr>
      <w:bookmarkStart w:id="5" w:name="_Hlk161587866"/>
    </w:p>
    <w:p w14:paraId="4914975C" w14:textId="77777777" w:rsidR="006929E1" w:rsidRPr="006929E1" w:rsidRDefault="00A664C9" w:rsidP="006929E1">
      <w:pPr>
        <w:spacing w:before="120" w:line="276" w:lineRule="auto"/>
        <w:contextualSpacing/>
        <w:rPr>
          <w:rFonts w:cs="Arial"/>
        </w:rPr>
      </w:pPr>
      <w:r w:rsidRPr="00B20E85">
        <w:rPr>
          <w:rFonts w:cs="Arial"/>
          <w:b/>
        </w:rPr>
        <w:t>Kategoria geotechniczna obiektu budowlanego</w:t>
      </w:r>
      <w:r w:rsidRPr="00B20E85">
        <w:rPr>
          <w:rFonts w:cs="Arial"/>
        </w:rPr>
        <w:t xml:space="preserve"> – </w:t>
      </w:r>
      <w:r w:rsidR="006929E1">
        <w:rPr>
          <w:rFonts w:cs="Arial"/>
        </w:rPr>
        <w:t xml:space="preserve">(wg </w:t>
      </w:r>
      <w:r w:rsidR="006929E1" w:rsidRPr="00E32BEE">
        <w:rPr>
          <w:rFonts w:cs="Arial"/>
          <w:i/>
          <w:iCs/>
        </w:rPr>
        <w:t>Wytyczne</w:t>
      </w:r>
      <w:r w:rsidR="00E32BEE" w:rsidRPr="00E32BEE">
        <w:rPr>
          <w:rFonts w:cs="Arial"/>
          <w:i/>
          <w:iCs/>
        </w:rPr>
        <w:t xml:space="preserve"> 2019</w:t>
      </w:r>
      <w:r w:rsidR="006929E1">
        <w:rPr>
          <w:rFonts w:cs="Arial"/>
        </w:rPr>
        <w:t xml:space="preserve"> </w:t>
      </w:r>
      <w:r w:rsidR="006929E1" w:rsidRPr="006929E1">
        <w:rPr>
          <w:rFonts w:cs="Arial"/>
        </w:rPr>
        <w:t>kategoria zagrożenia</w:t>
      </w:r>
    </w:p>
    <w:p w14:paraId="35FF8275" w14:textId="77777777" w:rsidR="00B62EC1" w:rsidRPr="00B20E85" w:rsidRDefault="006929E1" w:rsidP="006929E1">
      <w:pPr>
        <w:spacing w:before="120" w:line="276" w:lineRule="auto"/>
        <w:contextualSpacing/>
        <w:rPr>
          <w:rFonts w:cs="Arial"/>
          <w:szCs w:val="22"/>
        </w:rPr>
      </w:pPr>
      <w:r w:rsidRPr="006929E1">
        <w:rPr>
          <w:rFonts w:cs="Arial"/>
        </w:rPr>
        <w:t>bezpieczeństwa obiektu budowalnego ustalana w zależności od stopnia skomplikowania</w:t>
      </w:r>
      <w:r>
        <w:rPr>
          <w:rFonts w:cs="Arial"/>
        </w:rPr>
        <w:t xml:space="preserve"> </w:t>
      </w:r>
      <w:r w:rsidRPr="006929E1">
        <w:rPr>
          <w:rFonts w:cs="Arial"/>
        </w:rPr>
        <w:t>warunków gruntowych oraz konstrukcji obiektu budowlanego, charakteryzujących możliwości</w:t>
      </w:r>
      <w:r>
        <w:rPr>
          <w:rFonts w:cs="Arial"/>
        </w:rPr>
        <w:t xml:space="preserve"> </w:t>
      </w:r>
      <w:r w:rsidRPr="006929E1">
        <w:rPr>
          <w:rFonts w:cs="Arial"/>
        </w:rPr>
        <w:t>przenoszenia odkształceń i drgań, stopnia złożoności oddziaływań, stopnia zagrożenia życia i</w:t>
      </w:r>
      <w:r>
        <w:rPr>
          <w:rFonts w:cs="Arial"/>
        </w:rPr>
        <w:t xml:space="preserve"> </w:t>
      </w:r>
      <w:r w:rsidRPr="006929E1">
        <w:rPr>
          <w:rFonts w:cs="Arial"/>
        </w:rPr>
        <w:t>mienia awarią konstrukcji, jak również od wartości zabytkowej lub technicznej obiektu</w:t>
      </w:r>
      <w:r>
        <w:rPr>
          <w:rFonts w:cs="Arial"/>
        </w:rPr>
        <w:t xml:space="preserve"> </w:t>
      </w:r>
      <w:r w:rsidRPr="006929E1">
        <w:rPr>
          <w:rFonts w:cs="Arial"/>
        </w:rPr>
        <w:t>budowlanego i możliwości znaczącego oddziaływania tego obiektu na środowisk</w:t>
      </w:r>
      <w:r>
        <w:rPr>
          <w:rFonts w:cs="Arial"/>
        </w:rPr>
        <w:t xml:space="preserve">a. </w:t>
      </w:r>
      <w:bookmarkEnd w:id="5"/>
      <w:r w:rsidR="00B62EC1" w:rsidRPr="00B20E85">
        <w:rPr>
          <w:rFonts w:cs="Arial"/>
          <w:szCs w:val="22"/>
        </w:rPr>
        <w:t xml:space="preserve">Kategorię geotechniczną obiektu ustala Projektant w Opinii geotechnicznej zgodnie Rozporządzeniem Ministra Transportu, Budownictwa i Gospodarki Morskiej w sprawie ustalania geotechnicznych warunków posadowienia obiektów budowlanych </w:t>
      </w:r>
      <w:r w:rsidR="005C6032" w:rsidRPr="00B20E85">
        <w:rPr>
          <w:rFonts w:cs="Arial"/>
          <w:szCs w:val="22"/>
        </w:rPr>
        <w:t>(</w:t>
      </w:r>
      <w:r w:rsidR="00B62EC1" w:rsidRPr="00B20E85">
        <w:rPr>
          <w:rFonts w:cs="Arial"/>
          <w:szCs w:val="22"/>
        </w:rPr>
        <w:t>Dz.U. 2012 r. poz. 463</w:t>
      </w:r>
      <w:r w:rsidR="005C6032" w:rsidRPr="00B20E85">
        <w:rPr>
          <w:rFonts w:cs="Arial"/>
          <w:szCs w:val="22"/>
        </w:rPr>
        <w:t>)</w:t>
      </w:r>
      <w:r w:rsidR="00E804BD" w:rsidRPr="00B20E85">
        <w:rPr>
          <w:rFonts w:cs="Arial"/>
          <w:szCs w:val="22"/>
        </w:rPr>
        <w:t xml:space="preserve"> dalej </w:t>
      </w:r>
      <w:proofErr w:type="spellStart"/>
      <w:r w:rsidR="00E804BD" w:rsidRPr="00B20E85">
        <w:rPr>
          <w:rFonts w:cs="Arial"/>
          <w:b/>
          <w:bCs/>
          <w:szCs w:val="22"/>
        </w:rPr>
        <w:t>RMTBiGM</w:t>
      </w:r>
      <w:proofErr w:type="spellEnd"/>
      <w:r w:rsidR="00B62EC1" w:rsidRPr="00B20E85">
        <w:rPr>
          <w:rFonts w:cs="Arial"/>
          <w:szCs w:val="22"/>
        </w:rPr>
        <w:t>.</w:t>
      </w:r>
    </w:p>
    <w:p w14:paraId="263C9AC5" w14:textId="77777777" w:rsidR="005C6032" w:rsidRDefault="005C6032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E0A505A" w14:textId="77777777" w:rsidR="00B62EC1" w:rsidRDefault="005C6032" w:rsidP="00CD4DAC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Rozróżnia się następujące kategorie geotechniczne</w:t>
      </w:r>
      <w:r w:rsidR="00E804BD">
        <w:rPr>
          <w:rFonts w:cs="Arial"/>
          <w:szCs w:val="22"/>
        </w:rPr>
        <w:t xml:space="preserve"> (wg </w:t>
      </w:r>
      <w:proofErr w:type="spellStart"/>
      <w:r w:rsidR="00E804BD" w:rsidRPr="00E804BD">
        <w:rPr>
          <w:rFonts w:cs="Arial"/>
          <w:szCs w:val="22"/>
        </w:rPr>
        <w:t>RMTBiGM</w:t>
      </w:r>
      <w:proofErr w:type="spellEnd"/>
      <w:r w:rsidR="00E804BD" w:rsidRPr="00E804BD">
        <w:rPr>
          <w:rFonts w:cs="Arial"/>
          <w:szCs w:val="22"/>
        </w:rPr>
        <w:t>)</w:t>
      </w:r>
      <w:r>
        <w:rPr>
          <w:rFonts w:cs="Arial"/>
          <w:szCs w:val="22"/>
        </w:rPr>
        <w:t>:</w:t>
      </w:r>
    </w:p>
    <w:p w14:paraId="6CB9964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6C6751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685AFDF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1B8B54E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610737C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02B4984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7B0354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DF7D27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751B629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34C60CB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CE205A5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5FF63E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61A79FE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6AD5F5D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43070D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164C97D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2925F82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466C05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4ECAA58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64FDC08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0B8E9D7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0EF82CB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F798D9A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53A0272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D7C9D6A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0AFC8B9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2B4132F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150D1D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648EB77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22116F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A7AC73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333864E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5833A40" w14:textId="77777777" w:rsidR="00EF1181" w:rsidRDefault="00EF1181" w:rsidP="00EF1181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</w:t>
        </w:r>
      </w:fldSimple>
      <w:r>
        <w:t xml:space="preserve">. </w:t>
      </w:r>
      <w:r w:rsidRPr="00607970">
        <w:t xml:space="preserve">Rozróżnia się następujące kategorie geotechniczne (wg </w:t>
      </w:r>
      <w:proofErr w:type="spellStart"/>
      <w:r w:rsidRPr="00607970">
        <w:t>RMTBiGM</w:t>
      </w:r>
      <w:proofErr w:type="spellEnd"/>
      <w:r w:rsidRPr="00607970"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965"/>
        <w:gridCol w:w="2965"/>
        <w:gridCol w:w="2965"/>
      </w:tblGrid>
      <w:tr w:rsidR="005C6032" w14:paraId="1A1E834D" w14:textId="77777777">
        <w:tc>
          <w:tcPr>
            <w:tcW w:w="353" w:type="pct"/>
            <w:shd w:val="clear" w:color="auto" w:fill="auto"/>
          </w:tcPr>
          <w:p w14:paraId="665E5E4C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</w:p>
        </w:tc>
        <w:tc>
          <w:tcPr>
            <w:tcW w:w="1549" w:type="pct"/>
            <w:shd w:val="clear" w:color="auto" w:fill="auto"/>
          </w:tcPr>
          <w:p w14:paraId="4D547A87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 xml:space="preserve">PIERWSZA </w:t>
            </w:r>
          </w:p>
        </w:tc>
        <w:tc>
          <w:tcPr>
            <w:tcW w:w="1549" w:type="pct"/>
            <w:shd w:val="clear" w:color="auto" w:fill="auto"/>
          </w:tcPr>
          <w:p w14:paraId="3CED5C9E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DRUGA</w:t>
            </w:r>
          </w:p>
        </w:tc>
        <w:tc>
          <w:tcPr>
            <w:tcW w:w="1549" w:type="pct"/>
            <w:shd w:val="clear" w:color="auto" w:fill="auto"/>
          </w:tcPr>
          <w:p w14:paraId="7906EF7D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TRZECIA</w:t>
            </w:r>
          </w:p>
        </w:tc>
      </w:tr>
      <w:tr w:rsidR="005C6032" w14:paraId="38D6859D" w14:textId="77777777">
        <w:trPr>
          <w:cantSplit/>
          <w:trHeight w:val="1134"/>
        </w:trPr>
        <w:tc>
          <w:tcPr>
            <w:tcW w:w="353" w:type="pct"/>
            <w:shd w:val="clear" w:color="auto" w:fill="auto"/>
            <w:textDirection w:val="btLr"/>
            <w:vAlign w:val="center"/>
          </w:tcPr>
          <w:p w14:paraId="1F9FE23D" w14:textId="77777777" w:rsidR="005C6032" w:rsidRDefault="005C6032">
            <w:pPr>
              <w:spacing w:before="120" w:line="276" w:lineRule="auto"/>
              <w:ind w:left="113" w:right="113"/>
              <w:contextualSpacing/>
              <w:jc w:val="center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KONSTRUKCJA</w:t>
            </w:r>
            <w:r w:rsidR="00E804BD">
              <w:rPr>
                <w:w w:val="90"/>
                <w:sz w:val="20"/>
              </w:rPr>
              <w:t xml:space="preserve"> OBIEKTU LUB CZĘŚCI</w:t>
            </w:r>
          </w:p>
        </w:tc>
        <w:tc>
          <w:tcPr>
            <w:tcW w:w="1549" w:type="pct"/>
            <w:shd w:val="clear" w:color="auto" w:fill="auto"/>
          </w:tcPr>
          <w:p w14:paraId="53B6F9A7" w14:textId="77777777" w:rsidR="005C6032" w:rsidRDefault="005C6032">
            <w:pPr>
              <w:numPr>
                <w:ilvl w:val="0"/>
                <w:numId w:val="16"/>
              </w:num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1- lub 2-kondygnacyjne budynki mieszkalne i gospodarcze,</w:t>
            </w:r>
          </w:p>
          <w:p w14:paraId="2D945E0D" w14:textId="77777777" w:rsidR="005C6032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ściany oporowe i rozparcia wykopów, jeżeli różnica poziomów nie przekracza 2,0 m,</w:t>
            </w:r>
          </w:p>
          <w:p w14:paraId="2FE8DF28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b/>
                <w:bCs/>
                <w:color w:val="242021"/>
                <w:w w:val="90"/>
                <w:sz w:val="20"/>
              </w:rPr>
              <w:t xml:space="preserve">wykopy do głębokości </w:t>
            </w:r>
            <w:proofErr w:type="spellStart"/>
            <w:r w:rsidRPr="00B62EC1">
              <w:rPr>
                <w:b/>
                <w:bCs/>
                <w:color w:val="242021"/>
                <w:w w:val="90"/>
                <w:sz w:val="20"/>
              </w:rPr>
              <w:t>1,2m</w:t>
            </w:r>
            <w:proofErr w:type="spellEnd"/>
            <w:r w:rsidRPr="00B62EC1">
              <w:rPr>
                <w:b/>
                <w:bCs/>
                <w:color w:val="242021"/>
                <w:w w:val="90"/>
                <w:sz w:val="20"/>
              </w:rPr>
              <w:t xml:space="preserve"> i nasypy budowlane do wysokości </w:t>
            </w:r>
            <w:proofErr w:type="spellStart"/>
            <w:r w:rsidRPr="00B62EC1">
              <w:rPr>
                <w:b/>
                <w:bCs/>
                <w:color w:val="242021"/>
                <w:w w:val="90"/>
                <w:sz w:val="20"/>
              </w:rPr>
              <w:t>3,0m</w:t>
            </w:r>
            <w:proofErr w:type="spellEnd"/>
            <w:r w:rsidRPr="00B62EC1">
              <w:rPr>
                <w:color w:val="242021"/>
                <w:w w:val="90"/>
                <w:sz w:val="20"/>
              </w:rPr>
              <w:t xml:space="preserve"> wykonywane w szczególności przy budowie</w:t>
            </w:r>
            <w:r>
              <w:rPr>
                <w:color w:val="242021"/>
                <w:w w:val="90"/>
                <w:sz w:val="20"/>
              </w:rPr>
              <w:t xml:space="preserve"> dróg, pracach drenażowych oraz układaniu rurociągów;</w:t>
            </w:r>
          </w:p>
          <w:p w14:paraId="13C5D17C" w14:textId="77777777" w:rsidR="005C6032" w:rsidRDefault="005C6032">
            <w:p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</w:p>
        </w:tc>
        <w:tc>
          <w:tcPr>
            <w:tcW w:w="1549" w:type="pct"/>
            <w:shd w:val="clear" w:color="auto" w:fill="auto"/>
          </w:tcPr>
          <w:p w14:paraId="27022E42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fundamenty bezpośrednie lub głębokie,</w:t>
            </w:r>
          </w:p>
          <w:p w14:paraId="19B553E6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 xml:space="preserve">ściany oporowe lub inne konstrukcje oporowe, </w:t>
            </w:r>
            <w:r>
              <w:rPr>
                <w:color w:val="242021"/>
                <w:w w:val="90"/>
                <w:sz w:val="20"/>
              </w:rPr>
              <w:t xml:space="preserve">o różnicy poziomów </w:t>
            </w:r>
            <w:r w:rsidR="00E804BD">
              <w:rPr>
                <w:color w:val="242021"/>
                <w:w w:val="90"/>
                <w:sz w:val="20"/>
              </w:rPr>
              <w:t xml:space="preserve">powyżej </w:t>
            </w:r>
            <w:proofErr w:type="spellStart"/>
            <w:r>
              <w:rPr>
                <w:color w:val="242021"/>
                <w:w w:val="90"/>
                <w:sz w:val="20"/>
              </w:rPr>
              <w:t>2m</w:t>
            </w:r>
            <w:proofErr w:type="spellEnd"/>
            <w:r w:rsidRPr="00B62EC1">
              <w:rPr>
                <w:color w:val="242021"/>
                <w:w w:val="90"/>
                <w:sz w:val="20"/>
              </w:rPr>
              <w:t>, utrzymujące grunt lub wodę,</w:t>
            </w:r>
          </w:p>
          <w:p w14:paraId="5C6061B0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wykopy</w:t>
            </w:r>
            <w:r>
              <w:rPr>
                <w:color w:val="242021"/>
                <w:w w:val="90"/>
                <w:sz w:val="20"/>
              </w:rPr>
              <w:t xml:space="preserve"> </w:t>
            </w:r>
            <w:r w:rsidR="00E804BD">
              <w:rPr>
                <w:color w:val="242021"/>
                <w:w w:val="90"/>
                <w:sz w:val="20"/>
              </w:rPr>
              <w:t xml:space="preserve">powyżej głębokości </w:t>
            </w:r>
            <w:proofErr w:type="spellStart"/>
            <w:r>
              <w:rPr>
                <w:color w:val="242021"/>
                <w:w w:val="90"/>
                <w:sz w:val="20"/>
              </w:rPr>
              <w:t>1,2m</w:t>
            </w:r>
            <w:proofErr w:type="spellEnd"/>
            <w:r w:rsidRPr="00B62EC1">
              <w:rPr>
                <w:color w:val="242021"/>
                <w:w w:val="90"/>
                <w:sz w:val="20"/>
              </w:rPr>
              <w:t xml:space="preserve">, nasypy budowlane </w:t>
            </w:r>
            <w:r w:rsidR="00E804BD">
              <w:rPr>
                <w:color w:val="242021"/>
                <w:w w:val="90"/>
                <w:sz w:val="20"/>
              </w:rPr>
              <w:t xml:space="preserve">powyżej </w:t>
            </w:r>
            <w:proofErr w:type="spellStart"/>
            <w:r>
              <w:rPr>
                <w:color w:val="242021"/>
                <w:w w:val="90"/>
                <w:sz w:val="20"/>
              </w:rPr>
              <w:t>3m</w:t>
            </w:r>
            <w:proofErr w:type="spellEnd"/>
            <w:r w:rsidRPr="00B62EC1">
              <w:rPr>
                <w:color w:val="242021"/>
                <w:w w:val="90"/>
                <w:sz w:val="20"/>
              </w:rPr>
              <w:t xml:space="preserve"> oraz inne budowle ziemne,</w:t>
            </w:r>
          </w:p>
          <w:p w14:paraId="7890938C" w14:textId="77777777" w:rsidR="005C6032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przyczółki i filary mostowe oraz nabrzeża,</w:t>
            </w:r>
          </w:p>
          <w:p w14:paraId="5D79504D" w14:textId="77777777" w:rsidR="00200820" w:rsidRPr="00B62EC1" w:rsidRDefault="00200820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 xml:space="preserve">przepusty zagłębione ponad </w:t>
            </w:r>
            <w:proofErr w:type="spellStart"/>
            <w:r>
              <w:rPr>
                <w:color w:val="242021"/>
                <w:w w:val="90"/>
                <w:sz w:val="20"/>
              </w:rPr>
              <w:t>1,2m</w:t>
            </w:r>
            <w:proofErr w:type="spellEnd"/>
            <w:r>
              <w:rPr>
                <w:color w:val="242021"/>
                <w:w w:val="90"/>
                <w:sz w:val="20"/>
              </w:rPr>
              <w:t>,</w:t>
            </w:r>
          </w:p>
          <w:p w14:paraId="120A904A" w14:textId="77777777" w:rsidR="005C6032" w:rsidRDefault="005C6032">
            <w:pPr>
              <w:numPr>
                <w:ilvl w:val="0"/>
                <w:numId w:val="16"/>
              </w:num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kotwy gruntowe i inne systemy kotwiące;</w:t>
            </w:r>
          </w:p>
        </w:tc>
        <w:tc>
          <w:tcPr>
            <w:tcW w:w="1549" w:type="pct"/>
            <w:shd w:val="clear" w:color="auto" w:fill="auto"/>
          </w:tcPr>
          <w:p w14:paraId="3A4E1317" w14:textId="77777777" w:rsidR="00E804BD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nietypowe obiekty budowlane niezależnie od stopnia skomplikowania warunków gruntowych, których wykonanie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lub użytkowanie może stwarzać poważne zagrożenie dla użytkowników, takie jak: obiekty energetyki, rafinerie, zakłady chemiczne, zapory wodne i inne budowle hydrotechniczne o wysokości piętrzenia powyżej 5,0</w:t>
            </w:r>
            <w:r w:rsidR="00E804BD">
              <w:rPr>
                <w:rFonts w:ascii="TimesNewRomanPSMT" w:hAnsi="TimesNewRomanPSMT" w:hint="eastAsia"/>
                <w:color w:val="242021"/>
                <w:w w:val="90"/>
                <w:sz w:val="20"/>
              </w:rPr>
              <w:t> 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m, budowle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stoczniowe, wyspy morskie i platformy wiertnicze oraz inne skomplikowane budowle morskie, lub których projekty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budowlane zawierają nieznajdujące podstaw w przepisach nowe niesprawdzone w krajowej praktyce rozwiązania</w:t>
            </w: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techniczne.</w:t>
            </w:r>
          </w:p>
          <w:p w14:paraId="603F39A3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obiekty budowlane zaliczane do inwestycji mogących zawsze znacząco oddziaływać na środowisko, </w:t>
            </w:r>
          </w:p>
          <w:p w14:paraId="74930BB6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budynki wysokościowe projektowane w istniejącej zabudowie miejskiej,</w:t>
            </w:r>
          </w:p>
          <w:p w14:paraId="48353BBA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wysokie, których głębokość posadawiania bezpośredniego przekracza 5,0 m lub które zawierają więcej niż jedną kondygnację zagłębioną w gruncie,</w:t>
            </w:r>
          </w:p>
          <w:p w14:paraId="3D413D17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tunele w twardych i niespękanych skałach, w warunkach niewymagających specjalnej szczelności,</w:t>
            </w:r>
          </w:p>
          <w:p w14:paraId="0AD17220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infrastruktury krytycznej,</w:t>
            </w:r>
          </w:p>
          <w:p w14:paraId="2013F624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zabytkowe i monumentalne.</w:t>
            </w:r>
          </w:p>
        </w:tc>
      </w:tr>
      <w:tr w:rsidR="005C6032" w14:paraId="198ADADB" w14:textId="77777777">
        <w:trPr>
          <w:cantSplit/>
          <w:trHeight w:val="1424"/>
        </w:trPr>
        <w:tc>
          <w:tcPr>
            <w:tcW w:w="353" w:type="pct"/>
            <w:shd w:val="clear" w:color="auto" w:fill="auto"/>
            <w:textDirection w:val="btLr"/>
            <w:vAlign w:val="center"/>
          </w:tcPr>
          <w:p w14:paraId="18D0BD44" w14:textId="77777777" w:rsidR="005C6032" w:rsidRDefault="005C6032">
            <w:pPr>
              <w:spacing w:before="120" w:line="276" w:lineRule="auto"/>
              <w:ind w:left="113" w:right="113"/>
              <w:contextualSpacing/>
              <w:jc w:val="center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WARUNKI GRUNTOWE</w:t>
            </w:r>
          </w:p>
        </w:tc>
        <w:tc>
          <w:tcPr>
            <w:tcW w:w="1549" w:type="pct"/>
            <w:shd w:val="clear" w:color="auto" w:fill="auto"/>
          </w:tcPr>
          <w:p w14:paraId="1AF99C64" w14:textId="77777777" w:rsidR="005C6032" w:rsidRDefault="005C6032">
            <w:pPr>
              <w:spacing w:before="120" w:line="276" w:lineRule="auto"/>
              <w:contextualSpacing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</w:tc>
        <w:tc>
          <w:tcPr>
            <w:tcW w:w="1549" w:type="pct"/>
            <w:shd w:val="clear" w:color="auto" w:fill="auto"/>
          </w:tcPr>
          <w:p w14:paraId="74F17520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  <w:p w14:paraId="6E2753CB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Złożone warunki gruntowe</w:t>
            </w:r>
          </w:p>
        </w:tc>
        <w:tc>
          <w:tcPr>
            <w:tcW w:w="1549" w:type="pct"/>
            <w:shd w:val="clear" w:color="auto" w:fill="auto"/>
          </w:tcPr>
          <w:p w14:paraId="75C686A8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  <w:p w14:paraId="5C28DB3B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Złożone warunki gruntowe</w:t>
            </w:r>
          </w:p>
          <w:p w14:paraId="266F5E8C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Skomplikowane </w:t>
            </w:r>
          </w:p>
        </w:tc>
      </w:tr>
    </w:tbl>
    <w:p w14:paraId="7EFACDA9" w14:textId="77777777" w:rsidR="00B62EC1" w:rsidRDefault="00B62EC1" w:rsidP="00CD4DAC">
      <w:pPr>
        <w:spacing w:before="120" w:line="276" w:lineRule="auto"/>
        <w:contextualSpacing/>
        <w:rPr>
          <w:rFonts w:cs="Arial"/>
          <w:w w:val="90"/>
        </w:rPr>
      </w:pPr>
    </w:p>
    <w:p w14:paraId="76B0BEE2" w14:textId="77777777" w:rsidR="00E804BD" w:rsidRDefault="00E804BD" w:rsidP="00E804BD">
      <w:pPr>
        <w:spacing w:before="120" w:line="276" w:lineRule="auto"/>
        <w:contextualSpacing/>
        <w:rPr>
          <w:rFonts w:cs="Arial"/>
          <w:szCs w:val="22"/>
        </w:rPr>
      </w:pPr>
      <w:r w:rsidRPr="00B564D9">
        <w:rPr>
          <w:rFonts w:cs="Arial"/>
          <w:b/>
        </w:rPr>
        <w:t xml:space="preserve">Warunki </w:t>
      </w:r>
      <w:proofErr w:type="gramStart"/>
      <w:r w:rsidRPr="00B564D9">
        <w:rPr>
          <w:rFonts w:cs="Arial"/>
          <w:b/>
        </w:rPr>
        <w:t>gruntowe</w:t>
      </w:r>
      <w:r>
        <w:rPr>
          <w:rFonts w:cs="Arial"/>
          <w:b/>
          <w:w w:val="90"/>
        </w:rPr>
        <w:t xml:space="preserve"> </w:t>
      </w:r>
      <w:r w:rsidRPr="00D702D7">
        <w:rPr>
          <w:rFonts w:cs="Arial"/>
          <w:w w:val="90"/>
        </w:rPr>
        <w:t xml:space="preserve"> –</w:t>
      </w:r>
      <w:proofErr w:type="gramEnd"/>
      <w:r w:rsidRPr="00D702D7">
        <w:rPr>
          <w:rFonts w:cs="Arial"/>
          <w:w w:val="90"/>
        </w:rPr>
        <w:t xml:space="preserve"> </w:t>
      </w:r>
      <w:r w:rsidRPr="00993A24">
        <w:rPr>
          <w:rFonts w:cs="Arial"/>
        </w:rPr>
        <w:t xml:space="preserve">stosowane zamiennie jako stopień skomplikowania warunków gruntowych, warunki wodno-gruntowe </w:t>
      </w:r>
      <w:r w:rsidRPr="00993A24">
        <w:rPr>
          <w:rFonts w:cs="Arial"/>
          <w:szCs w:val="22"/>
        </w:rPr>
        <w:t>warunków gruntowych i wodnych. Jest rozumiany zgodnie Rozporządzeniem Ministra Transportu, Budownictwa i Gospodarki Morskiej w sprawie ustalania geotechnicznych warunków posadowienia obiektów</w:t>
      </w:r>
      <w:r w:rsidRPr="00E804BD">
        <w:rPr>
          <w:rFonts w:cs="Arial"/>
          <w:szCs w:val="22"/>
        </w:rPr>
        <w:t xml:space="preserve"> budowlanych (Dz.U. 2012 r. poz. 463)</w:t>
      </w:r>
      <w:r>
        <w:rPr>
          <w:rFonts w:cs="Arial"/>
          <w:szCs w:val="22"/>
        </w:rPr>
        <w:t xml:space="preserve"> stopień złożoności warunków gruntowych wynikający z czynników:</w:t>
      </w:r>
    </w:p>
    <w:p w14:paraId="7597D2EB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Wykształcenie nośność i ułożenie warstw gruntów</w:t>
      </w:r>
    </w:p>
    <w:p w14:paraId="5C837416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lastRenderedPageBreak/>
        <w:t>Położenie lustra wody gruntowej w stosunku do poziomu posadowienia</w:t>
      </w:r>
    </w:p>
    <w:p w14:paraId="3A094D6E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Procesy geologiczne</w:t>
      </w:r>
    </w:p>
    <w:p w14:paraId="11EC3BD9" w14:textId="77777777" w:rsidR="00E804BD" w:rsidRDefault="00E804BD" w:rsidP="00E804BD">
      <w:pPr>
        <w:spacing w:before="120" w:line="276" w:lineRule="auto"/>
        <w:contextualSpacing/>
        <w:rPr>
          <w:rFonts w:cs="Arial"/>
          <w:szCs w:val="22"/>
        </w:rPr>
      </w:pPr>
    </w:p>
    <w:p w14:paraId="2EC0A0DE" w14:textId="77777777" w:rsidR="00EF1181" w:rsidRDefault="00EF1181" w:rsidP="00EF1181">
      <w:pPr>
        <w:pStyle w:val="Legenda"/>
        <w:keepNext/>
        <w:jc w:val="both"/>
      </w:pPr>
      <w:r>
        <w:t xml:space="preserve">Tabela </w:t>
      </w:r>
      <w:fldSimple w:instr=" SEQ Tabela \* ARABIC ">
        <w:r w:rsidR="00710B30">
          <w:rPr>
            <w:noProof/>
          </w:rPr>
          <w:t>2</w:t>
        </w:r>
      </w:fldSimple>
      <w:r>
        <w:t xml:space="preserve">. </w:t>
      </w:r>
      <w:r w:rsidRPr="00576DC0">
        <w:t>Rozró</w:t>
      </w:r>
      <w:r>
        <w:t>ż</w:t>
      </w:r>
      <w:r w:rsidRPr="00576DC0">
        <w:t xml:space="preserve">nia się następujące warunki gruntowe (wg </w:t>
      </w:r>
      <w:proofErr w:type="spellStart"/>
      <w:r w:rsidRPr="00576DC0">
        <w:t>RMTBiGM</w:t>
      </w:r>
      <w:proofErr w:type="spellEnd"/>
      <w:r w:rsidRPr="00576DC0">
        <w:t xml:space="preserve">, </w:t>
      </w:r>
      <w:r w:rsidRPr="00E32BEE">
        <w:rPr>
          <w:i w:val="0"/>
          <w:iCs/>
        </w:rPr>
        <w:t xml:space="preserve">Wytyczne </w:t>
      </w:r>
      <w:r w:rsidR="00E32BEE" w:rsidRPr="00E32BEE">
        <w:rPr>
          <w:i w:val="0"/>
          <w:iCs/>
        </w:rPr>
        <w:t>2019</w:t>
      </w:r>
      <w:r w:rsidRPr="00576DC0">
        <w:t>, zmienione)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2774"/>
        <w:gridCol w:w="2374"/>
        <w:gridCol w:w="2374"/>
      </w:tblGrid>
      <w:tr w:rsidR="00993A24" w14:paraId="4BA601AD" w14:textId="77777777" w:rsidTr="00730D05">
        <w:trPr>
          <w:trHeight w:val="767"/>
        </w:trPr>
        <w:tc>
          <w:tcPr>
            <w:tcW w:w="1975" w:type="dxa"/>
            <w:shd w:val="clear" w:color="auto" w:fill="auto"/>
          </w:tcPr>
          <w:p w14:paraId="2EE81E7F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Warunki gruntowe</w:t>
            </w:r>
          </w:p>
        </w:tc>
        <w:tc>
          <w:tcPr>
            <w:tcW w:w="2774" w:type="dxa"/>
            <w:shd w:val="clear" w:color="auto" w:fill="auto"/>
          </w:tcPr>
          <w:p w14:paraId="19E6AA4F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Wykształcenie nośność i ułożenie warstw gruntów</w:t>
            </w:r>
          </w:p>
          <w:p w14:paraId="412046B5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</w:p>
        </w:tc>
        <w:tc>
          <w:tcPr>
            <w:tcW w:w="2374" w:type="dxa"/>
            <w:shd w:val="clear" w:color="auto" w:fill="auto"/>
          </w:tcPr>
          <w:p w14:paraId="0E455577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Położenie wód gruntowych</w:t>
            </w:r>
          </w:p>
        </w:tc>
        <w:tc>
          <w:tcPr>
            <w:tcW w:w="2374" w:type="dxa"/>
            <w:shd w:val="clear" w:color="auto" w:fill="auto"/>
          </w:tcPr>
          <w:p w14:paraId="14EC6331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Niekorzystne procesy i zjawiska geologiczne</w:t>
            </w:r>
          </w:p>
        </w:tc>
      </w:tr>
      <w:tr w:rsidR="00993A24" w14:paraId="3425ECB2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3A9B3080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PROSTE</w:t>
            </w:r>
          </w:p>
        </w:tc>
        <w:tc>
          <w:tcPr>
            <w:tcW w:w="2774" w:type="dxa"/>
            <w:shd w:val="clear" w:color="auto" w:fill="auto"/>
          </w:tcPr>
          <w:p w14:paraId="6EA0727E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jednorodne litologicznie i genetyczne</w:t>
            </w:r>
          </w:p>
          <w:p w14:paraId="1C553D5E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ciągłe</w:t>
            </w:r>
          </w:p>
          <w:p w14:paraId="0D2000B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ułożone poziomo</w:t>
            </w:r>
          </w:p>
          <w:p w14:paraId="1FC81D7C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brak gruntów słabonośnych (mineralnych, organicznych, nasypów niekontrolowanych)</w:t>
            </w:r>
          </w:p>
        </w:tc>
        <w:tc>
          <w:tcPr>
            <w:tcW w:w="2374" w:type="dxa"/>
            <w:shd w:val="clear" w:color="auto" w:fill="auto"/>
          </w:tcPr>
          <w:p w14:paraId="5B1FEFF1" w14:textId="77777777" w:rsidR="00993A24" w:rsidRDefault="00827662" w:rsidP="00200820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Poziom wody lub wód gruntowych (piezometryczny) p</w:t>
            </w:r>
            <w:r w:rsidR="00993A24">
              <w:rPr>
                <w:rFonts w:cs="Arial"/>
                <w:w w:val="90"/>
                <w:sz w:val="20"/>
              </w:rPr>
              <w:t>oniżej poziomu posadowienia obiektu</w:t>
            </w:r>
            <w:r w:rsidR="00200820">
              <w:rPr>
                <w:rFonts w:cs="Arial"/>
                <w:w w:val="90"/>
                <w:sz w:val="20"/>
              </w:rPr>
              <w:t xml:space="preserve"> </w:t>
            </w:r>
            <w:r w:rsidR="00993A24">
              <w:rPr>
                <w:rFonts w:cs="Arial"/>
                <w:w w:val="90"/>
                <w:sz w:val="20"/>
              </w:rPr>
              <w:t xml:space="preserve">(podpory mostu, podstawy nasypu, przepustu, poziomu wzmocnienia </w:t>
            </w:r>
            <w:proofErr w:type="spellStart"/>
            <w:r w:rsidR="00993A24">
              <w:rPr>
                <w:rFonts w:cs="Arial"/>
                <w:w w:val="90"/>
                <w:sz w:val="20"/>
              </w:rPr>
              <w:t>ect</w:t>
            </w:r>
            <w:proofErr w:type="spellEnd"/>
            <w:r w:rsidR="00993A24">
              <w:rPr>
                <w:rFonts w:cs="Arial"/>
                <w:w w:val="90"/>
                <w:sz w:val="20"/>
              </w:rPr>
              <w:t>.)</w:t>
            </w:r>
          </w:p>
        </w:tc>
        <w:tc>
          <w:tcPr>
            <w:tcW w:w="2374" w:type="dxa"/>
            <w:shd w:val="clear" w:color="auto" w:fill="auto"/>
          </w:tcPr>
          <w:p w14:paraId="7344DED8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brak</w:t>
            </w:r>
          </w:p>
        </w:tc>
      </w:tr>
      <w:tr w:rsidR="00993A24" w14:paraId="18A701F5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2DF6359E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ZŁOŻONE</w:t>
            </w:r>
          </w:p>
        </w:tc>
        <w:tc>
          <w:tcPr>
            <w:tcW w:w="2774" w:type="dxa"/>
            <w:shd w:val="clear" w:color="auto" w:fill="auto"/>
          </w:tcPr>
          <w:p w14:paraId="5973B6C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niejednorodne litologicznie i genetycznie</w:t>
            </w:r>
          </w:p>
          <w:p w14:paraId="4737DBF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Warstwy nieciągłe</w:t>
            </w:r>
          </w:p>
          <w:p w14:paraId="44FE6D3E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Obecność g</w:t>
            </w:r>
            <w:r w:rsidR="00993A24">
              <w:rPr>
                <w:rFonts w:cs="Arial"/>
                <w:w w:val="90"/>
                <w:sz w:val="20"/>
              </w:rPr>
              <w:t>runt</w:t>
            </w:r>
            <w:r>
              <w:rPr>
                <w:rFonts w:cs="Arial"/>
                <w:w w:val="90"/>
                <w:sz w:val="20"/>
              </w:rPr>
              <w:t>ów</w:t>
            </w:r>
            <w:r w:rsidR="00993A24">
              <w:rPr>
                <w:rFonts w:cs="Arial"/>
                <w:w w:val="90"/>
                <w:sz w:val="20"/>
              </w:rPr>
              <w:t xml:space="preserve"> słabonośn</w:t>
            </w:r>
            <w:r>
              <w:rPr>
                <w:rFonts w:cs="Arial"/>
                <w:w w:val="90"/>
                <w:sz w:val="20"/>
              </w:rPr>
              <w:t>ych (mineralne, organiczne, nasypy niekontrolowane)</w:t>
            </w:r>
            <w:r w:rsidR="00993A24">
              <w:rPr>
                <w:rFonts w:cs="Arial"/>
                <w:w w:val="90"/>
                <w:sz w:val="20"/>
              </w:rPr>
              <w:t xml:space="preserve"> </w:t>
            </w:r>
          </w:p>
        </w:tc>
        <w:tc>
          <w:tcPr>
            <w:tcW w:w="2374" w:type="dxa"/>
            <w:shd w:val="clear" w:color="auto" w:fill="auto"/>
          </w:tcPr>
          <w:p w14:paraId="6FB1CD8B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Poziom wody lub wód gruntowych (piezometryczny) powyżej lub w poziomie posadowienia obiektu </w:t>
            </w:r>
          </w:p>
          <w:p w14:paraId="13274E87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(np. podpory mostu, podstawy nasypu, przepustu, poziomu wzmocnienia </w:t>
            </w:r>
            <w:proofErr w:type="spellStart"/>
            <w:r>
              <w:rPr>
                <w:rFonts w:cs="Arial"/>
                <w:w w:val="90"/>
                <w:sz w:val="20"/>
              </w:rPr>
              <w:t>ect</w:t>
            </w:r>
            <w:proofErr w:type="spellEnd"/>
            <w:r>
              <w:rPr>
                <w:rFonts w:cs="Arial"/>
                <w:w w:val="90"/>
                <w:sz w:val="20"/>
              </w:rPr>
              <w:t>.)</w:t>
            </w:r>
          </w:p>
        </w:tc>
        <w:tc>
          <w:tcPr>
            <w:tcW w:w="2374" w:type="dxa"/>
            <w:shd w:val="clear" w:color="auto" w:fill="auto"/>
          </w:tcPr>
          <w:p w14:paraId="65FC3C6D" w14:textId="77777777" w:rsidR="00993A24" w:rsidRDefault="00200820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</w:t>
            </w:r>
            <w:r w:rsidR="00993A24">
              <w:rPr>
                <w:rFonts w:cs="Arial"/>
                <w:w w:val="90"/>
                <w:sz w:val="20"/>
              </w:rPr>
              <w:t>rak</w:t>
            </w:r>
          </w:p>
        </w:tc>
      </w:tr>
      <w:tr w:rsidR="00993A24" w14:paraId="03D3C88F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5A02DE1B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SKOMPLIKOWANE</w:t>
            </w:r>
          </w:p>
        </w:tc>
        <w:tc>
          <w:tcPr>
            <w:tcW w:w="2774" w:type="dxa"/>
            <w:shd w:val="clear" w:color="auto" w:fill="auto"/>
          </w:tcPr>
          <w:p w14:paraId="3B0FA44D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ekspansywne (np. iły poznańskie)</w:t>
            </w:r>
          </w:p>
          <w:p w14:paraId="621EE66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zapadowe (np. lessy)</w:t>
            </w:r>
          </w:p>
          <w:p w14:paraId="567AD63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zaburzone glacitektonicznie</w:t>
            </w:r>
          </w:p>
          <w:p w14:paraId="4179B88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Nieciągłości górotworu</w:t>
            </w:r>
          </w:p>
          <w:p w14:paraId="75A9E39E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Obszary dolin i delt rzecznych</w:t>
            </w:r>
          </w:p>
          <w:p w14:paraId="118E21E8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Obszary morskie</w:t>
            </w:r>
          </w:p>
        </w:tc>
        <w:tc>
          <w:tcPr>
            <w:tcW w:w="2374" w:type="dxa"/>
            <w:shd w:val="clear" w:color="auto" w:fill="auto"/>
          </w:tcPr>
          <w:p w14:paraId="14B77E5A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 dotyczy</w:t>
            </w:r>
          </w:p>
        </w:tc>
        <w:tc>
          <w:tcPr>
            <w:tcW w:w="2374" w:type="dxa"/>
            <w:shd w:val="clear" w:color="auto" w:fill="auto"/>
          </w:tcPr>
          <w:p w14:paraId="5E76F798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Niekorzystne zjawiska i procesy geologiczne np.:</w:t>
            </w:r>
          </w:p>
          <w:p w14:paraId="15056534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Osuwiskowe</w:t>
            </w:r>
          </w:p>
          <w:p w14:paraId="0B082D59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Krasowe</w:t>
            </w:r>
          </w:p>
          <w:p w14:paraId="53C05E50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proofErr w:type="spellStart"/>
            <w:r>
              <w:rPr>
                <w:rFonts w:cs="Arial"/>
                <w:w w:val="90"/>
                <w:sz w:val="20"/>
              </w:rPr>
              <w:t>Sufozyjne</w:t>
            </w:r>
            <w:proofErr w:type="spellEnd"/>
          </w:p>
          <w:p w14:paraId="15EEF8A2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Kurzawkowe</w:t>
            </w:r>
          </w:p>
          <w:p w14:paraId="0BC522F7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Szkody górnicze</w:t>
            </w:r>
          </w:p>
          <w:p w14:paraId="24DB157B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Itp. </w:t>
            </w:r>
          </w:p>
        </w:tc>
      </w:tr>
    </w:tbl>
    <w:p w14:paraId="6EC1C441" w14:textId="77777777" w:rsidR="00993A24" w:rsidRPr="00D702D7" w:rsidRDefault="00993A24" w:rsidP="00CD4DAC">
      <w:pPr>
        <w:spacing w:before="120" w:line="276" w:lineRule="auto"/>
        <w:contextualSpacing/>
        <w:rPr>
          <w:rFonts w:cs="Arial"/>
          <w:w w:val="90"/>
        </w:rPr>
      </w:pPr>
    </w:p>
    <w:p w14:paraId="1A92D532" w14:textId="77777777" w:rsidR="007279D1" w:rsidRPr="00C56ECA" w:rsidRDefault="00FD0B7C" w:rsidP="00CD7C20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Studium geologiczno-inżynierskie (</w:t>
      </w:r>
      <w:proofErr w:type="spellStart"/>
      <w:r w:rsidRPr="00B564D9">
        <w:rPr>
          <w:rFonts w:cs="Arial"/>
          <w:b/>
        </w:rPr>
        <w:t>SGI</w:t>
      </w:r>
      <w:proofErr w:type="spellEnd"/>
      <w:r w:rsidRPr="00B564D9">
        <w:rPr>
          <w:rFonts w:cs="Arial"/>
          <w:b/>
        </w:rPr>
        <w:t>)</w:t>
      </w:r>
      <w:r w:rsidRPr="00D702D7">
        <w:rPr>
          <w:rFonts w:cs="Arial"/>
          <w:b/>
          <w:w w:val="90"/>
        </w:rPr>
        <w:t xml:space="preserve"> </w:t>
      </w:r>
      <w:r w:rsidRPr="00D702D7">
        <w:rPr>
          <w:rFonts w:cs="Arial"/>
          <w:w w:val="90"/>
        </w:rPr>
        <w:t xml:space="preserve">– </w:t>
      </w:r>
      <w:r w:rsidRPr="00C56ECA">
        <w:rPr>
          <w:rFonts w:cs="Arial"/>
          <w:szCs w:val="22"/>
        </w:rPr>
        <w:t xml:space="preserve">jest to opracowanie wykonywane </w:t>
      </w:r>
      <w:r w:rsidR="00CD7C20">
        <w:rPr>
          <w:rFonts w:cs="Arial"/>
          <w:szCs w:val="22"/>
        </w:rPr>
        <w:t xml:space="preserve">w przypadku wyboru wariantu nowego przebiegu drogi. Jest realizowane </w:t>
      </w:r>
      <w:r w:rsidRPr="00C56ECA">
        <w:rPr>
          <w:rFonts w:cs="Arial"/>
          <w:szCs w:val="22"/>
        </w:rPr>
        <w:t xml:space="preserve">na etapie badań </w:t>
      </w:r>
      <w:r w:rsidR="00CD7C20">
        <w:rPr>
          <w:rFonts w:cs="Arial"/>
          <w:szCs w:val="22"/>
        </w:rPr>
        <w:t>wstępnych</w:t>
      </w:r>
      <w:r w:rsidRPr="00C56ECA"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 xml:space="preserve">w celu </w:t>
      </w:r>
      <w:r w:rsidRPr="00C56ECA">
        <w:rPr>
          <w:rFonts w:cs="Arial"/>
          <w:szCs w:val="22"/>
        </w:rPr>
        <w:t xml:space="preserve">ogólnego rozpoznania warunków geologiczno-inżynierskich, geotechnicznych i hydrogeologicznych oraz </w:t>
      </w:r>
      <w:r w:rsidR="00CD7C20">
        <w:rPr>
          <w:rFonts w:cs="Arial"/>
          <w:szCs w:val="22"/>
        </w:rPr>
        <w:t xml:space="preserve">oceny </w:t>
      </w:r>
      <w:r w:rsidRPr="00C56ECA">
        <w:rPr>
          <w:rFonts w:cs="Arial"/>
          <w:szCs w:val="22"/>
        </w:rPr>
        <w:t xml:space="preserve">przydatności terenu do budowy. </w:t>
      </w:r>
      <w:r w:rsidR="00CD7C20">
        <w:rPr>
          <w:rFonts w:cs="Arial"/>
          <w:szCs w:val="22"/>
        </w:rPr>
        <w:t xml:space="preserve">Jest ono opracowywane głównie w oparciu o </w:t>
      </w:r>
      <w:r w:rsidRPr="00C56ECA">
        <w:rPr>
          <w:rFonts w:cs="Arial"/>
          <w:szCs w:val="22"/>
        </w:rPr>
        <w:t>analiz</w:t>
      </w:r>
      <w:r w:rsidR="00CD7C20">
        <w:rPr>
          <w:rFonts w:cs="Arial"/>
          <w:szCs w:val="22"/>
        </w:rPr>
        <w:t>ę</w:t>
      </w:r>
      <w:r w:rsidRPr="00C56ECA">
        <w:rPr>
          <w:rFonts w:cs="Arial"/>
          <w:szCs w:val="22"/>
        </w:rPr>
        <w:t xml:space="preserve"> materiałów archiwalnych</w:t>
      </w:r>
      <w:r w:rsidR="00CD7C20">
        <w:rPr>
          <w:rFonts w:cs="Arial"/>
          <w:szCs w:val="22"/>
        </w:rPr>
        <w:t>, kartograficznych,</w:t>
      </w:r>
      <w:r w:rsidRPr="00C56ECA">
        <w:rPr>
          <w:rFonts w:cs="Arial"/>
          <w:szCs w:val="22"/>
        </w:rPr>
        <w:t xml:space="preserve"> wizj</w:t>
      </w:r>
      <w:r w:rsidR="00CD7C20">
        <w:rPr>
          <w:rFonts w:cs="Arial"/>
          <w:szCs w:val="22"/>
        </w:rPr>
        <w:t>ę</w:t>
      </w:r>
      <w:r w:rsidRPr="00C56ECA">
        <w:rPr>
          <w:rFonts w:cs="Arial"/>
          <w:szCs w:val="22"/>
        </w:rPr>
        <w:t xml:space="preserve"> terenow</w:t>
      </w:r>
      <w:r w:rsidR="00CD7C20">
        <w:rPr>
          <w:rFonts w:cs="Arial"/>
          <w:szCs w:val="22"/>
        </w:rPr>
        <w:t xml:space="preserve">ą </w:t>
      </w:r>
      <w:r w:rsidR="008E775C">
        <w:rPr>
          <w:rFonts w:cs="Arial"/>
          <w:szCs w:val="22"/>
        </w:rPr>
        <w:t xml:space="preserve">połączoną </w:t>
      </w:r>
      <w:r w:rsidR="00CD7C20">
        <w:rPr>
          <w:rFonts w:cs="Arial"/>
          <w:szCs w:val="22"/>
        </w:rPr>
        <w:t>z kartowaniem geologicznym</w:t>
      </w:r>
      <w:r w:rsidRPr="00C56ECA">
        <w:rPr>
          <w:rFonts w:cs="Arial"/>
          <w:szCs w:val="22"/>
        </w:rPr>
        <w:t>,</w:t>
      </w:r>
      <w:r w:rsidR="00C56ECA">
        <w:rPr>
          <w:rFonts w:cs="Arial"/>
          <w:szCs w:val="22"/>
        </w:rPr>
        <w:t xml:space="preserve"> </w:t>
      </w:r>
      <w:r w:rsidRPr="00C56ECA">
        <w:rPr>
          <w:rFonts w:cs="Arial"/>
          <w:szCs w:val="22"/>
        </w:rPr>
        <w:t>uzupełnion</w:t>
      </w:r>
      <w:r w:rsidR="00CD7C20">
        <w:rPr>
          <w:rFonts w:cs="Arial"/>
          <w:szCs w:val="22"/>
        </w:rPr>
        <w:t>ą</w:t>
      </w:r>
      <w:r w:rsidRPr="00C56ECA"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 xml:space="preserve">badaniami terenowymi i laboratoryjnymi </w:t>
      </w:r>
      <w:r w:rsidR="00CD7C20" w:rsidRPr="00B564D9">
        <w:rPr>
          <w:rFonts w:cs="Arial"/>
          <w:szCs w:val="22"/>
        </w:rPr>
        <w:t xml:space="preserve">w </w:t>
      </w:r>
      <w:r w:rsidR="00B564D9" w:rsidRPr="00B564D9">
        <w:rPr>
          <w:rFonts w:cs="Arial"/>
          <w:szCs w:val="22"/>
        </w:rPr>
        <w:t>ogranic</w:t>
      </w:r>
      <w:r w:rsidR="00B564D9">
        <w:rPr>
          <w:rFonts w:cs="Arial"/>
          <w:szCs w:val="22"/>
        </w:rPr>
        <w:t>zo</w:t>
      </w:r>
      <w:r w:rsidR="00B564D9" w:rsidRPr="00B564D9">
        <w:rPr>
          <w:rFonts w:cs="Arial"/>
          <w:szCs w:val="22"/>
        </w:rPr>
        <w:t>nym</w:t>
      </w:r>
      <w:r w:rsidR="00CD7C20" w:rsidRPr="00B564D9">
        <w:rPr>
          <w:rFonts w:cs="Arial"/>
          <w:szCs w:val="22"/>
        </w:rPr>
        <w:t xml:space="preserve"> zakresie</w:t>
      </w:r>
      <w:r w:rsidR="00B564D9">
        <w:rPr>
          <w:rFonts w:cs="Arial"/>
          <w:szCs w:val="22"/>
        </w:rPr>
        <w:t xml:space="preserve"> (badania wstępne)</w:t>
      </w:r>
      <w:r w:rsidRPr="00B564D9">
        <w:rPr>
          <w:rFonts w:cs="Arial"/>
          <w:szCs w:val="22"/>
        </w:rPr>
        <w:t>.</w:t>
      </w:r>
      <w:r w:rsidRPr="00C56ECA">
        <w:rPr>
          <w:rFonts w:cs="Arial"/>
          <w:szCs w:val="22"/>
        </w:rPr>
        <w:t xml:space="preserve"> </w:t>
      </w:r>
      <w:proofErr w:type="spellStart"/>
      <w:r w:rsidR="00CD7C20">
        <w:rPr>
          <w:rFonts w:cs="Arial"/>
          <w:szCs w:val="22"/>
        </w:rPr>
        <w:t>SGI</w:t>
      </w:r>
      <w:proofErr w:type="spellEnd"/>
      <w:r w:rsidR="00CD7C20">
        <w:rPr>
          <w:rFonts w:cs="Arial"/>
          <w:szCs w:val="22"/>
        </w:rPr>
        <w:t xml:space="preserve"> </w:t>
      </w:r>
      <w:r w:rsidRPr="00C56ECA">
        <w:rPr>
          <w:rFonts w:cs="Arial"/>
          <w:szCs w:val="22"/>
        </w:rPr>
        <w:t>powinno dostarczyć dane o podłożu niezbędne do opracowania raportu oddziaływania na środowisko</w:t>
      </w:r>
      <w:r w:rsidR="00CD7C20">
        <w:rPr>
          <w:rFonts w:cs="Arial"/>
          <w:szCs w:val="22"/>
        </w:rPr>
        <w:t xml:space="preserve"> lub karty informacyjnej przedsięwzięcia oraz materiał </w:t>
      </w:r>
      <w:r w:rsidR="00CD7C20" w:rsidRPr="00CD7C20">
        <w:rPr>
          <w:rFonts w:cs="Arial"/>
          <w:szCs w:val="22"/>
        </w:rPr>
        <w:t>do wyboru</w:t>
      </w:r>
      <w:r w:rsidR="00CD7C20">
        <w:rPr>
          <w:rFonts w:cs="Arial"/>
          <w:szCs w:val="22"/>
        </w:rPr>
        <w:t xml:space="preserve"> </w:t>
      </w:r>
      <w:r w:rsidR="00CD7C20" w:rsidRPr="00CD7C20">
        <w:rPr>
          <w:rFonts w:cs="Arial"/>
          <w:szCs w:val="22"/>
        </w:rPr>
        <w:t>najkorzystniejszego wariantu lokalizacji inwestycji</w:t>
      </w:r>
      <w:r w:rsidRPr="00C56ECA">
        <w:rPr>
          <w:rFonts w:cs="Arial"/>
          <w:szCs w:val="22"/>
        </w:rPr>
        <w:t>.</w:t>
      </w:r>
      <w:r w:rsidR="00FC4A54" w:rsidRPr="00C56ECA">
        <w:rPr>
          <w:rFonts w:cs="Arial"/>
          <w:szCs w:val="22"/>
        </w:rPr>
        <w:t xml:space="preserve"> </w:t>
      </w:r>
      <w:r w:rsidR="008E775C">
        <w:rPr>
          <w:rFonts w:cs="Arial"/>
          <w:szCs w:val="22"/>
        </w:rPr>
        <w:t xml:space="preserve">Jednym z najważniejszych celów </w:t>
      </w:r>
      <w:proofErr w:type="spellStart"/>
      <w:r w:rsidR="008E775C">
        <w:rPr>
          <w:rFonts w:cs="Arial"/>
          <w:szCs w:val="22"/>
        </w:rPr>
        <w:t>SGI</w:t>
      </w:r>
      <w:proofErr w:type="spellEnd"/>
      <w:r w:rsidR="008E775C">
        <w:rPr>
          <w:rFonts w:cs="Arial"/>
          <w:szCs w:val="22"/>
        </w:rPr>
        <w:t xml:space="preserve"> jest ocena ryzyka związanego z zagrożeniami geologicznymi (obecność terenów czynnych procesów geodynamicznych, stref potencjalnego występowania gruntów organicznych, terenów zalewowych </w:t>
      </w:r>
      <w:proofErr w:type="spellStart"/>
      <w:r w:rsidR="008E775C">
        <w:rPr>
          <w:rFonts w:cs="Arial"/>
          <w:szCs w:val="22"/>
        </w:rPr>
        <w:t>ect</w:t>
      </w:r>
      <w:proofErr w:type="spellEnd"/>
      <w:r w:rsidR="008E775C">
        <w:rPr>
          <w:rFonts w:cs="Arial"/>
          <w:szCs w:val="22"/>
        </w:rPr>
        <w:t xml:space="preserve">. </w:t>
      </w:r>
      <w:r w:rsidR="00FC4A54" w:rsidRPr="00C56ECA">
        <w:rPr>
          <w:rFonts w:cs="Arial"/>
          <w:szCs w:val="22"/>
        </w:rPr>
        <w:t>Opracowanie nie podlega aktualizacji na kolejnych etapach prac projektowych.</w:t>
      </w:r>
    </w:p>
    <w:p w14:paraId="0E09A214" w14:textId="77777777" w:rsidR="00A6190C" w:rsidRDefault="00BB6701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  <w:snapToGrid w:val="0"/>
        </w:rPr>
        <w:lastRenderedPageBreak/>
        <w:t>Opinia geotechniczna (</w:t>
      </w:r>
      <w:proofErr w:type="spellStart"/>
      <w:r w:rsidRPr="00B564D9">
        <w:rPr>
          <w:rFonts w:cs="Arial"/>
          <w:b/>
          <w:snapToGrid w:val="0"/>
        </w:rPr>
        <w:t>OG</w:t>
      </w:r>
      <w:proofErr w:type="spellEnd"/>
      <w:r w:rsidRPr="00B564D9">
        <w:rPr>
          <w:rFonts w:cs="Arial"/>
          <w:snapToGrid w:val="0"/>
        </w:rPr>
        <w:t>)</w:t>
      </w:r>
      <w:r w:rsidRPr="00D702D7">
        <w:rPr>
          <w:rFonts w:cs="Arial"/>
          <w:snapToGrid w:val="0"/>
          <w:w w:val="90"/>
        </w:rPr>
        <w:t xml:space="preserve"> – </w:t>
      </w:r>
      <w:r w:rsidRPr="00F426C7">
        <w:rPr>
          <w:rFonts w:cs="Arial"/>
          <w:szCs w:val="22"/>
        </w:rPr>
        <w:t>jest to opracowanie projektow</w:t>
      </w:r>
      <w:r w:rsidR="006B7816" w:rsidRPr="00F426C7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stanowiąc</w:t>
      </w:r>
      <w:r w:rsidR="008012C2" w:rsidRPr="00F426C7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część dokumentacji projektowej i</w:t>
      </w:r>
      <w:r w:rsidR="006B7816" w:rsidRPr="00F426C7">
        <w:rPr>
          <w:rFonts w:cs="Arial"/>
          <w:szCs w:val="22"/>
        </w:rPr>
        <w:t>nwestycji budowlanej</w:t>
      </w:r>
      <w:r w:rsidR="008E775C">
        <w:rPr>
          <w:rFonts w:cs="Arial"/>
          <w:szCs w:val="22"/>
        </w:rPr>
        <w:t xml:space="preserve"> (Projekt budowlany</w:t>
      </w:r>
      <w:r w:rsidR="00B564D9">
        <w:rPr>
          <w:rFonts w:cs="Arial"/>
          <w:szCs w:val="22"/>
        </w:rPr>
        <w:t xml:space="preserve"> - PB</w:t>
      </w:r>
      <w:r w:rsidR="008E775C">
        <w:rPr>
          <w:rFonts w:cs="Arial"/>
          <w:szCs w:val="22"/>
        </w:rPr>
        <w:t>)</w:t>
      </w:r>
      <w:r w:rsidR="006B7816" w:rsidRPr="00F426C7">
        <w:rPr>
          <w:rFonts w:cs="Arial"/>
          <w:szCs w:val="22"/>
        </w:rPr>
        <w:t>, ustalające</w:t>
      </w:r>
      <w:r w:rsidRPr="00F426C7">
        <w:rPr>
          <w:rFonts w:cs="Arial"/>
          <w:szCs w:val="22"/>
        </w:rPr>
        <w:t xml:space="preserve"> przydatność g</w:t>
      </w:r>
      <w:r w:rsidR="000253CA" w:rsidRPr="00F426C7">
        <w:rPr>
          <w:rFonts w:cs="Arial"/>
          <w:szCs w:val="22"/>
        </w:rPr>
        <w:t xml:space="preserve">runtów dla potrzeb budownictwa </w:t>
      </w:r>
      <w:r w:rsidRPr="00F426C7">
        <w:rPr>
          <w:rFonts w:cs="Arial"/>
          <w:szCs w:val="22"/>
        </w:rPr>
        <w:t>oraz kategorię geotechniczną obiektu budowlanego</w:t>
      </w:r>
      <w:r w:rsidR="000253CA" w:rsidRPr="00F426C7">
        <w:rPr>
          <w:rFonts w:cs="Arial"/>
          <w:szCs w:val="22"/>
        </w:rPr>
        <w:t xml:space="preserve"> lub jej zmianę</w:t>
      </w:r>
      <w:r w:rsidRPr="00F426C7">
        <w:rPr>
          <w:rFonts w:cs="Arial"/>
          <w:szCs w:val="22"/>
        </w:rPr>
        <w:t xml:space="preserve">. </w:t>
      </w:r>
      <w:r w:rsidR="008E775C">
        <w:rPr>
          <w:rFonts w:cs="Arial"/>
          <w:szCs w:val="22"/>
        </w:rPr>
        <w:t>W przypadku niewielkich obiektów zaliczonych do pierwszej kategorii geotechnicznej zawiera</w:t>
      </w:r>
      <w:r w:rsidR="00B564D9">
        <w:rPr>
          <w:rFonts w:cs="Arial"/>
          <w:szCs w:val="22"/>
        </w:rPr>
        <w:t>ć może</w:t>
      </w:r>
      <w:r w:rsidR="008E775C">
        <w:rPr>
          <w:rFonts w:cs="Arial"/>
          <w:szCs w:val="22"/>
        </w:rPr>
        <w:t xml:space="preserve"> wyniki badań geotechnicznych. </w:t>
      </w:r>
      <w:r w:rsidRPr="00F426C7">
        <w:rPr>
          <w:rFonts w:cs="Arial"/>
          <w:szCs w:val="22"/>
        </w:rPr>
        <w:t>Zgodnie z Rozporządzeniem Ministra Transportu, Budownictwa</w:t>
      </w:r>
      <w:r w:rsidR="00F426C7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i Gospodarki Morskiej z dnia 25 kwietnia 2012 r. w sprawie ustalania geotechnicznych warunków posadawiania obiektów budowlanych (Dz.U. z 2012 r. </w:t>
      </w:r>
      <w:proofErr w:type="spellStart"/>
      <w:r w:rsidRPr="00F426C7">
        <w:rPr>
          <w:rFonts w:cs="Arial"/>
          <w:szCs w:val="22"/>
        </w:rPr>
        <w:t>poz.463</w:t>
      </w:r>
      <w:proofErr w:type="spellEnd"/>
      <w:r w:rsidRPr="00F426C7">
        <w:rPr>
          <w:rFonts w:cs="Arial"/>
          <w:szCs w:val="22"/>
        </w:rPr>
        <w:t>) opracowanie opinii geotechnicznej jest obligatoryjne dla obiektów budowlanych wszystkich kategorii geotechnicznych.</w:t>
      </w:r>
      <w:r w:rsidR="00FC4A54" w:rsidRPr="00F426C7">
        <w:rPr>
          <w:rFonts w:cs="Arial"/>
          <w:szCs w:val="22"/>
        </w:rPr>
        <w:t xml:space="preserve"> Opinia geotechniczna jest </w:t>
      </w:r>
      <w:r w:rsidR="00AD61A9">
        <w:rPr>
          <w:rFonts w:cs="Arial"/>
          <w:szCs w:val="22"/>
        </w:rPr>
        <w:t xml:space="preserve">wymagana </w:t>
      </w:r>
      <w:r w:rsidR="00FC4A54" w:rsidRPr="00F426C7">
        <w:rPr>
          <w:rFonts w:cs="Arial"/>
          <w:szCs w:val="22"/>
        </w:rPr>
        <w:t xml:space="preserve">na </w:t>
      </w:r>
      <w:r w:rsidR="00AD61A9">
        <w:rPr>
          <w:rFonts w:cs="Arial"/>
          <w:szCs w:val="22"/>
        </w:rPr>
        <w:t>każdy</w:t>
      </w:r>
      <w:r w:rsidR="008E775C">
        <w:rPr>
          <w:rFonts w:cs="Arial"/>
          <w:szCs w:val="22"/>
        </w:rPr>
        <w:t>m</w:t>
      </w:r>
      <w:r w:rsidR="00AD61A9">
        <w:rPr>
          <w:rFonts w:cs="Arial"/>
          <w:szCs w:val="22"/>
        </w:rPr>
        <w:t xml:space="preserve"> etapie badań podłoż</w:t>
      </w:r>
      <w:r w:rsidR="008E775C">
        <w:rPr>
          <w:rFonts w:cs="Arial"/>
          <w:szCs w:val="22"/>
        </w:rPr>
        <w:t>a</w:t>
      </w:r>
      <w:r w:rsidR="00AD61A9">
        <w:rPr>
          <w:rFonts w:cs="Arial"/>
          <w:szCs w:val="22"/>
        </w:rPr>
        <w:t xml:space="preserve"> (Etap 1 i Etap 2). J</w:t>
      </w:r>
      <w:r w:rsidR="00FC4A54" w:rsidRPr="00F426C7">
        <w:rPr>
          <w:rFonts w:cs="Arial"/>
          <w:szCs w:val="22"/>
        </w:rPr>
        <w:t xml:space="preserve">eżeli zachodzi taka potrzeba wynikająca ze zmiany rozwiązań czy pozyskania dodatkowych informacji o budowie podłoża – aktualizowana </w:t>
      </w:r>
      <w:r w:rsidR="00AD61A9">
        <w:rPr>
          <w:rFonts w:cs="Arial"/>
          <w:szCs w:val="22"/>
        </w:rPr>
        <w:t xml:space="preserve">może być </w:t>
      </w:r>
      <w:r w:rsidR="00FC4A54" w:rsidRPr="00F426C7">
        <w:rPr>
          <w:rFonts w:cs="Arial"/>
          <w:szCs w:val="22"/>
        </w:rPr>
        <w:t>na kolejnych etapach prac projektowych.</w:t>
      </w:r>
    </w:p>
    <w:p w14:paraId="229B949C" w14:textId="77777777" w:rsidR="0097047E" w:rsidRDefault="0097047E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Opinię geotechniczną opracowuje Projektant obiektu w uzgodnieniu z wykonawcą badań podłoża gruntowego.</w:t>
      </w:r>
    </w:p>
    <w:p w14:paraId="45A0F91E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Dokumentacja badań podłoża gruntowego (</w:t>
      </w:r>
      <w:proofErr w:type="spellStart"/>
      <w:r w:rsidRPr="00B564D9">
        <w:rPr>
          <w:rFonts w:cs="Arial"/>
          <w:b/>
        </w:rPr>
        <w:t>DBP</w:t>
      </w:r>
      <w:proofErr w:type="spellEnd"/>
      <w:r w:rsidRPr="00B564D9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>jest to opracowanie określające geotechniczne warunki posadowienia obiektu budowlanego</w:t>
      </w:r>
      <w:r w:rsidR="0097047E">
        <w:rPr>
          <w:rFonts w:cs="Arial"/>
          <w:szCs w:val="22"/>
        </w:rPr>
        <w:t>, oparte o przepisy Prawa budowlanego</w:t>
      </w:r>
      <w:r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proofErr w:type="spellStart"/>
      <w:r w:rsidR="008E775C">
        <w:rPr>
          <w:rFonts w:cs="Arial"/>
          <w:szCs w:val="22"/>
        </w:rPr>
        <w:t>DBP</w:t>
      </w:r>
      <w:proofErr w:type="spellEnd"/>
      <w:r w:rsidR="008E775C">
        <w:rPr>
          <w:rFonts w:cs="Arial"/>
          <w:szCs w:val="22"/>
        </w:rPr>
        <w:t xml:space="preserve"> o</w:t>
      </w:r>
      <w:r>
        <w:rPr>
          <w:rFonts w:cs="Arial"/>
          <w:szCs w:val="22"/>
        </w:rPr>
        <w:t xml:space="preserve">pracowana </w:t>
      </w:r>
      <w:r w:rsidR="008E775C">
        <w:rPr>
          <w:rFonts w:cs="Arial"/>
          <w:szCs w:val="22"/>
        </w:rPr>
        <w:t xml:space="preserve">powinna być </w:t>
      </w:r>
      <w:r w:rsidRPr="00F426C7">
        <w:rPr>
          <w:rFonts w:cs="Arial"/>
          <w:szCs w:val="22"/>
        </w:rPr>
        <w:t xml:space="preserve">zgodnie z </w:t>
      </w:r>
      <w:proofErr w:type="spellStart"/>
      <w:r w:rsidRPr="00F426C7">
        <w:rPr>
          <w:rFonts w:cs="Arial"/>
          <w:szCs w:val="22"/>
        </w:rPr>
        <w:t>PN</w:t>
      </w:r>
      <w:proofErr w:type="spellEnd"/>
      <w:r w:rsidRPr="00F426C7">
        <w:rPr>
          <w:rFonts w:cs="Arial"/>
          <w:szCs w:val="22"/>
        </w:rPr>
        <w:t>-EN 1997-1: Projektowanie geotechniczne – Część 1: Zasady ogólne</w:t>
      </w:r>
      <w:r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i </w:t>
      </w:r>
      <w:proofErr w:type="spellStart"/>
      <w:r w:rsidRPr="00F426C7">
        <w:rPr>
          <w:rFonts w:cs="Arial"/>
          <w:szCs w:val="22"/>
        </w:rPr>
        <w:t>PN</w:t>
      </w:r>
      <w:proofErr w:type="spellEnd"/>
      <w:r w:rsidRPr="00F426C7">
        <w:rPr>
          <w:rFonts w:cs="Arial"/>
          <w:szCs w:val="22"/>
        </w:rPr>
        <w:t>-EN 1997-2: Projektowanie geotechniczne – Część 2: rozpoznanie i badanie podłoża gruntowego</w:t>
      </w:r>
      <w:r>
        <w:rPr>
          <w:rFonts w:cs="Arial"/>
          <w:szCs w:val="22"/>
        </w:rPr>
        <w:t xml:space="preserve"> (dalej EUROKOD</w:t>
      </w:r>
      <w:r w:rsidR="00B564D9">
        <w:rPr>
          <w:rFonts w:cs="Arial"/>
          <w:szCs w:val="22"/>
        </w:rPr>
        <w:t>-</w:t>
      </w:r>
      <w:r>
        <w:rPr>
          <w:rFonts w:cs="Arial"/>
          <w:szCs w:val="22"/>
        </w:rPr>
        <w:t>7). Zawiera:</w:t>
      </w:r>
      <w:r w:rsidRPr="00F426C7">
        <w:rPr>
          <w:rFonts w:cs="Arial"/>
          <w:szCs w:val="22"/>
        </w:rPr>
        <w:t xml:space="preserve"> opis metodyki polowych i laboratoryjnych, ich wyniki i interpretację, model geologiczny oraz zestawienie wyprowadzonych wartości </w:t>
      </w:r>
      <w:r w:rsidR="00B564D9">
        <w:rPr>
          <w:rFonts w:cs="Arial"/>
          <w:szCs w:val="22"/>
        </w:rPr>
        <w:t xml:space="preserve">parametrów </w:t>
      </w:r>
      <w:r w:rsidRPr="00F426C7">
        <w:rPr>
          <w:rFonts w:cs="Arial"/>
          <w:szCs w:val="22"/>
        </w:rPr>
        <w:t>geotechnicznych dla każdej warstwy</w:t>
      </w:r>
      <w:r w:rsidR="008E775C">
        <w:rPr>
          <w:rFonts w:cs="Arial"/>
          <w:szCs w:val="22"/>
        </w:rPr>
        <w:t xml:space="preserve"> geotechnicznej</w:t>
      </w:r>
      <w:r w:rsidRPr="00F426C7">
        <w:rPr>
          <w:rFonts w:cs="Arial"/>
          <w:szCs w:val="22"/>
        </w:rPr>
        <w:t xml:space="preserve">. </w:t>
      </w:r>
    </w:p>
    <w:p w14:paraId="4B81C293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r w:rsidRPr="00F426C7">
        <w:rPr>
          <w:rFonts w:cs="Arial"/>
          <w:szCs w:val="22"/>
        </w:rPr>
        <w:t>Zgodnie z Rozporządzeniem Ministra Transportu, Budownictwa i Gospodarki Morskiej</w:t>
      </w:r>
      <w:r w:rsidRPr="00F426C7">
        <w:rPr>
          <w:rFonts w:cs="Arial"/>
          <w:szCs w:val="22"/>
        </w:rPr>
        <w:br/>
        <w:t>z dnia 25 kwietnia 2012 r. w sprawie ustalania geotechnicznych warunków posadawiania obiektów budowlanych (Dz.U. z 2012 r. poz.</w:t>
      </w:r>
      <w:r w:rsidR="00CD7C2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463)</w:t>
      </w:r>
      <w:r w:rsidR="00CD7C20"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wymagana jest dla </w:t>
      </w:r>
      <w:r w:rsidRPr="00F426C7">
        <w:rPr>
          <w:rFonts w:cs="Arial"/>
          <w:szCs w:val="22"/>
        </w:rPr>
        <w:t xml:space="preserve">obiektów budowlanych zaliczonych do drugiej i trzeciej kategorii geotechnicznej. </w:t>
      </w:r>
    </w:p>
    <w:p w14:paraId="4C12509A" w14:textId="77777777" w:rsidR="00AD61A9" w:rsidRDefault="00AD61A9" w:rsidP="00AD61A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jest opracowywana </w:t>
      </w:r>
      <w:r w:rsidR="00B564D9">
        <w:rPr>
          <w:rFonts w:cs="Arial"/>
          <w:szCs w:val="22"/>
        </w:rPr>
        <w:t>najczęściej dla etapu 2 (</w:t>
      </w:r>
      <w:proofErr w:type="spellStart"/>
      <w:r w:rsidR="00B564D9">
        <w:rPr>
          <w:rFonts w:cs="Arial"/>
          <w:szCs w:val="22"/>
        </w:rPr>
        <w:t>PFU</w:t>
      </w:r>
      <w:proofErr w:type="spellEnd"/>
      <w:r w:rsidR="00B564D9">
        <w:rPr>
          <w:rFonts w:cs="Arial"/>
          <w:szCs w:val="22"/>
        </w:rPr>
        <w:t>, KP, PB)</w:t>
      </w:r>
      <w:r w:rsidRPr="00F426C7">
        <w:rPr>
          <w:rFonts w:cs="Arial"/>
          <w:szCs w:val="22"/>
        </w:rPr>
        <w:t>. Dokumentacja podlega aktualizacji i uzupełnieniu na kolejnych etapach prac projektowych oraz jeśli istnieje taka konieczność na etapie realizacji inwestycji.</w:t>
      </w:r>
      <w:r>
        <w:rPr>
          <w:rFonts w:cs="Arial"/>
          <w:szCs w:val="22"/>
        </w:rPr>
        <w:t xml:space="preserve"> </w:t>
      </w:r>
    </w:p>
    <w:p w14:paraId="75AAFD8E" w14:textId="77777777" w:rsidR="0097047E" w:rsidRDefault="0097047E" w:rsidP="00AD61A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nie podlega procedurze zatwierdzania i archiwizowania przez organy administracji geologicznej.</w:t>
      </w:r>
    </w:p>
    <w:p w14:paraId="3BCE3A14" w14:textId="77777777" w:rsidR="00AD61A9" w:rsidRDefault="00AD61A9" w:rsidP="00AD61A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powinna być poprzedzona Programem badań geotechnicznym </w:t>
      </w:r>
      <w:r w:rsidR="008E775C">
        <w:rPr>
          <w:rFonts w:cs="Arial"/>
          <w:szCs w:val="22"/>
        </w:rPr>
        <w:t>(</w:t>
      </w:r>
      <w:proofErr w:type="spellStart"/>
      <w:r w:rsidR="00B564D9">
        <w:rPr>
          <w:rFonts w:cs="Arial"/>
          <w:szCs w:val="22"/>
        </w:rPr>
        <w:t>PB</w:t>
      </w:r>
      <w:r w:rsidR="008E775C">
        <w:rPr>
          <w:rFonts w:cs="Arial"/>
          <w:szCs w:val="22"/>
        </w:rPr>
        <w:t>G</w:t>
      </w:r>
      <w:proofErr w:type="spellEnd"/>
      <w:r w:rsidR="008E775C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uzgodnionym przez Projektanta i Zamawiającego (</w:t>
      </w:r>
      <w:proofErr w:type="spellStart"/>
      <w:r>
        <w:rPr>
          <w:rFonts w:cs="Arial"/>
          <w:szCs w:val="22"/>
        </w:rPr>
        <w:t>ZDW</w:t>
      </w:r>
      <w:proofErr w:type="spellEnd"/>
      <w:r>
        <w:rPr>
          <w:rFonts w:cs="Arial"/>
          <w:szCs w:val="22"/>
        </w:rPr>
        <w:t xml:space="preserve"> w Bydgoszczy).</w:t>
      </w:r>
    </w:p>
    <w:p w14:paraId="7196F717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opracowuje Dokumentator geotechniczny </w:t>
      </w:r>
      <w:r w:rsidR="0097047E">
        <w:rPr>
          <w:rFonts w:cs="Arial"/>
          <w:szCs w:val="22"/>
        </w:rPr>
        <w:t xml:space="preserve">(osoba fizyczna posiadająca wiedzę i doświadczenie w dokumentowaniu badań geotechnicznych na potrzeby budownictwa drogowego i posiadająca kwalifikacje geologiczne w kategorii VI i VII lub uprawnienia budowlane).  </w:t>
      </w:r>
    </w:p>
    <w:p w14:paraId="479227CA" w14:textId="77777777" w:rsidR="00AD61A9" w:rsidRDefault="00A82EEC" w:rsidP="00A82EEC">
      <w:pPr>
        <w:spacing w:before="120" w:line="276" w:lineRule="auto"/>
        <w:rPr>
          <w:rFonts w:cs="Arial"/>
          <w:szCs w:val="22"/>
        </w:rPr>
      </w:pPr>
      <w:r w:rsidRPr="00A82EEC">
        <w:rPr>
          <w:rFonts w:cs="Arial"/>
          <w:b/>
          <w:bCs/>
          <w:szCs w:val="22"/>
        </w:rPr>
        <w:t>Projekt geotechniczny</w:t>
      </w:r>
      <w:r w:rsidRPr="00A82EEC">
        <w:rPr>
          <w:rFonts w:cs="Arial"/>
          <w:szCs w:val="22"/>
        </w:rPr>
        <w:t xml:space="preserve"> (</w:t>
      </w:r>
      <w:proofErr w:type="spellStart"/>
      <w:r w:rsidRPr="00A82EEC">
        <w:rPr>
          <w:rFonts w:cs="Arial"/>
          <w:szCs w:val="22"/>
        </w:rPr>
        <w:t>PG</w:t>
      </w:r>
      <w:proofErr w:type="spellEnd"/>
      <w:r>
        <w:rPr>
          <w:rFonts w:cs="Arial"/>
          <w:szCs w:val="22"/>
        </w:rPr>
        <w:t>) – za Wytyczn</w:t>
      </w:r>
      <w:r w:rsidR="00CD7C20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>(</w:t>
      </w:r>
      <w:r>
        <w:rPr>
          <w:rFonts w:cs="Arial"/>
          <w:szCs w:val="22"/>
        </w:rPr>
        <w:t>2019</w:t>
      </w:r>
      <w:r w:rsidR="00CD7C20">
        <w:rPr>
          <w:rFonts w:cs="Arial"/>
          <w:szCs w:val="22"/>
        </w:rPr>
        <w:t>),</w:t>
      </w:r>
      <w:r>
        <w:rPr>
          <w:rFonts w:cs="Arial"/>
          <w:szCs w:val="22"/>
        </w:rPr>
        <w:t xml:space="preserve"> zmienione</w:t>
      </w:r>
      <w:r w:rsidRPr="00A82EEC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>–</w:t>
      </w:r>
      <w:r w:rsidRPr="00A82EEC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 xml:space="preserve">część </w:t>
      </w:r>
      <w:r w:rsidRPr="00A82EEC">
        <w:rPr>
          <w:rFonts w:cs="Arial"/>
          <w:szCs w:val="22"/>
        </w:rPr>
        <w:t>geotechnicznych warunków posadowienia obiektów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budowlanych. Dokument, który zgodnie z Polskimi Normami </w:t>
      </w:r>
      <w:proofErr w:type="spellStart"/>
      <w:r w:rsidRPr="00A82EEC">
        <w:rPr>
          <w:rFonts w:cs="Arial"/>
          <w:szCs w:val="22"/>
        </w:rPr>
        <w:t>PN</w:t>
      </w:r>
      <w:proofErr w:type="spellEnd"/>
      <w:r w:rsidRPr="00A82EEC">
        <w:rPr>
          <w:rFonts w:cs="Arial"/>
          <w:szCs w:val="22"/>
        </w:rPr>
        <w:t xml:space="preserve">-EN 1997-1, </w:t>
      </w:r>
      <w:proofErr w:type="spellStart"/>
      <w:r w:rsidRPr="00A82EEC">
        <w:rPr>
          <w:rFonts w:cs="Arial"/>
          <w:szCs w:val="22"/>
        </w:rPr>
        <w:t>PN</w:t>
      </w:r>
      <w:proofErr w:type="spellEnd"/>
      <w:r w:rsidRPr="00A82EEC">
        <w:rPr>
          <w:rFonts w:cs="Arial"/>
          <w:szCs w:val="22"/>
        </w:rPr>
        <w:t>-EN 1997-2,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zawiera prognozę zmian właściwości podłoża budowlanego w czasie, określenie obliczeniowych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parametrów geotechnicznych, określenie częściowych współczynników bezpieczeństwa do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obliczeń geotechnicznych, określenie oddziaływań od gruntu, przyjęcie modelu obliczeniowego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podłoża budowlanego, a w prostych przypadkach projektowego przekroju geotechnicznego,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obliczenie nośności i osiadania podłoża budowlanego oraz stateczności, ustalenie danych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niezbędnych do zaprojektowania fundamentów, specyfikację badań niezbędnych do zapewnienia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wymaganej jakości robót ziemnych i specjalistycznych robót geotechnicznych, określenie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szkodliwości oddziaływań wód gruntowych na obiekt budowlany i sposobów przeciwdziałania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tym zagrożeniom, określenie zakresu niezbędnego monitorowania wybudowanego obiektu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budowlanego, obiektów sąsiadujących i otaczającego gruntu, niezbędnego do rozpoznania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zagrożeń mogących wystąpić w trakcie robót budowlanych lub w ich wyniku oraz w czasie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użytkowania obiektu budowlanego. Szczegółowe </w:t>
      </w:r>
      <w:r w:rsidRPr="00A82EEC">
        <w:rPr>
          <w:rFonts w:cs="Arial"/>
          <w:szCs w:val="22"/>
        </w:rPr>
        <w:lastRenderedPageBreak/>
        <w:t>wymagania dotyczące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projektu geotechnicznego zawiera </w:t>
      </w:r>
      <w:proofErr w:type="spellStart"/>
      <w:r w:rsidR="00B564D9">
        <w:rPr>
          <w:rFonts w:cs="Arial"/>
          <w:szCs w:val="22"/>
        </w:rPr>
        <w:t>RMTBiGM</w:t>
      </w:r>
      <w:proofErr w:type="spellEnd"/>
      <w:r w:rsidRPr="00A82EEC">
        <w:rPr>
          <w:rFonts w:cs="Arial"/>
          <w:szCs w:val="22"/>
        </w:rPr>
        <w:t xml:space="preserve"> oraz </w:t>
      </w:r>
      <w:proofErr w:type="spellStart"/>
      <w:r w:rsidRPr="00A82EEC">
        <w:rPr>
          <w:rFonts w:cs="Arial"/>
          <w:szCs w:val="22"/>
        </w:rPr>
        <w:t>PN</w:t>
      </w:r>
      <w:proofErr w:type="spellEnd"/>
      <w:r w:rsidRPr="00A82EEC">
        <w:rPr>
          <w:rFonts w:cs="Arial"/>
          <w:szCs w:val="22"/>
        </w:rPr>
        <w:t>-EN 1997-1. Projekt geotechniczny nie podlega procedurze administracyjnej w zakresie zatwierdzania przez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organ</w:t>
      </w:r>
      <w:r>
        <w:rPr>
          <w:rFonts w:cs="Arial"/>
          <w:szCs w:val="22"/>
        </w:rPr>
        <w:t>y</w:t>
      </w:r>
      <w:r w:rsidRPr="00A82EEC">
        <w:rPr>
          <w:rFonts w:cs="Arial"/>
          <w:szCs w:val="22"/>
        </w:rPr>
        <w:t xml:space="preserve"> administracji samorządowej lub państwowej oraz archiwizacji.</w:t>
      </w:r>
      <w:r w:rsidR="002E6065">
        <w:rPr>
          <w:rFonts w:cs="Arial"/>
          <w:szCs w:val="22"/>
        </w:rPr>
        <w:t xml:space="preserve"> Projekt geotechniczny jest opracowywany przez Projektanta geotechnicznego (osobę fizyczną posiadającą doświadczenie w projektowaniu geotechnicznym oraz posiadającą uprawnienia budowlane właściwej specjalności (drogowe/mostowe) lub uprawnienia budowlane o specjalności geotechnika</w:t>
      </w:r>
      <w:r w:rsidR="00AA0866">
        <w:rPr>
          <w:rFonts w:cs="Arial"/>
          <w:szCs w:val="22"/>
        </w:rPr>
        <w:t xml:space="preserve">. </w:t>
      </w:r>
      <w:r w:rsidR="002E6065">
        <w:rPr>
          <w:rFonts w:cs="Arial"/>
          <w:szCs w:val="22"/>
        </w:rPr>
        <w:t>Projektu geotechnicznego nie opracowuje geolog inżynierski.</w:t>
      </w:r>
    </w:p>
    <w:p w14:paraId="4D0D42BB" w14:textId="77777777" w:rsidR="00B5397D" w:rsidRPr="00F426C7" w:rsidRDefault="00CD7C20" w:rsidP="00CD520A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Program badań geotechnicznych (</w:t>
      </w:r>
      <w:proofErr w:type="spellStart"/>
      <w:r w:rsidRPr="00B564D9">
        <w:rPr>
          <w:rFonts w:cs="Arial"/>
          <w:b/>
        </w:rPr>
        <w:t>PBG</w:t>
      </w:r>
      <w:proofErr w:type="spellEnd"/>
      <w:r w:rsidRPr="00B564D9">
        <w:rPr>
          <w:rFonts w:cs="Arial"/>
          <w:b/>
        </w:rPr>
        <w:t>)</w:t>
      </w:r>
      <w:r w:rsidRPr="00D702D7">
        <w:rPr>
          <w:rFonts w:cs="Arial"/>
          <w:snapToGrid w:val="0"/>
          <w:w w:val="90"/>
        </w:rPr>
        <w:t xml:space="preserve"> – </w:t>
      </w:r>
      <w:r w:rsidRPr="00F426C7">
        <w:rPr>
          <w:rFonts w:cs="Arial"/>
          <w:szCs w:val="22"/>
        </w:rPr>
        <w:t xml:space="preserve">opracowanie wskazujące zakres koniecznych </w:t>
      </w:r>
      <w:r w:rsidRPr="00F426C7">
        <w:rPr>
          <w:rFonts w:cs="Arial"/>
          <w:szCs w:val="22"/>
        </w:rPr>
        <w:br/>
        <w:t>do wykonania badań geotechnicznych, obejmując</w:t>
      </w:r>
      <w:r w:rsidR="00B564D9">
        <w:rPr>
          <w:rFonts w:cs="Arial"/>
          <w:szCs w:val="22"/>
        </w:rPr>
        <w:t>y:</w:t>
      </w:r>
      <w:r w:rsidRPr="00F426C7">
        <w:rPr>
          <w:rFonts w:cs="Arial"/>
          <w:szCs w:val="22"/>
        </w:rPr>
        <w:t xml:space="preserve"> cel badań, charakterystykę techniczną projektowanych obiektów wraz z</w:t>
      </w:r>
      <w:r w:rsidR="001E6BFE">
        <w:rPr>
          <w:rFonts w:cs="Arial"/>
          <w:szCs w:val="22"/>
        </w:rPr>
        <w:t>e wstępnie ustaloną</w:t>
      </w:r>
      <w:r w:rsidRPr="00F426C7">
        <w:rPr>
          <w:rFonts w:cs="Arial"/>
          <w:szCs w:val="22"/>
        </w:rPr>
        <w:t xml:space="preserve"> ich kategorią geotechniczną, zakres i sposób wykonania badań. Dla obiektów budowlanych zaliczonych do drugiej i trzeciej kategorii geotechnicznej program badań geotechnicznych (</w:t>
      </w:r>
      <w:proofErr w:type="spellStart"/>
      <w:r w:rsidRPr="00F426C7">
        <w:rPr>
          <w:rFonts w:cs="Arial"/>
          <w:szCs w:val="22"/>
        </w:rPr>
        <w:t>PBG</w:t>
      </w:r>
      <w:proofErr w:type="spellEnd"/>
      <w:r w:rsidRPr="00F426C7">
        <w:rPr>
          <w:rFonts w:cs="Arial"/>
          <w:szCs w:val="22"/>
        </w:rPr>
        <w:t>) powinien być uzgodniony z wykonawcą Projektu geotechnicznego (</w:t>
      </w:r>
      <w:proofErr w:type="spellStart"/>
      <w:r w:rsidRPr="00F426C7">
        <w:rPr>
          <w:rFonts w:cs="Arial"/>
          <w:szCs w:val="22"/>
        </w:rPr>
        <w:t>PG</w:t>
      </w:r>
      <w:proofErr w:type="spellEnd"/>
      <w:r w:rsidRPr="00F426C7">
        <w:rPr>
          <w:rFonts w:cs="Arial"/>
          <w:szCs w:val="22"/>
        </w:rPr>
        <w:t>).</w:t>
      </w:r>
    </w:p>
    <w:p w14:paraId="10C5CB51" w14:textId="77777777" w:rsidR="00FC4A54" w:rsidRDefault="00FD0B7C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Projekt robót geologicznych (</w:t>
      </w:r>
      <w:proofErr w:type="spellStart"/>
      <w:r w:rsidRPr="00B564D9">
        <w:rPr>
          <w:rFonts w:cs="Arial"/>
          <w:b/>
        </w:rPr>
        <w:t>PRG</w:t>
      </w:r>
      <w:proofErr w:type="spellEnd"/>
      <w:r w:rsidRPr="00B564D9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 xml:space="preserve">jest to </w:t>
      </w:r>
      <w:r w:rsidR="001E6BFE">
        <w:rPr>
          <w:rFonts w:cs="Arial"/>
          <w:szCs w:val="22"/>
        </w:rPr>
        <w:t xml:space="preserve">stanowi dokument </w:t>
      </w:r>
      <w:r w:rsidRPr="00F426C7">
        <w:rPr>
          <w:rFonts w:cs="Arial"/>
          <w:szCs w:val="22"/>
        </w:rPr>
        <w:t>będąc</w:t>
      </w:r>
      <w:r w:rsidR="001E6BFE">
        <w:rPr>
          <w:rFonts w:cs="Arial"/>
          <w:szCs w:val="22"/>
        </w:rPr>
        <w:t>y</w:t>
      </w:r>
      <w:r w:rsidRPr="00F426C7">
        <w:rPr>
          <w:rFonts w:cs="Arial"/>
          <w:szCs w:val="22"/>
        </w:rPr>
        <w:t xml:space="preserve"> podstawą wykonania </w:t>
      </w:r>
      <w:r w:rsidR="001E6BFE">
        <w:rPr>
          <w:rFonts w:cs="Arial"/>
          <w:szCs w:val="22"/>
        </w:rPr>
        <w:t xml:space="preserve">robót </w:t>
      </w:r>
      <w:r w:rsidRPr="00F426C7">
        <w:rPr>
          <w:rFonts w:cs="Arial"/>
          <w:szCs w:val="22"/>
        </w:rPr>
        <w:t>geologicznych</w:t>
      </w:r>
      <w:r w:rsidR="001E6BFE"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>O</w:t>
      </w:r>
      <w:r w:rsidRPr="00F426C7">
        <w:rPr>
          <w:rFonts w:cs="Arial"/>
          <w:szCs w:val="22"/>
        </w:rPr>
        <w:t>kreśla cel zamierzonych robót</w:t>
      </w:r>
      <w:r w:rsidR="001E6BFE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oraz sposób jego osiągnięcia, rodzaj dokumentacji geologicznej mającej powstać w wyniku robót geologicznych, harmonogram robót geologicznych, przestrzeń, w obrębie której mają być wykonywane roboty geologiczne oraz przedsięwzięcia konieczne ze względu na ochronę środowiska, w tym wód podziemnych, sposób likwidacji wyrobisk, otworów wiertniczych, rekultywacji gruntów, a także czynności mające na celu zapobieżenie szkodom powstałym wskutek wykonywania zamierzonych robót. </w:t>
      </w:r>
      <w:proofErr w:type="spellStart"/>
      <w:r w:rsidRPr="00F426C7">
        <w:rPr>
          <w:rFonts w:cs="Arial"/>
          <w:szCs w:val="22"/>
        </w:rPr>
        <w:t>PRG</w:t>
      </w:r>
      <w:proofErr w:type="spellEnd"/>
      <w:r w:rsidRPr="00F426C7">
        <w:rPr>
          <w:rFonts w:cs="Arial"/>
          <w:szCs w:val="22"/>
        </w:rPr>
        <w:t xml:space="preserve"> jest wymagany do wykonania robót geologicznych dla opracowania Dokumentacji geologiczno-inżynierskiej lub Dokumentacji hydrogeologicznej </w:t>
      </w:r>
      <w:r w:rsidR="001E6BFE">
        <w:rPr>
          <w:rFonts w:cs="Arial"/>
          <w:szCs w:val="22"/>
        </w:rPr>
        <w:t xml:space="preserve">lub Dokumentacji z wykonania robót geologicznych </w:t>
      </w:r>
      <w:r w:rsidRPr="00F426C7">
        <w:rPr>
          <w:rFonts w:cs="Arial"/>
          <w:szCs w:val="22"/>
        </w:rPr>
        <w:t xml:space="preserve">oraz </w:t>
      </w:r>
      <w:r w:rsidR="001E6BFE">
        <w:rPr>
          <w:rFonts w:cs="Arial"/>
          <w:szCs w:val="22"/>
        </w:rPr>
        <w:t>stosowanych dodatków do ww. dokumentacji</w:t>
      </w:r>
      <w:r w:rsidRPr="00F426C7">
        <w:rPr>
          <w:rFonts w:cs="Arial"/>
          <w:szCs w:val="22"/>
        </w:rPr>
        <w:t>.</w:t>
      </w:r>
      <w:r w:rsidR="001E6BFE">
        <w:rPr>
          <w:rFonts w:cs="Arial"/>
          <w:szCs w:val="22"/>
        </w:rPr>
        <w:t xml:space="preserve"> Projekt robót geologicznych podlega procedurze zatwierdzenia w drodze decyzji przez właściwy organ administracji geologicznej (Starosta, Marszałek Minister).</w:t>
      </w:r>
    </w:p>
    <w:p w14:paraId="0F158B91" w14:textId="77777777" w:rsidR="001E6BFE" w:rsidRPr="00F426C7" w:rsidRDefault="001E6BFE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Stronami w postępowaniu administracyjnym o zatwierdzenie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 są właściciele (wieczyści dzierżawcy) nieruchomości, na których projektowane są roboty geologiczne. </w:t>
      </w:r>
    </w:p>
    <w:p w14:paraId="4897E270" w14:textId="77777777" w:rsidR="00354BA8" w:rsidRDefault="00FD0B7C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Dokumentacja hydrogeologiczna</w:t>
      </w:r>
      <w:r w:rsidRPr="00B564D9">
        <w:rPr>
          <w:rFonts w:cs="Arial"/>
        </w:rPr>
        <w:t xml:space="preserve"> </w:t>
      </w:r>
      <w:r w:rsidRPr="00B564D9">
        <w:rPr>
          <w:rFonts w:cs="Arial"/>
          <w:b/>
        </w:rPr>
        <w:t>(</w:t>
      </w:r>
      <w:proofErr w:type="spellStart"/>
      <w:r w:rsidRPr="00B564D9">
        <w:rPr>
          <w:rFonts w:cs="Arial"/>
          <w:b/>
        </w:rPr>
        <w:t>DH</w:t>
      </w:r>
      <w:proofErr w:type="spellEnd"/>
      <w:r w:rsidRPr="00B564D9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="00354BA8">
        <w:rPr>
          <w:rFonts w:cs="Arial"/>
          <w:szCs w:val="22"/>
        </w:rPr>
        <w:t xml:space="preserve">oparta o przepisy </w:t>
      </w:r>
      <w:r w:rsidRPr="00F426C7">
        <w:rPr>
          <w:rFonts w:cs="Arial"/>
          <w:szCs w:val="22"/>
        </w:rPr>
        <w:t xml:space="preserve">ustawy Prawo geologiczne i górnicze </w:t>
      </w:r>
      <w:r w:rsidR="00B5397D" w:rsidRPr="00F426C7">
        <w:rPr>
          <w:rFonts w:cs="Arial"/>
          <w:szCs w:val="22"/>
        </w:rPr>
        <w:t>(</w:t>
      </w:r>
      <w:proofErr w:type="spellStart"/>
      <w:r w:rsidR="00354BA8">
        <w:rPr>
          <w:rFonts w:cs="Arial"/>
          <w:szCs w:val="22"/>
        </w:rPr>
        <w:t>t.j</w:t>
      </w:r>
      <w:proofErr w:type="spellEnd"/>
      <w:r w:rsidR="00354BA8">
        <w:rPr>
          <w:rFonts w:cs="Arial"/>
          <w:szCs w:val="22"/>
        </w:rPr>
        <w:t xml:space="preserve">. </w:t>
      </w:r>
      <w:r w:rsidR="00B5397D" w:rsidRPr="00F426C7">
        <w:rPr>
          <w:rFonts w:cs="Arial"/>
          <w:szCs w:val="22"/>
        </w:rPr>
        <w:t>Dz. U. z 20</w:t>
      </w:r>
      <w:r w:rsidR="00354BA8">
        <w:rPr>
          <w:rFonts w:cs="Arial"/>
          <w:szCs w:val="22"/>
        </w:rPr>
        <w:t>23</w:t>
      </w:r>
      <w:r w:rsidR="00B5397D" w:rsidRPr="00F426C7">
        <w:rPr>
          <w:rFonts w:cs="Arial"/>
          <w:szCs w:val="22"/>
        </w:rPr>
        <w:t xml:space="preserve"> r., poz. </w:t>
      </w:r>
      <w:r w:rsidR="00354BA8">
        <w:rPr>
          <w:rFonts w:cs="Arial"/>
          <w:szCs w:val="22"/>
        </w:rPr>
        <w:t xml:space="preserve">633 </w:t>
      </w:r>
      <w:r w:rsidRPr="00F426C7">
        <w:rPr>
          <w:rFonts w:cs="Arial"/>
          <w:szCs w:val="22"/>
        </w:rPr>
        <w:t>z późn.zm.)</w:t>
      </w:r>
      <w:r w:rsidR="00354BA8">
        <w:rPr>
          <w:rFonts w:cs="Arial"/>
          <w:szCs w:val="22"/>
        </w:rPr>
        <w:t xml:space="preserve"> oraz Rozporządzenia Ministra Środowiska (Dz.U. z </w:t>
      </w:r>
      <w:proofErr w:type="spellStart"/>
      <w:r w:rsidR="00354BA8">
        <w:rPr>
          <w:rFonts w:cs="Arial"/>
          <w:szCs w:val="22"/>
        </w:rPr>
        <w:t>2016r</w:t>
      </w:r>
      <w:proofErr w:type="spellEnd"/>
      <w:r w:rsidR="00354BA8">
        <w:rPr>
          <w:rFonts w:cs="Arial"/>
          <w:szCs w:val="22"/>
        </w:rPr>
        <w:t xml:space="preserve"> poz. 2033). Opracowanie jej może dotyczyć 2 przypadków:</w:t>
      </w:r>
    </w:p>
    <w:p w14:paraId="05D6B556" w14:textId="77777777" w:rsidR="00354BA8" w:rsidRDefault="00FD0B7C">
      <w:pPr>
        <w:numPr>
          <w:ilvl w:val="0"/>
          <w:numId w:val="19"/>
        </w:numPr>
        <w:spacing w:before="120" w:line="276" w:lineRule="auto"/>
        <w:rPr>
          <w:rFonts w:cs="Arial"/>
          <w:szCs w:val="22"/>
        </w:rPr>
      </w:pPr>
      <w:r w:rsidRPr="00F426C7">
        <w:rPr>
          <w:rFonts w:cs="Arial"/>
          <w:szCs w:val="22"/>
        </w:rPr>
        <w:t xml:space="preserve">określenia warunków hydrogeologicznych w </w:t>
      </w:r>
      <w:r w:rsidR="00B564D9">
        <w:rPr>
          <w:rFonts w:cs="Arial"/>
          <w:szCs w:val="22"/>
        </w:rPr>
        <w:t xml:space="preserve">związku </w:t>
      </w:r>
      <w:r w:rsidRPr="00F426C7">
        <w:rPr>
          <w:rFonts w:cs="Arial"/>
          <w:szCs w:val="22"/>
        </w:rPr>
        <w:t xml:space="preserve">zamierzonym wykonywaniem przedsięwzięć mogących negatywnie oddziaływać na wody podziemne, w tym powodować ich zanieczyszczenie. </w:t>
      </w:r>
    </w:p>
    <w:p w14:paraId="18F76522" w14:textId="77777777" w:rsidR="00354BA8" w:rsidRDefault="00354BA8">
      <w:pPr>
        <w:numPr>
          <w:ilvl w:val="0"/>
          <w:numId w:val="1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projektowania odwodnienia budowlanego otworami wiertniczymi (studniami depresyjnymi).</w:t>
      </w:r>
    </w:p>
    <w:p w14:paraId="65EF885D" w14:textId="77777777" w:rsidR="00FD0B7C" w:rsidRPr="00F426C7" w:rsidRDefault="00354BA8" w:rsidP="00354BA8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Szczegółowe wymagania dotyczące dokumentacji hydrogeologicznej związane są każdorazowo ze specyfiką terenu i zadania geologicznego</w:t>
      </w:r>
      <w:r w:rsidR="00FD0B7C" w:rsidRPr="00F426C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Wymagane jest każdorazowo przeprowadzenie analiz jakości wody gruntowej, próbne pompowania dla ustalenia wartości współczynników filtracji, badania laboratoryjne współczynników filtracji (warstw w strefie aeracji, saturacji i izolujących).</w:t>
      </w:r>
    </w:p>
    <w:p w14:paraId="314F4EC6" w14:textId="77777777" w:rsidR="00FC4A54" w:rsidRDefault="00FD0B7C" w:rsidP="00F426C7">
      <w:pPr>
        <w:spacing w:before="120" w:line="276" w:lineRule="auto"/>
        <w:rPr>
          <w:rFonts w:cs="Arial"/>
          <w:szCs w:val="22"/>
        </w:rPr>
      </w:pPr>
      <w:bookmarkStart w:id="6" w:name="_Hlk166440756"/>
      <w:r w:rsidRPr="00F426C7">
        <w:rPr>
          <w:rFonts w:cs="Arial"/>
          <w:szCs w:val="22"/>
        </w:rPr>
        <w:t>Dokumentacj</w:t>
      </w:r>
      <w:r w:rsidR="00354BA8">
        <w:rPr>
          <w:rFonts w:cs="Arial"/>
          <w:szCs w:val="22"/>
        </w:rPr>
        <w:t xml:space="preserve">ę hydrogeologiczną w związku z inwestycją mogącą oddziaływać negatywnie na wody podziemnej opracowuje się na etapie 1, dla wszystkich wariantów przebiegu drogi i stanowi ona podstawę materiał dla </w:t>
      </w:r>
      <w:r w:rsidRPr="00F426C7">
        <w:rPr>
          <w:rFonts w:cs="Arial"/>
          <w:szCs w:val="22"/>
        </w:rPr>
        <w:t>raportu oddziaływania na środowisko</w:t>
      </w:r>
      <w:r w:rsidR="00EC6D00">
        <w:rPr>
          <w:rFonts w:cs="Arial"/>
          <w:szCs w:val="22"/>
        </w:rPr>
        <w:t>/ Karty informacyjnej przedsięwzięcia</w:t>
      </w:r>
      <w:r w:rsidR="00FC4A54" w:rsidRPr="00F426C7">
        <w:rPr>
          <w:rFonts w:cs="Arial"/>
          <w:szCs w:val="22"/>
        </w:rPr>
        <w:t xml:space="preserve">. Dokumentacja może podlegać aktualizacji i uzupełnieniu na </w:t>
      </w:r>
      <w:r w:rsidR="00151958" w:rsidRPr="00F426C7">
        <w:rPr>
          <w:rFonts w:cs="Arial"/>
          <w:szCs w:val="22"/>
        </w:rPr>
        <w:t xml:space="preserve">kolejnych </w:t>
      </w:r>
      <w:r w:rsidR="00FC4A54" w:rsidRPr="00F426C7">
        <w:rPr>
          <w:rFonts w:cs="Arial"/>
          <w:szCs w:val="22"/>
        </w:rPr>
        <w:t>etapach prac projektowych</w:t>
      </w:r>
      <w:r w:rsidR="00EC6D00">
        <w:rPr>
          <w:rFonts w:cs="Arial"/>
          <w:szCs w:val="22"/>
        </w:rPr>
        <w:t>.</w:t>
      </w:r>
      <w:r w:rsidR="00FC4A54" w:rsidRPr="00F426C7">
        <w:rPr>
          <w:rFonts w:cs="Arial"/>
          <w:szCs w:val="22"/>
        </w:rPr>
        <w:t xml:space="preserve"> </w:t>
      </w:r>
      <w:r w:rsidR="00EC6D00">
        <w:rPr>
          <w:rFonts w:cs="Arial"/>
          <w:szCs w:val="22"/>
        </w:rPr>
        <w:t>W</w:t>
      </w:r>
      <w:r w:rsidR="00383B78" w:rsidRPr="00F426C7">
        <w:rPr>
          <w:rFonts w:cs="Arial"/>
          <w:szCs w:val="22"/>
        </w:rPr>
        <w:t xml:space="preserve"> przypadku konieczności uzupełnienia lub wprowadzenia zmian w zatwierdzonej </w:t>
      </w:r>
      <w:proofErr w:type="spellStart"/>
      <w:r w:rsidR="00383B78" w:rsidRPr="00F426C7">
        <w:rPr>
          <w:rFonts w:cs="Arial"/>
          <w:szCs w:val="22"/>
        </w:rPr>
        <w:t>DH</w:t>
      </w:r>
      <w:proofErr w:type="spellEnd"/>
      <w:r w:rsidR="00EC6D00">
        <w:rPr>
          <w:rFonts w:cs="Arial"/>
          <w:szCs w:val="22"/>
        </w:rPr>
        <w:t xml:space="preserve"> wymaga się</w:t>
      </w:r>
      <w:r w:rsidR="00354BA8">
        <w:rPr>
          <w:rFonts w:cs="Arial"/>
          <w:szCs w:val="22"/>
        </w:rPr>
        <w:t xml:space="preserve"> </w:t>
      </w:r>
      <w:r w:rsidR="00EC6D00">
        <w:rPr>
          <w:rFonts w:cs="Arial"/>
          <w:szCs w:val="22"/>
        </w:rPr>
        <w:t xml:space="preserve">opracowania </w:t>
      </w:r>
      <w:r w:rsidR="00354BA8">
        <w:rPr>
          <w:rFonts w:cs="Arial"/>
          <w:szCs w:val="22"/>
        </w:rPr>
        <w:t xml:space="preserve">dodatku </w:t>
      </w:r>
      <w:r w:rsidR="00EC6D00">
        <w:rPr>
          <w:rFonts w:cs="Arial"/>
          <w:szCs w:val="22"/>
        </w:rPr>
        <w:t xml:space="preserve">do Dokumentacji hydrogeologicznej </w:t>
      </w:r>
      <w:r w:rsidR="00354BA8">
        <w:rPr>
          <w:rFonts w:cs="Arial"/>
          <w:szCs w:val="22"/>
        </w:rPr>
        <w:t>(</w:t>
      </w:r>
      <w:proofErr w:type="spellStart"/>
      <w:r w:rsidR="00354BA8">
        <w:rPr>
          <w:rFonts w:cs="Arial"/>
          <w:szCs w:val="22"/>
        </w:rPr>
        <w:t>dDH</w:t>
      </w:r>
      <w:proofErr w:type="spellEnd"/>
      <w:r w:rsidR="00354BA8">
        <w:rPr>
          <w:rFonts w:cs="Arial"/>
          <w:szCs w:val="22"/>
        </w:rPr>
        <w:t>).</w:t>
      </w:r>
    </w:p>
    <w:bookmarkEnd w:id="6"/>
    <w:p w14:paraId="4A8DC67D" w14:textId="77777777" w:rsidR="009451B3" w:rsidRDefault="009451B3" w:rsidP="00F426C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Dokumentacja hydrogeologiczna dla projektów realizowanych przez </w:t>
      </w:r>
      <w:proofErr w:type="spellStart"/>
      <w:r>
        <w:rPr>
          <w:rFonts w:cs="Arial"/>
          <w:szCs w:val="22"/>
        </w:rPr>
        <w:t>ZDW</w:t>
      </w:r>
      <w:proofErr w:type="spellEnd"/>
      <w:r>
        <w:rPr>
          <w:rFonts w:cs="Arial"/>
          <w:szCs w:val="22"/>
        </w:rPr>
        <w:t xml:space="preserve"> Bydgoszcz jest wymagana w przypadku przebiegu drogi:</w:t>
      </w:r>
    </w:p>
    <w:p w14:paraId="3C048AF8" w14:textId="77777777" w:rsidR="009451B3" w:rsidRDefault="009451B3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przez strefę ochrony ujęcia wód podziemnych lub powierzchniowych,</w:t>
      </w:r>
    </w:p>
    <w:p w14:paraId="1554129B" w14:textId="77777777" w:rsidR="009451B3" w:rsidRDefault="009451B3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sąsiedztwie komunalnych ujęć wód podziemnych (w odległości mniejszej niż 1 km)</w:t>
      </w:r>
      <w:r w:rsidR="00EC6D00">
        <w:rPr>
          <w:rFonts w:cs="Arial"/>
          <w:szCs w:val="22"/>
        </w:rPr>
        <w:t>,</w:t>
      </w:r>
    </w:p>
    <w:p w14:paraId="555A74DC" w14:textId="77777777" w:rsidR="00EC6D00" w:rsidRPr="00F426C7" w:rsidRDefault="00EC6D00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związku z wymaganiami organów administracji (np. </w:t>
      </w:r>
      <w:proofErr w:type="spellStart"/>
      <w:r>
        <w:rPr>
          <w:rFonts w:cs="Arial"/>
          <w:szCs w:val="22"/>
        </w:rPr>
        <w:t>RDOŚ</w:t>
      </w:r>
      <w:proofErr w:type="spellEnd"/>
      <w:r>
        <w:rPr>
          <w:rFonts w:cs="Arial"/>
          <w:szCs w:val="22"/>
        </w:rPr>
        <w:t>).</w:t>
      </w:r>
    </w:p>
    <w:p w14:paraId="0A4210BD" w14:textId="77777777" w:rsidR="007A1A46" w:rsidRDefault="00FD0B7C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Dokumentacja geologiczno-inżynierska (</w:t>
      </w:r>
      <w:proofErr w:type="spellStart"/>
      <w:r w:rsidRPr="00EC6D00">
        <w:rPr>
          <w:rFonts w:cs="Arial"/>
          <w:b/>
        </w:rPr>
        <w:t>DGI</w:t>
      </w:r>
      <w:proofErr w:type="spellEnd"/>
      <w:r w:rsidRPr="00EC6D00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="00354BA8">
        <w:rPr>
          <w:rFonts w:cs="Arial"/>
          <w:szCs w:val="22"/>
        </w:rPr>
        <w:t>opart</w:t>
      </w:r>
      <w:r w:rsidR="00EC6D00">
        <w:rPr>
          <w:rFonts w:cs="Arial"/>
          <w:szCs w:val="22"/>
        </w:rPr>
        <w:t>a</w:t>
      </w:r>
      <w:r w:rsidR="00354BA8">
        <w:rPr>
          <w:rFonts w:cs="Arial"/>
          <w:szCs w:val="22"/>
        </w:rPr>
        <w:t xml:space="preserve"> jest o zapisy ustawy </w:t>
      </w:r>
      <w:r w:rsidR="00B5397D" w:rsidRPr="00F426C7">
        <w:rPr>
          <w:rFonts w:cs="Arial"/>
          <w:szCs w:val="22"/>
        </w:rPr>
        <w:t xml:space="preserve">Prawo geologiczne i górnicze </w:t>
      </w:r>
      <w:r w:rsidR="00354BA8">
        <w:rPr>
          <w:rFonts w:cs="Arial"/>
          <w:szCs w:val="22"/>
        </w:rPr>
        <w:t xml:space="preserve">(tj. </w:t>
      </w:r>
      <w:proofErr w:type="gramStart"/>
      <w:r w:rsidR="00354BA8">
        <w:rPr>
          <w:rFonts w:cs="Arial"/>
          <w:szCs w:val="22"/>
        </w:rPr>
        <w:t>Dz.U</w:t>
      </w:r>
      <w:proofErr w:type="gramEnd"/>
      <w:r w:rsidR="00354BA8">
        <w:rPr>
          <w:rFonts w:cs="Arial"/>
          <w:szCs w:val="22"/>
        </w:rPr>
        <w:t xml:space="preserve"> z 2023 poz. 633 z </w:t>
      </w:r>
      <w:proofErr w:type="spellStart"/>
      <w:r w:rsidR="00354BA8">
        <w:rPr>
          <w:rFonts w:cs="Arial"/>
          <w:szCs w:val="22"/>
        </w:rPr>
        <w:t>późn</w:t>
      </w:r>
      <w:proofErr w:type="spellEnd"/>
      <w:r w:rsidR="00354BA8">
        <w:rPr>
          <w:rFonts w:cs="Arial"/>
          <w:szCs w:val="22"/>
        </w:rPr>
        <w:t xml:space="preserve">. zmianami oraz </w:t>
      </w:r>
      <w:r w:rsidR="00D106AE">
        <w:rPr>
          <w:rFonts w:cs="Arial"/>
          <w:szCs w:val="22"/>
        </w:rPr>
        <w:t xml:space="preserve">§19 i §23 Rozporządzenia Ministra Środowiska </w:t>
      </w:r>
      <w:r w:rsidR="00D106AE" w:rsidRPr="00D106AE">
        <w:rPr>
          <w:rFonts w:cs="Arial"/>
          <w:szCs w:val="22"/>
        </w:rPr>
        <w:t xml:space="preserve">w sprawie dokumentacji hydrogeologicznej i dokumentacji geologiczno-inżynierskiej </w:t>
      </w:r>
      <w:r w:rsidR="00B5397D" w:rsidRPr="00F426C7">
        <w:rPr>
          <w:rFonts w:cs="Arial"/>
          <w:szCs w:val="22"/>
        </w:rPr>
        <w:t>(tj. Dz. U. 20</w:t>
      </w:r>
      <w:r w:rsidR="001E6BFE">
        <w:rPr>
          <w:rFonts w:cs="Arial"/>
          <w:szCs w:val="22"/>
        </w:rPr>
        <w:t>16</w:t>
      </w:r>
      <w:r w:rsidR="00B5397D" w:rsidRPr="00F426C7">
        <w:rPr>
          <w:rFonts w:cs="Arial"/>
          <w:szCs w:val="22"/>
        </w:rPr>
        <w:t xml:space="preserve"> r., poz</w:t>
      </w:r>
      <w:r w:rsidR="001E6BFE">
        <w:rPr>
          <w:rFonts w:cs="Arial"/>
          <w:szCs w:val="22"/>
        </w:rPr>
        <w:t>. 2033</w:t>
      </w:r>
      <w:r w:rsidR="00D106AE">
        <w:rPr>
          <w:rFonts w:cs="Arial"/>
          <w:szCs w:val="22"/>
        </w:rPr>
        <w:t>)</w:t>
      </w:r>
      <w:r w:rsidR="00207800" w:rsidRPr="00F426C7">
        <w:rPr>
          <w:rFonts w:cs="Arial"/>
          <w:szCs w:val="22"/>
        </w:rPr>
        <w:t xml:space="preserve">, </w:t>
      </w:r>
      <w:r w:rsidR="00D106AE">
        <w:rPr>
          <w:rFonts w:cs="Arial"/>
          <w:szCs w:val="22"/>
        </w:rPr>
        <w:t xml:space="preserve">- dokumentacja geologiczno-inżynierska </w:t>
      </w:r>
      <w:r w:rsidRPr="00F426C7">
        <w:rPr>
          <w:rFonts w:cs="Arial"/>
          <w:szCs w:val="22"/>
        </w:rPr>
        <w:t>określ</w:t>
      </w:r>
      <w:r w:rsidR="00D106AE">
        <w:rPr>
          <w:rFonts w:cs="Arial"/>
          <w:szCs w:val="22"/>
        </w:rPr>
        <w:t>ająca</w:t>
      </w:r>
      <w:r w:rsidRPr="00F426C7">
        <w:rPr>
          <w:rFonts w:cs="Arial"/>
          <w:szCs w:val="22"/>
        </w:rPr>
        <w:t xml:space="preserve"> warunk</w:t>
      </w:r>
      <w:r w:rsidR="00D106AE">
        <w:rPr>
          <w:rFonts w:cs="Arial"/>
          <w:szCs w:val="22"/>
        </w:rPr>
        <w:t>i</w:t>
      </w:r>
      <w:r w:rsidRPr="00F426C7">
        <w:rPr>
          <w:rFonts w:cs="Arial"/>
          <w:szCs w:val="22"/>
        </w:rPr>
        <w:t xml:space="preserve"> geologiczno-inżynierski</w:t>
      </w:r>
      <w:r w:rsidR="00D106AE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na potrzeby posadowienia obiektów budowlanych inwestycji liniowych. </w:t>
      </w:r>
    </w:p>
    <w:p w14:paraId="2388DCF5" w14:textId="77777777" w:rsidR="007A1A46" w:rsidRDefault="007A1A46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Opracowanie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jest obligatoryjne dla obiektów budowlanych zaliczonych do III-</w:t>
      </w:r>
      <w:proofErr w:type="spellStart"/>
      <w:r>
        <w:rPr>
          <w:rFonts w:cs="Arial"/>
          <w:szCs w:val="22"/>
        </w:rPr>
        <w:t>ciej</w:t>
      </w:r>
      <w:proofErr w:type="spellEnd"/>
      <w:r>
        <w:rPr>
          <w:rFonts w:cs="Arial"/>
          <w:szCs w:val="22"/>
        </w:rPr>
        <w:t xml:space="preserve"> kategorii geotechnicznej oraz do II-</w:t>
      </w:r>
      <w:proofErr w:type="spellStart"/>
      <w:r>
        <w:rPr>
          <w:rFonts w:cs="Arial"/>
          <w:szCs w:val="22"/>
        </w:rPr>
        <w:t>giej</w:t>
      </w:r>
      <w:proofErr w:type="spellEnd"/>
      <w:r>
        <w:rPr>
          <w:rFonts w:cs="Arial"/>
          <w:szCs w:val="22"/>
        </w:rPr>
        <w:t xml:space="preserve"> kategorii geotechnicznej w złożonych warunkach gruntowych.</w:t>
      </w:r>
    </w:p>
    <w:p w14:paraId="5491629E" w14:textId="77777777" w:rsidR="00A6190C" w:rsidRPr="00F426C7" w:rsidRDefault="007A1A46" w:rsidP="00F426C7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jest opracowywana najczęściej w etapie 2 badań podłoża</w:t>
      </w:r>
      <w:r w:rsidR="00EC6D00">
        <w:rPr>
          <w:rFonts w:cs="Arial"/>
          <w:szCs w:val="22"/>
        </w:rPr>
        <w:t xml:space="preserve"> (badania podstawowe)</w:t>
      </w:r>
      <w:r w:rsidR="00FC4A54" w:rsidRPr="00F426C7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W przypadku konieczności uzupełnienia </w:t>
      </w:r>
      <w:r w:rsidR="00FD0B7C" w:rsidRPr="00F426C7">
        <w:rPr>
          <w:rFonts w:cs="Arial"/>
          <w:szCs w:val="22"/>
        </w:rPr>
        <w:t xml:space="preserve">lub zmian w zatwierdzonej </w:t>
      </w:r>
      <w:r w:rsidR="00383B78" w:rsidRPr="00F426C7">
        <w:rPr>
          <w:rFonts w:cs="Arial"/>
          <w:szCs w:val="22"/>
        </w:rPr>
        <w:t xml:space="preserve">lub przyjętej </w:t>
      </w:r>
      <w:proofErr w:type="spellStart"/>
      <w:r w:rsidR="00FD0B7C" w:rsidRPr="00F426C7"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(np. na etapie projektu budowlanego realizowanego w formule </w:t>
      </w:r>
      <w:proofErr w:type="spellStart"/>
      <w:r>
        <w:rPr>
          <w:rFonts w:cs="Arial"/>
          <w:szCs w:val="22"/>
        </w:rPr>
        <w:t>P&amp;B</w:t>
      </w:r>
      <w:proofErr w:type="spellEnd"/>
      <w:r>
        <w:rPr>
          <w:rFonts w:cs="Arial"/>
          <w:szCs w:val="22"/>
        </w:rPr>
        <w:t>)</w:t>
      </w:r>
      <w:r w:rsidR="00FD0B7C" w:rsidRPr="00F426C7">
        <w:rPr>
          <w:rFonts w:cs="Arial"/>
          <w:szCs w:val="22"/>
        </w:rPr>
        <w:t xml:space="preserve">, sporządza się </w:t>
      </w:r>
      <w:r>
        <w:rPr>
          <w:rFonts w:cs="Arial"/>
          <w:szCs w:val="22"/>
        </w:rPr>
        <w:t>stosowny d</w:t>
      </w:r>
      <w:r w:rsidR="00FD0B7C" w:rsidRPr="00F426C7">
        <w:rPr>
          <w:rFonts w:cs="Arial"/>
          <w:szCs w:val="22"/>
        </w:rPr>
        <w:t>odatek do Dokumen</w:t>
      </w:r>
      <w:r w:rsidR="00FC4A54" w:rsidRPr="00F426C7">
        <w:rPr>
          <w:rFonts w:cs="Arial"/>
          <w:szCs w:val="22"/>
        </w:rPr>
        <w:t>tacji geologiczno-inżynierskiej</w:t>
      </w:r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>), zgodnie z przepisami ustawy Prawo geologiczne i górnicze.</w:t>
      </w:r>
    </w:p>
    <w:p w14:paraId="68812967" w14:textId="77777777" w:rsidR="00FC4A54" w:rsidRPr="00F426C7" w:rsidRDefault="007A1A46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Dokumentację geologiczno-inżynierską opracowuje geolog inżynierski (osoba fizyczna posiadająca wiedzę i doświadczenie w dokumentowaniu badań geologiczno-inżynierskich na potrzeby budownictwa drogowego i posiadająca kwalifikacje geologiczne w kategorii VI i VII).</w:t>
      </w:r>
    </w:p>
    <w:p w14:paraId="3E1E44BC" w14:textId="77777777" w:rsidR="00A664C9" w:rsidRPr="00F426C7" w:rsidRDefault="00A664C9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Dodatek do</w:t>
      </w:r>
      <w:r w:rsidRPr="00EC6D00">
        <w:rPr>
          <w:rFonts w:cs="Arial"/>
        </w:rPr>
        <w:t xml:space="preserve"> </w:t>
      </w:r>
      <w:r w:rsidRPr="00EC6D00">
        <w:rPr>
          <w:rFonts w:cs="Arial"/>
          <w:b/>
        </w:rPr>
        <w:t>Dokumentacji geologiczno-inżynierskiej (</w:t>
      </w:r>
      <w:proofErr w:type="spellStart"/>
      <w:r w:rsidR="00BC64D0" w:rsidRPr="00EC6D00">
        <w:rPr>
          <w:rFonts w:cs="Arial"/>
          <w:b/>
        </w:rPr>
        <w:t>d</w:t>
      </w:r>
      <w:r w:rsidRPr="00EC6D00">
        <w:rPr>
          <w:rFonts w:cs="Arial"/>
          <w:b/>
        </w:rPr>
        <w:t>DGI</w:t>
      </w:r>
      <w:proofErr w:type="spellEnd"/>
      <w:r w:rsidRPr="00EC6D00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 xml:space="preserve">zgodnie </w:t>
      </w:r>
      <w:r w:rsidRPr="00F426C7">
        <w:rPr>
          <w:rFonts w:cs="Arial"/>
          <w:szCs w:val="22"/>
        </w:rPr>
        <w:br/>
        <w:t xml:space="preserve">z przepisami </w:t>
      </w:r>
      <w:r w:rsidR="00BC64D0">
        <w:rPr>
          <w:rFonts w:cs="Arial"/>
          <w:szCs w:val="22"/>
        </w:rPr>
        <w:t xml:space="preserve">ustawy Prawo geologiczne i górnicze </w:t>
      </w:r>
      <w:r w:rsidRPr="00F426C7">
        <w:rPr>
          <w:rFonts w:cs="Arial"/>
          <w:szCs w:val="22"/>
        </w:rPr>
        <w:t>sporządzan</w:t>
      </w:r>
      <w:r w:rsidR="00BC64D0">
        <w:rPr>
          <w:rFonts w:cs="Arial"/>
          <w:szCs w:val="22"/>
        </w:rPr>
        <w:t xml:space="preserve">y jest w celu </w:t>
      </w:r>
      <w:r w:rsidRPr="00F426C7">
        <w:rPr>
          <w:rFonts w:cs="Arial"/>
          <w:szCs w:val="22"/>
        </w:rPr>
        <w:t xml:space="preserve">uzupełnienia lub wprowadzenia zmian </w:t>
      </w:r>
      <w:r w:rsidR="00383B78" w:rsidRPr="00F426C7">
        <w:rPr>
          <w:rFonts w:cs="Arial"/>
          <w:szCs w:val="22"/>
        </w:rPr>
        <w:t xml:space="preserve">w zatwierdzonej </w:t>
      </w:r>
      <w:proofErr w:type="spellStart"/>
      <w:r w:rsidR="00BC64D0">
        <w:rPr>
          <w:rFonts w:cs="Arial"/>
          <w:szCs w:val="22"/>
        </w:rPr>
        <w:t>DGI</w:t>
      </w:r>
      <w:proofErr w:type="spellEnd"/>
      <w:r w:rsidR="00383B78" w:rsidRPr="00F426C7">
        <w:rPr>
          <w:rFonts w:cs="Arial"/>
          <w:szCs w:val="22"/>
        </w:rPr>
        <w:t xml:space="preserve">. </w:t>
      </w:r>
      <w:proofErr w:type="spellStart"/>
      <w:r w:rsidR="00BC64D0">
        <w:rPr>
          <w:rFonts w:cs="Arial"/>
          <w:szCs w:val="22"/>
        </w:rPr>
        <w:t>dDGI</w:t>
      </w:r>
      <w:proofErr w:type="spellEnd"/>
      <w:r w:rsidRPr="00F426C7">
        <w:rPr>
          <w:rFonts w:cs="Arial"/>
          <w:szCs w:val="22"/>
        </w:rPr>
        <w:t xml:space="preserve"> (poza elementami wymaganymi w przypadku dokumentacji geologiczno-inżynierskiej) obejmuje opis przyczyn wykonania dodatku</w:t>
      </w:r>
      <w:r w:rsidR="00BC64D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oraz opis zmian w stosunku do danych przedstawionych w zatwierdzonej dokumentacji. </w:t>
      </w:r>
      <w:proofErr w:type="spellStart"/>
      <w:r w:rsidR="00BC64D0">
        <w:rPr>
          <w:rFonts w:cs="Arial"/>
          <w:szCs w:val="22"/>
        </w:rPr>
        <w:t>dDGI</w:t>
      </w:r>
      <w:proofErr w:type="spellEnd"/>
      <w:r w:rsidR="00BC64D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należy opracować, gdy:</w:t>
      </w:r>
    </w:p>
    <w:p w14:paraId="2A3FC4DA" w14:textId="77777777" w:rsidR="00A664C9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A664C9" w:rsidRPr="00F426C7">
        <w:rPr>
          <w:rFonts w:cs="Arial"/>
          <w:szCs w:val="22"/>
        </w:rPr>
        <w:t>twierdzon</w:t>
      </w:r>
      <w:r>
        <w:rPr>
          <w:rFonts w:cs="Arial"/>
          <w:szCs w:val="22"/>
        </w:rPr>
        <w:t>e</w:t>
      </w:r>
      <w:r w:rsidR="00A664C9" w:rsidRPr="00F426C7">
        <w:rPr>
          <w:rFonts w:cs="Arial"/>
          <w:szCs w:val="22"/>
        </w:rPr>
        <w:t xml:space="preserve"> zostan</w:t>
      </w:r>
      <w:r>
        <w:rPr>
          <w:rFonts w:cs="Arial"/>
          <w:szCs w:val="22"/>
        </w:rPr>
        <w:t xml:space="preserve">ą warunki geologiczno-inżynierskie </w:t>
      </w:r>
      <w:r w:rsidR="00A664C9" w:rsidRPr="00F426C7">
        <w:rPr>
          <w:rFonts w:cs="Arial"/>
          <w:szCs w:val="22"/>
        </w:rPr>
        <w:t>odmienn</w:t>
      </w:r>
      <w:r>
        <w:rPr>
          <w:rFonts w:cs="Arial"/>
          <w:szCs w:val="22"/>
        </w:rPr>
        <w:t>e</w:t>
      </w:r>
      <w:r w:rsidR="00A664C9" w:rsidRPr="00F426C7">
        <w:rPr>
          <w:rFonts w:cs="Arial"/>
          <w:szCs w:val="22"/>
        </w:rPr>
        <w:t xml:space="preserve"> od </w:t>
      </w:r>
      <w:r>
        <w:rPr>
          <w:rFonts w:cs="Arial"/>
          <w:szCs w:val="22"/>
        </w:rPr>
        <w:t xml:space="preserve">przedstawionych </w:t>
      </w:r>
      <w:r w:rsidR="00383B78" w:rsidRPr="00F426C7">
        <w:rPr>
          <w:rFonts w:cs="Arial"/>
          <w:szCs w:val="22"/>
        </w:rPr>
        <w:t xml:space="preserve">w zatwierdzonej lub przyjętej </w:t>
      </w:r>
      <w:proofErr w:type="spellStart"/>
      <w:r>
        <w:rPr>
          <w:rFonts w:cs="Arial"/>
          <w:szCs w:val="22"/>
        </w:rPr>
        <w:t>DGI</w:t>
      </w:r>
      <w:proofErr w:type="spellEnd"/>
      <w:r w:rsidR="00A664C9" w:rsidRPr="00F426C7">
        <w:rPr>
          <w:rFonts w:cs="Arial"/>
          <w:szCs w:val="22"/>
        </w:rPr>
        <w:t>;</w:t>
      </w:r>
    </w:p>
    <w:p w14:paraId="6B6FAFE4" w14:textId="77777777" w:rsidR="00BC64D0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działający w formule </w:t>
      </w:r>
      <w:proofErr w:type="spellStart"/>
      <w:r>
        <w:rPr>
          <w:rFonts w:cs="Arial"/>
          <w:szCs w:val="22"/>
        </w:rPr>
        <w:t>P&amp;B</w:t>
      </w:r>
      <w:proofErr w:type="spellEnd"/>
      <w:r>
        <w:rPr>
          <w:rFonts w:cs="Arial"/>
          <w:szCs w:val="22"/>
        </w:rPr>
        <w:t xml:space="preserve"> dokonał zmian lokalizacji obiektów inżynierskich lub przebiegu trasy, lub wprowadzone zmiany niwelety wymagają zwiększenia głębokości lub zakresu rozpoznania w stosunku do zatwierdzonej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>,</w:t>
      </w:r>
    </w:p>
    <w:p w14:paraId="36BBAFB8" w14:textId="77777777" w:rsidR="00BC64D0" w:rsidRPr="00F426C7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Każdorazowo, gdy Wykonawca (Projektant) działający w formuje </w:t>
      </w:r>
      <w:proofErr w:type="spellStart"/>
      <w:r>
        <w:rPr>
          <w:rFonts w:cs="Arial"/>
          <w:szCs w:val="22"/>
        </w:rPr>
        <w:t>P&amp;B</w:t>
      </w:r>
      <w:proofErr w:type="spellEnd"/>
      <w:r>
        <w:rPr>
          <w:rFonts w:cs="Arial"/>
          <w:szCs w:val="22"/>
        </w:rPr>
        <w:t xml:space="preserve"> uzna za konieczne uzupełnienie badań geologiczno-inżynierskich.</w:t>
      </w:r>
    </w:p>
    <w:p w14:paraId="59510347" w14:textId="77777777" w:rsidR="00FD0B7C" w:rsidRPr="00591D78" w:rsidRDefault="00FD0B7C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Dodatek do</w:t>
      </w:r>
      <w:r w:rsidRPr="00EC6D00">
        <w:rPr>
          <w:rFonts w:cs="Arial"/>
        </w:rPr>
        <w:t xml:space="preserve"> </w:t>
      </w:r>
      <w:r w:rsidRPr="00EC6D00">
        <w:rPr>
          <w:rFonts w:cs="Arial"/>
          <w:b/>
        </w:rPr>
        <w:t xml:space="preserve">Dokumentacji </w:t>
      </w:r>
      <w:r w:rsidR="00383B78" w:rsidRPr="00EC6D00">
        <w:rPr>
          <w:rFonts w:cs="Arial"/>
          <w:b/>
        </w:rPr>
        <w:t>hydrogeologicznej</w:t>
      </w:r>
      <w:r w:rsidRPr="00EC6D00">
        <w:rPr>
          <w:rFonts w:cs="Arial"/>
          <w:b/>
        </w:rPr>
        <w:t xml:space="preserve"> (</w:t>
      </w:r>
      <w:proofErr w:type="spellStart"/>
      <w:r w:rsidR="00C966AC" w:rsidRPr="00EC6D00">
        <w:rPr>
          <w:rFonts w:cs="Arial"/>
          <w:b/>
        </w:rPr>
        <w:t>d</w:t>
      </w:r>
      <w:r w:rsidR="00383B78" w:rsidRPr="00EC6D00">
        <w:rPr>
          <w:rFonts w:cs="Arial"/>
          <w:b/>
        </w:rPr>
        <w:t>DH</w:t>
      </w:r>
      <w:proofErr w:type="spellEnd"/>
      <w:r w:rsidRPr="00EC6D00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="00C966AC" w:rsidRPr="00F426C7">
        <w:rPr>
          <w:rFonts w:cs="Arial"/>
          <w:szCs w:val="22"/>
        </w:rPr>
        <w:t>zgodnie</w:t>
      </w:r>
      <w:r w:rsidR="00C966AC">
        <w:rPr>
          <w:rFonts w:cs="Arial"/>
          <w:szCs w:val="22"/>
        </w:rPr>
        <w:t xml:space="preserve"> </w:t>
      </w:r>
      <w:r w:rsidR="00C966AC" w:rsidRPr="00F426C7">
        <w:rPr>
          <w:rFonts w:cs="Arial"/>
          <w:szCs w:val="22"/>
        </w:rPr>
        <w:t xml:space="preserve">z przepisami </w:t>
      </w:r>
      <w:r w:rsidR="00C966AC">
        <w:rPr>
          <w:rFonts w:cs="Arial"/>
          <w:szCs w:val="22"/>
        </w:rPr>
        <w:t xml:space="preserve">ustawy Prawo geologiczne i górnicze </w:t>
      </w:r>
      <w:r w:rsidR="00C966AC" w:rsidRPr="00F426C7">
        <w:rPr>
          <w:rFonts w:cs="Arial"/>
          <w:szCs w:val="22"/>
        </w:rPr>
        <w:t>sporządzan</w:t>
      </w:r>
      <w:r w:rsidR="00C966AC">
        <w:rPr>
          <w:rFonts w:cs="Arial"/>
          <w:szCs w:val="22"/>
        </w:rPr>
        <w:t xml:space="preserve">y jest w celu </w:t>
      </w:r>
      <w:r w:rsidR="00C966AC" w:rsidRPr="00F426C7">
        <w:rPr>
          <w:rFonts w:cs="Arial"/>
          <w:szCs w:val="22"/>
        </w:rPr>
        <w:t xml:space="preserve">uzupełnienia lub wprowadzenia zmian w zatwierdzonej </w:t>
      </w:r>
      <w:proofErr w:type="spellStart"/>
      <w:r w:rsidR="00C966AC">
        <w:rPr>
          <w:rFonts w:cs="Arial"/>
          <w:szCs w:val="22"/>
        </w:rPr>
        <w:t>DH</w:t>
      </w:r>
      <w:proofErr w:type="spellEnd"/>
      <w:r w:rsidR="00C966AC" w:rsidRPr="00F426C7">
        <w:rPr>
          <w:rFonts w:cs="Arial"/>
          <w:szCs w:val="22"/>
        </w:rPr>
        <w:t xml:space="preserve">. </w:t>
      </w:r>
      <w:proofErr w:type="spellStart"/>
      <w:r w:rsidR="00C966AC">
        <w:rPr>
          <w:rFonts w:cs="Arial"/>
          <w:szCs w:val="22"/>
        </w:rPr>
        <w:t>dH</w:t>
      </w:r>
      <w:proofErr w:type="spellEnd"/>
      <w:r w:rsidR="00C966AC" w:rsidRPr="00F426C7">
        <w:rPr>
          <w:rFonts w:cs="Arial"/>
          <w:szCs w:val="22"/>
        </w:rPr>
        <w:t xml:space="preserve"> (poza elementami wymaganymi w przypadku dokumentacji </w:t>
      </w:r>
      <w:r w:rsidR="00C966AC">
        <w:rPr>
          <w:rFonts w:cs="Arial"/>
          <w:szCs w:val="22"/>
        </w:rPr>
        <w:t>hydrogeologicznej</w:t>
      </w:r>
      <w:r w:rsidR="00C966AC" w:rsidRPr="00F426C7">
        <w:rPr>
          <w:rFonts w:cs="Arial"/>
          <w:szCs w:val="22"/>
        </w:rPr>
        <w:t>) obejmuje opis przyczyn wykonania dodatku</w:t>
      </w:r>
      <w:r w:rsidR="00C966AC">
        <w:rPr>
          <w:rFonts w:cs="Arial"/>
          <w:szCs w:val="22"/>
        </w:rPr>
        <w:t xml:space="preserve"> </w:t>
      </w:r>
      <w:r w:rsidR="00C966AC" w:rsidRPr="00F426C7">
        <w:rPr>
          <w:rFonts w:cs="Arial"/>
          <w:szCs w:val="22"/>
        </w:rPr>
        <w:t xml:space="preserve">oraz opis zmian w stosunku do danych przedstawionych w zatwierdzonej dokumentacji. </w:t>
      </w:r>
      <w:proofErr w:type="spellStart"/>
      <w:r w:rsidR="00C966AC">
        <w:rPr>
          <w:rFonts w:cs="Arial"/>
          <w:szCs w:val="22"/>
        </w:rPr>
        <w:t>dDH</w:t>
      </w:r>
      <w:proofErr w:type="spellEnd"/>
      <w:r w:rsidRPr="00591D78">
        <w:rPr>
          <w:rFonts w:cs="Arial"/>
          <w:szCs w:val="22"/>
        </w:rPr>
        <w:t xml:space="preserve"> należy opracować, gdy:</w:t>
      </w:r>
    </w:p>
    <w:p w14:paraId="13F7A80B" w14:textId="77777777" w:rsidR="00C966AC" w:rsidRDefault="00C966A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Pr="00F426C7">
        <w:rPr>
          <w:rFonts w:cs="Arial"/>
          <w:szCs w:val="22"/>
        </w:rPr>
        <w:t>twierdzon</w:t>
      </w:r>
      <w:r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zostan</w:t>
      </w:r>
      <w:r>
        <w:rPr>
          <w:rFonts w:cs="Arial"/>
          <w:szCs w:val="22"/>
        </w:rPr>
        <w:t xml:space="preserve">ą warunki hydrogeologiczne </w:t>
      </w:r>
      <w:r w:rsidRPr="00F426C7">
        <w:rPr>
          <w:rFonts w:cs="Arial"/>
          <w:szCs w:val="22"/>
        </w:rPr>
        <w:t>odmienn</w:t>
      </w:r>
      <w:r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od </w:t>
      </w:r>
      <w:r>
        <w:rPr>
          <w:rFonts w:cs="Arial"/>
          <w:szCs w:val="22"/>
        </w:rPr>
        <w:t xml:space="preserve">przedstawionych </w:t>
      </w:r>
      <w:r w:rsidRPr="00F426C7">
        <w:rPr>
          <w:rFonts w:cs="Arial"/>
          <w:szCs w:val="22"/>
        </w:rPr>
        <w:t xml:space="preserve">w zatwierdzonej lub przyjętej </w:t>
      </w:r>
      <w:proofErr w:type="spellStart"/>
      <w:r>
        <w:rPr>
          <w:rFonts w:cs="Arial"/>
          <w:szCs w:val="22"/>
        </w:rPr>
        <w:t>DH</w:t>
      </w:r>
      <w:proofErr w:type="spellEnd"/>
      <w:r w:rsidRPr="00F426C7">
        <w:rPr>
          <w:rFonts w:cs="Arial"/>
          <w:szCs w:val="22"/>
        </w:rPr>
        <w:t>;</w:t>
      </w:r>
    </w:p>
    <w:p w14:paraId="1EF65B08" w14:textId="77777777" w:rsidR="00FD0B7C" w:rsidRPr="00591D78" w:rsidRDefault="00FD0B7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 w:rsidRPr="00591D78">
        <w:rPr>
          <w:rFonts w:cs="Arial"/>
          <w:szCs w:val="22"/>
        </w:rPr>
        <w:t xml:space="preserve">Wykonawca uzna za konieczne rozpoznanie </w:t>
      </w:r>
      <w:r w:rsidR="00383B78" w:rsidRPr="00591D78">
        <w:rPr>
          <w:rFonts w:cs="Arial"/>
          <w:szCs w:val="22"/>
        </w:rPr>
        <w:t>warunków hydrogeologicznych</w:t>
      </w:r>
      <w:r w:rsidRPr="00591D78">
        <w:rPr>
          <w:rFonts w:cs="Arial"/>
          <w:szCs w:val="22"/>
        </w:rPr>
        <w:t xml:space="preserve"> </w:t>
      </w:r>
      <w:r w:rsidR="00383B78" w:rsidRPr="00591D78">
        <w:rPr>
          <w:rFonts w:cs="Arial"/>
          <w:szCs w:val="22"/>
        </w:rPr>
        <w:t>w zakresie szerszym</w:t>
      </w:r>
      <w:r w:rsidRPr="00591D78">
        <w:rPr>
          <w:rFonts w:cs="Arial"/>
          <w:szCs w:val="22"/>
        </w:rPr>
        <w:t xml:space="preserve">, niż </w:t>
      </w:r>
      <w:r w:rsidR="00383B78" w:rsidRPr="00591D78">
        <w:rPr>
          <w:rFonts w:cs="Arial"/>
          <w:szCs w:val="22"/>
        </w:rPr>
        <w:t xml:space="preserve">przedstawiono to w </w:t>
      </w:r>
      <w:r w:rsidRPr="00591D78">
        <w:rPr>
          <w:rFonts w:cs="Arial"/>
          <w:szCs w:val="22"/>
        </w:rPr>
        <w:t xml:space="preserve">zatwierdzonej </w:t>
      </w:r>
      <w:r w:rsidR="00383B78" w:rsidRPr="00591D78">
        <w:rPr>
          <w:rFonts w:cs="Arial"/>
          <w:szCs w:val="22"/>
        </w:rPr>
        <w:t xml:space="preserve">lub przyjętej </w:t>
      </w:r>
      <w:r w:rsidRPr="00591D78">
        <w:rPr>
          <w:rFonts w:cs="Arial"/>
          <w:szCs w:val="22"/>
        </w:rPr>
        <w:t xml:space="preserve">Dokumentacji </w:t>
      </w:r>
      <w:r w:rsidR="00383B78" w:rsidRPr="00591D78">
        <w:rPr>
          <w:rFonts w:cs="Arial"/>
          <w:szCs w:val="22"/>
        </w:rPr>
        <w:t>hydrogeologicznej</w:t>
      </w:r>
      <w:r w:rsidRPr="00591D78">
        <w:rPr>
          <w:rFonts w:cs="Arial"/>
          <w:szCs w:val="22"/>
        </w:rPr>
        <w:t>;</w:t>
      </w:r>
    </w:p>
    <w:p w14:paraId="6C0EFBC0" w14:textId="77777777" w:rsidR="00B31CB7" w:rsidRPr="00C966AC" w:rsidRDefault="00C966A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FD0B7C" w:rsidRPr="00591D78">
        <w:rPr>
          <w:rFonts w:cs="Arial"/>
          <w:szCs w:val="22"/>
        </w:rPr>
        <w:t>aprojektowane rozwiązania techniczne</w:t>
      </w:r>
      <w:r>
        <w:rPr>
          <w:rFonts w:cs="Arial"/>
          <w:szCs w:val="22"/>
        </w:rPr>
        <w:t>, mające wpływ na wody podziemne, w tym powodujące ryzyko ich zanieczyszczenia,</w:t>
      </w:r>
      <w:r w:rsidR="00FD0B7C" w:rsidRPr="00591D78">
        <w:rPr>
          <w:rFonts w:cs="Arial"/>
          <w:szCs w:val="22"/>
        </w:rPr>
        <w:t xml:space="preserve"> nie będą zgodne z rozwiązaniami przy</w:t>
      </w:r>
      <w:r w:rsidR="00383B78" w:rsidRPr="00591D78">
        <w:rPr>
          <w:rFonts w:cs="Arial"/>
          <w:szCs w:val="22"/>
        </w:rPr>
        <w:t xml:space="preserve">jętymi w </w:t>
      </w:r>
      <w:r w:rsidR="002D3276" w:rsidRPr="00591D78">
        <w:rPr>
          <w:rFonts w:cs="Arial"/>
          <w:szCs w:val="22"/>
        </w:rPr>
        <w:t xml:space="preserve">etapie </w:t>
      </w:r>
      <w:r>
        <w:rPr>
          <w:rFonts w:cs="Arial"/>
          <w:szCs w:val="22"/>
        </w:rPr>
        <w:t>1</w:t>
      </w:r>
      <w:r w:rsidR="00383B78" w:rsidRPr="00591D78">
        <w:rPr>
          <w:rFonts w:cs="Arial"/>
          <w:szCs w:val="22"/>
        </w:rPr>
        <w:t xml:space="preserve">, </w:t>
      </w:r>
    </w:p>
    <w:p w14:paraId="15DCD749" w14:textId="77777777" w:rsidR="00B5397D" w:rsidRDefault="00B5397D" w:rsidP="00671B40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Raport z badań geofizycznych</w:t>
      </w:r>
      <w:r w:rsidRPr="00D702D7">
        <w:rPr>
          <w:rFonts w:cs="Arial"/>
          <w:b/>
          <w:w w:val="90"/>
        </w:rPr>
        <w:t xml:space="preserve"> - </w:t>
      </w:r>
      <w:r w:rsidRPr="00671B40">
        <w:rPr>
          <w:rFonts w:cs="Arial"/>
          <w:szCs w:val="22"/>
        </w:rPr>
        <w:t>opracowanie wynikowe z przeprowadzonych badań geofizycznych</w:t>
      </w:r>
      <w:r w:rsidR="00200820">
        <w:rPr>
          <w:rFonts w:cs="Arial"/>
          <w:szCs w:val="22"/>
        </w:rPr>
        <w:t>.</w:t>
      </w:r>
      <w:r w:rsidRPr="00671B40">
        <w:rPr>
          <w:rFonts w:cs="Arial"/>
          <w:szCs w:val="22"/>
        </w:rPr>
        <w:t xml:space="preserve"> </w:t>
      </w:r>
      <w:r w:rsidR="00200820">
        <w:rPr>
          <w:rFonts w:cs="Arial"/>
          <w:szCs w:val="22"/>
        </w:rPr>
        <w:t xml:space="preserve">Opcjonalne w szczególnych wypadkach, gdy zachodzi konieczność przeprowadzenia badań geofizycznych (np. brak możliwości wykonania klasycznych badań podłoża, wysokie skomplikowanie i </w:t>
      </w:r>
      <w:r w:rsidR="00200820">
        <w:rPr>
          <w:rFonts w:cs="Arial"/>
          <w:szCs w:val="22"/>
        </w:rPr>
        <w:lastRenderedPageBreak/>
        <w:t xml:space="preserve">nieciągłość lub sfałdowanie glacitektoniczne górotworu uniemożliwia właściwe zinterpretowanie budowy geologicznej, obszary potencjalnych szkód górniczych lub kras </w:t>
      </w:r>
      <w:proofErr w:type="spellStart"/>
      <w:r w:rsidR="00200820">
        <w:rPr>
          <w:rFonts w:cs="Arial"/>
          <w:szCs w:val="22"/>
        </w:rPr>
        <w:t>ect</w:t>
      </w:r>
      <w:proofErr w:type="spellEnd"/>
      <w:r w:rsidR="00200820">
        <w:rPr>
          <w:rFonts w:cs="Arial"/>
          <w:szCs w:val="22"/>
        </w:rPr>
        <w:t>.).</w:t>
      </w:r>
    </w:p>
    <w:p w14:paraId="543BB999" w14:textId="77777777" w:rsidR="00265010" w:rsidRDefault="00BE028B" w:rsidP="00671B40">
      <w:pPr>
        <w:spacing w:before="120" w:line="276" w:lineRule="auto"/>
        <w:rPr>
          <w:rFonts w:cs="Arial"/>
          <w:b/>
          <w:bCs/>
          <w:i/>
          <w:iCs/>
        </w:rPr>
      </w:pPr>
      <w:r w:rsidRPr="00BE028B">
        <w:rPr>
          <w:rFonts w:cs="Arial"/>
          <w:b/>
          <w:bCs/>
          <w:i/>
          <w:iCs/>
          <w:szCs w:val="22"/>
        </w:rPr>
        <w:t>Definicje pozostałych elementów objętych specyfikacją należy rozumieć analogicznie jak podano w „</w:t>
      </w:r>
      <w:r w:rsidRPr="00BE028B">
        <w:rPr>
          <w:rFonts w:cs="Arial"/>
          <w:b/>
          <w:bCs/>
          <w:i/>
          <w:iCs/>
        </w:rPr>
        <w:t xml:space="preserve">Wytycznych wykonywania badań podłoża gruntowego na potrzeby budownictwa drogowego – </w:t>
      </w:r>
      <w:proofErr w:type="spellStart"/>
      <w:r w:rsidRPr="00BE028B">
        <w:rPr>
          <w:rFonts w:cs="Arial"/>
          <w:b/>
          <w:bCs/>
          <w:i/>
          <w:iCs/>
        </w:rPr>
        <w:t>cz.1</w:t>
      </w:r>
      <w:proofErr w:type="spellEnd"/>
      <w:r w:rsidRPr="00BE028B">
        <w:rPr>
          <w:rFonts w:cs="Arial"/>
          <w:b/>
          <w:bCs/>
          <w:i/>
          <w:iCs/>
        </w:rPr>
        <w:t xml:space="preserve"> i </w:t>
      </w:r>
      <w:proofErr w:type="spellStart"/>
      <w:r w:rsidRPr="00BE028B">
        <w:rPr>
          <w:rFonts w:cs="Arial"/>
          <w:b/>
          <w:bCs/>
          <w:i/>
          <w:iCs/>
        </w:rPr>
        <w:t>cz.2</w:t>
      </w:r>
      <w:proofErr w:type="spellEnd"/>
      <w:r w:rsidRPr="00BE028B">
        <w:rPr>
          <w:rFonts w:cs="Arial"/>
          <w:b/>
          <w:bCs/>
          <w:i/>
          <w:iCs/>
        </w:rPr>
        <w:t xml:space="preserve">)”, </w:t>
      </w:r>
      <w:proofErr w:type="spellStart"/>
      <w:r w:rsidRPr="00BE028B">
        <w:rPr>
          <w:rFonts w:cs="Arial"/>
          <w:b/>
          <w:bCs/>
          <w:i/>
          <w:iCs/>
        </w:rPr>
        <w:t>PIG</w:t>
      </w:r>
      <w:proofErr w:type="spellEnd"/>
      <w:r w:rsidRPr="00BE028B">
        <w:rPr>
          <w:rFonts w:cs="Arial"/>
          <w:b/>
          <w:bCs/>
          <w:i/>
          <w:iCs/>
        </w:rPr>
        <w:t xml:space="preserve"> </w:t>
      </w:r>
      <w:proofErr w:type="spellStart"/>
      <w:proofErr w:type="gramStart"/>
      <w:r w:rsidRPr="00BE028B">
        <w:rPr>
          <w:rFonts w:cs="Arial"/>
          <w:b/>
          <w:bCs/>
          <w:i/>
          <w:iCs/>
        </w:rPr>
        <w:t>2019r</w:t>
      </w:r>
      <w:proofErr w:type="spellEnd"/>
      <w:r w:rsidR="00265010">
        <w:rPr>
          <w:rFonts w:cs="Arial"/>
          <w:b/>
          <w:bCs/>
          <w:i/>
          <w:iCs/>
        </w:rPr>
        <w:t>.</w:t>
      </w:r>
      <w:proofErr w:type="gramEnd"/>
    </w:p>
    <w:p w14:paraId="124C17A0" w14:textId="77777777" w:rsidR="00200820" w:rsidRDefault="00BE028B" w:rsidP="00671B40">
      <w:pPr>
        <w:spacing w:before="120" w:line="276" w:lineRule="auto"/>
        <w:rPr>
          <w:rFonts w:cs="Arial"/>
          <w:b/>
          <w:bCs/>
          <w:i/>
          <w:iCs/>
        </w:rPr>
      </w:pPr>
      <w:r w:rsidRPr="00BE028B">
        <w:rPr>
          <w:rFonts w:cs="Arial"/>
          <w:b/>
          <w:bCs/>
          <w:i/>
          <w:iCs/>
        </w:rPr>
        <w:t xml:space="preserve">  </w:t>
      </w:r>
    </w:p>
    <w:p w14:paraId="0C32FDF7" w14:textId="77777777" w:rsidR="00265010" w:rsidRPr="0053466C" w:rsidRDefault="00265010" w:rsidP="00265010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left="1134" w:hanging="1134"/>
        <w:contextualSpacing/>
        <w:rPr>
          <w:rFonts w:cs="Arial"/>
        </w:rPr>
      </w:pPr>
      <w:bookmarkStart w:id="7" w:name="_Toc166442873"/>
      <w:r>
        <w:rPr>
          <w:rFonts w:cs="Arial"/>
        </w:rPr>
        <w:t>Etapy badań podłoża i wymagania Zamawiającego</w:t>
      </w:r>
      <w:bookmarkEnd w:id="7"/>
    </w:p>
    <w:p w14:paraId="1B459FFC" w14:textId="77777777" w:rsidR="000411E9" w:rsidRDefault="000411E9" w:rsidP="000411E9">
      <w:r>
        <w:t>Badania podłoża gruntowego wymagane są na następujących etapach przygotowania inwestycji</w:t>
      </w:r>
      <w:r w:rsidR="004B16FC">
        <w:t xml:space="preserve"> uzależnionych od stosowanej ścieżki</w:t>
      </w:r>
      <w:r w:rsidR="00EC6D00">
        <w:t>:</w:t>
      </w:r>
      <w:r w:rsidR="004B16FC">
        <w:t xml:space="preserve"> „Buduj” (B) lub „Projektuj i Buduj” (</w:t>
      </w:r>
      <w:proofErr w:type="spellStart"/>
      <w:r w:rsidR="004B16FC">
        <w:t>P&amp;B</w:t>
      </w:r>
      <w:proofErr w:type="spellEnd"/>
      <w:r w:rsidR="004B16FC">
        <w:t xml:space="preserve">). </w:t>
      </w:r>
    </w:p>
    <w:p w14:paraId="59174350" w14:textId="77777777" w:rsidR="00EE5A8C" w:rsidRDefault="00EE5A8C" w:rsidP="000411E9"/>
    <w:p w14:paraId="6C7E39D0" w14:textId="77777777" w:rsidR="00EF1181" w:rsidRDefault="00EF1181" w:rsidP="00EF1181">
      <w:pPr>
        <w:pStyle w:val="Legenda"/>
      </w:pPr>
      <w:r>
        <w:t xml:space="preserve">Tabela </w:t>
      </w:r>
      <w:fldSimple w:instr=" SEQ Tabela \* ARABIC ">
        <w:r w:rsidR="00710B30">
          <w:rPr>
            <w:noProof/>
          </w:rPr>
          <w:t>3</w:t>
        </w:r>
      </w:fldSimple>
      <w:r>
        <w:t xml:space="preserve">. </w:t>
      </w:r>
      <w:r w:rsidR="00147A3B">
        <w:t>Odpowiedzialność za prowadzone bada</w:t>
      </w:r>
      <w:r w:rsidR="00EE5A8C">
        <w:t>ń</w:t>
      </w:r>
      <w:r w:rsidR="00147A3B">
        <w:t xml:space="preserve"> na </w:t>
      </w:r>
      <w:r>
        <w:t>różny</w:t>
      </w:r>
      <w:r w:rsidR="00147A3B">
        <w:t>ch</w:t>
      </w:r>
      <w:r>
        <w:t xml:space="preserve"> </w:t>
      </w:r>
      <w:r w:rsidR="00147A3B">
        <w:t xml:space="preserve">etapach </w:t>
      </w:r>
      <w:r>
        <w:t>prowadzenia inwestycji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  <w:gridCol w:w="2866"/>
      </w:tblGrid>
      <w:tr w:rsidR="007555E9" w:rsidRPr="006B4948" w14:paraId="3E4E4939" w14:textId="77777777" w:rsidTr="006B4948">
        <w:tc>
          <w:tcPr>
            <w:tcW w:w="4077" w:type="dxa"/>
            <w:shd w:val="clear" w:color="auto" w:fill="auto"/>
          </w:tcPr>
          <w:p w14:paraId="417CD407" w14:textId="77777777" w:rsidR="007555E9" w:rsidRPr="00296F14" w:rsidRDefault="007555E9" w:rsidP="000411E9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Etap badań / przygotowania inwestycji</w:t>
            </w:r>
          </w:p>
        </w:tc>
        <w:tc>
          <w:tcPr>
            <w:tcW w:w="5418" w:type="dxa"/>
            <w:gridSpan w:val="2"/>
            <w:shd w:val="clear" w:color="auto" w:fill="auto"/>
          </w:tcPr>
          <w:p w14:paraId="6CDEE6EF" w14:textId="77777777" w:rsidR="007555E9" w:rsidRPr="00296F14" w:rsidRDefault="007555E9" w:rsidP="006B4948">
            <w:pPr>
              <w:jc w:val="center"/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Odpowiedzialny za proces</w:t>
            </w:r>
          </w:p>
        </w:tc>
      </w:tr>
      <w:tr w:rsidR="004B16FC" w:rsidRPr="006B4948" w14:paraId="0A16E40A" w14:textId="77777777" w:rsidTr="006B4948">
        <w:tc>
          <w:tcPr>
            <w:tcW w:w="4077" w:type="dxa"/>
            <w:shd w:val="clear" w:color="auto" w:fill="auto"/>
          </w:tcPr>
          <w:p w14:paraId="5C5BE6D9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Ścieżka prowadzenia inwestycji</w:t>
            </w:r>
          </w:p>
        </w:tc>
        <w:tc>
          <w:tcPr>
            <w:tcW w:w="2552" w:type="dxa"/>
            <w:shd w:val="clear" w:color="auto" w:fill="auto"/>
          </w:tcPr>
          <w:p w14:paraId="4CB3F630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Buduj</w:t>
            </w:r>
          </w:p>
        </w:tc>
        <w:tc>
          <w:tcPr>
            <w:tcW w:w="2866" w:type="dxa"/>
            <w:shd w:val="clear" w:color="auto" w:fill="auto"/>
          </w:tcPr>
          <w:p w14:paraId="2EF863BC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Projektuj i Buduj</w:t>
            </w:r>
          </w:p>
        </w:tc>
      </w:tr>
      <w:tr w:rsidR="004B16FC" w:rsidRPr="006B4948" w14:paraId="6E5838BB" w14:textId="77777777" w:rsidTr="006B4948">
        <w:tc>
          <w:tcPr>
            <w:tcW w:w="4077" w:type="dxa"/>
            <w:shd w:val="clear" w:color="auto" w:fill="auto"/>
          </w:tcPr>
          <w:p w14:paraId="2B3704B6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 (</w:t>
            </w:r>
            <w:proofErr w:type="spellStart"/>
            <w:r w:rsidRPr="006B4948">
              <w:rPr>
                <w:sz w:val="20"/>
              </w:rPr>
              <w:t>SK</w:t>
            </w:r>
            <w:proofErr w:type="spellEnd"/>
            <w:r w:rsidRPr="006B4948">
              <w:rPr>
                <w:sz w:val="20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78BC92FB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755F915B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00E35AA1" w14:textId="77777777" w:rsidTr="006B4948">
        <w:tc>
          <w:tcPr>
            <w:tcW w:w="4077" w:type="dxa"/>
            <w:shd w:val="clear" w:color="auto" w:fill="auto"/>
          </w:tcPr>
          <w:p w14:paraId="498554B2" w14:textId="77777777" w:rsidR="004B16FC" w:rsidRPr="006B4948" w:rsidRDefault="004B16FC" w:rsidP="007555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Etap I</w:t>
            </w:r>
          </w:p>
        </w:tc>
        <w:tc>
          <w:tcPr>
            <w:tcW w:w="2552" w:type="dxa"/>
            <w:shd w:val="clear" w:color="auto" w:fill="auto"/>
          </w:tcPr>
          <w:p w14:paraId="1B0F06C2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2A830F01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7A380FEB" w14:textId="77777777" w:rsidTr="006B4948">
        <w:tc>
          <w:tcPr>
            <w:tcW w:w="4077" w:type="dxa"/>
            <w:shd w:val="clear" w:color="auto" w:fill="auto"/>
          </w:tcPr>
          <w:p w14:paraId="2D188DFC" w14:textId="77777777" w:rsidR="007555E9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Studium Techniczno-Ekonomiczno-Środowiskowe Etap II </w:t>
            </w:r>
          </w:p>
          <w:p w14:paraId="220BB891" w14:textId="77777777" w:rsidR="007555E9" w:rsidRPr="006B4948" w:rsidRDefault="004B16FC">
            <w:pPr>
              <w:numPr>
                <w:ilvl w:val="0"/>
                <w:numId w:val="21"/>
              </w:numPr>
              <w:ind w:left="284" w:hanging="284"/>
              <w:rPr>
                <w:sz w:val="20"/>
              </w:rPr>
            </w:pPr>
            <w:r w:rsidRPr="006B4948">
              <w:rPr>
                <w:sz w:val="20"/>
              </w:rPr>
              <w:t>Koncepcja Programowa</w:t>
            </w:r>
            <w:r w:rsidR="007555E9" w:rsidRPr="006B4948">
              <w:rPr>
                <w:sz w:val="20"/>
              </w:rPr>
              <w:t xml:space="preserve"> KP;</w:t>
            </w:r>
          </w:p>
          <w:p w14:paraId="36B4649C" w14:textId="77777777" w:rsidR="004B16FC" w:rsidRPr="006B4948" w:rsidRDefault="007555E9">
            <w:pPr>
              <w:numPr>
                <w:ilvl w:val="0"/>
                <w:numId w:val="21"/>
              </w:numPr>
              <w:ind w:left="284" w:hanging="284"/>
              <w:rPr>
                <w:sz w:val="20"/>
              </w:rPr>
            </w:pPr>
            <w:r w:rsidRPr="006B4948">
              <w:rPr>
                <w:sz w:val="20"/>
              </w:rPr>
              <w:t xml:space="preserve">Program Funkcjonalno-Użytkowy </w:t>
            </w:r>
            <w:proofErr w:type="spellStart"/>
            <w:r w:rsidRPr="006B4948">
              <w:rPr>
                <w:sz w:val="20"/>
              </w:rPr>
              <w:t>PFU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41849345" w14:textId="77777777" w:rsidR="007555E9" w:rsidRPr="006B4948" w:rsidRDefault="007555E9" w:rsidP="004B16FC">
            <w:pPr>
              <w:rPr>
                <w:sz w:val="20"/>
              </w:rPr>
            </w:pPr>
          </w:p>
          <w:p w14:paraId="16129117" w14:textId="77777777" w:rsidR="007555E9" w:rsidRPr="006B4948" w:rsidRDefault="007555E9" w:rsidP="004B16FC">
            <w:pPr>
              <w:rPr>
                <w:sz w:val="20"/>
              </w:rPr>
            </w:pPr>
          </w:p>
          <w:p w14:paraId="6154DCB8" w14:textId="77777777" w:rsidR="007555E9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  <w:r w:rsidR="007555E9" w:rsidRPr="006B4948">
              <w:rPr>
                <w:sz w:val="20"/>
              </w:rPr>
              <w:t xml:space="preserve"> </w:t>
            </w:r>
          </w:p>
        </w:tc>
        <w:tc>
          <w:tcPr>
            <w:tcW w:w="2866" w:type="dxa"/>
            <w:shd w:val="clear" w:color="auto" w:fill="auto"/>
          </w:tcPr>
          <w:p w14:paraId="0FA475FC" w14:textId="77777777" w:rsidR="007555E9" w:rsidRPr="006B4948" w:rsidRDefault="007555E9" w:rsidP="004B16FC">
            <w:pPr>
              <w:rPr>
                <w:sz w:val="20"/>
              </w:rPr>
            </w:pPr>
          </w:p>
          <w:p w14:paraId="334EF0AE" w14:textId="77777777" w:rsidR="007555E9" w:rsidRPr="006B4948" w:rsidRDefault="007555E9" w:rsidP="004B16FC">
            <w:pPr>
              <w:rPr>
                <w:sz w:val="20"/>
              </w:rPr>
            </w:pPr>
          </w:p>
          <w:p w14:paraId="76741C86" w14:textId="77777777" w:rsidR="007555E9" w:rsidRPr="006B4948" w:rsidRDefault="007555E9" w:rsidP="004B16FC">
            <w:pPr>
              <w:rPr>
                <w:sz w:val="20"/>
              </w:rPr>
            </w:pPr>
          </w:p>
          <w:p w14:paraId="5F772E4C" w14:textId="77777777" w:rsidR="007555E9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0E21D896" w14:textId="77777777" w:rsidTr="006B4948">
        <w:tc>
          <w:tcPr>
            <w:tcW w:w="4077" w:type="dxa"/>
            <w:shd w:val="clear" w:color="auto" w:fill="auto"/>
          </w:tcPr>
          <w:p w14:paraId="53C7A34E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 budowlany (PB)</w:t>
            </w:r>
          </w:p>
        </w:tc>
        <w:tc>
          <w:tcPr>
            <w:tcW w:w="2552" w:type="dxa"/>
            <w:shd w:val="clear" w:color="auto" w:fill="auto"/>
          </w:tcPr>
          <w:p w14:paraId="2CD0C7C5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608CA1A3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Generalny Wykonawca</w:t>
            </w:r>
          </w:p>
        </w:tc>
      </w:tr>
      <w:tr w:rsidR="00D52545" w:rsidRPr="006B4948" w14:paraId="30AD8362" w14:textId="77777777" w:rsidTr="006B4948">
        <w:tc>
          <w:tcPr>
            <w:tcW w:w="4077" w:type="dxa"/>
            <w:shd w:val="clear" w:color="auto" w:fill="auto"/>
          </w:tcPr>
          <w:p w14:paraId="437EBB5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Budowa (B)</w:t>
            </w:r>
          </w:p>
        </w:tc>
        <w:tc>
          <w:tcPr>
            <w:tcW w:w="2552" w:type="dxa"/>
            <w:shd w:val="clear" w:color="auto" w:fill="auto"/>
          </w:tcPr>
          <w:p w14:paraId="6FE527E8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Generalny Wykonawca</w:t>
            </w:r>
          </w:p>
        </w:tc>
        <w:tc>
          <w:tcPr>
            <w:tcW w:w="2866" w:type="dxa"/>
            <w:shd w:val="clear" w:color="auto" w:fill="auto"/>
          </w:tcPr>
          <w:p w14:paraId="4538D76E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Generalny Wykonawca</w:t>
            </w:r>
          </w:p>
        </w:tc>
      </w:tr>
      <w:tr w:rsidR="00D52545" w:rsidRPr="006B4948" w14:paraId="068F4B37" w14:textId="77777777" w:rsidTr="006B4948">
        <w:tc>
          <w:tcPr>
            <w:tcW w:w="4077" w:type="dxa"/>
            <w:shd w:val="clear" w:color="auto" w:fill="auto"/>
          </w:tcPr>
          <w:p w14:paraId="0B961A1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  <w:p w14:paraId="18730BB8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Remont</w:t>
            </w:r>
          </w:p>
          <w:p w14:paraId="109549E5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Przebudowa</w:t>
            </w:r>
          </w:p>
        </w:tc>
        <w:tc>
          <w:tcPr>
            <w:tcW w:w="2552" w:type="dxa"/>
            <w:shd w:val="clear" w:color="auto" w:fill="auto"/>
          </w:tcPr>
          <w:p w14:paraId="4A408492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Zamawiający</w:t>
            </w:r>
          </w:p>
          <w:p w14:paraId="282ABF97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  <w:p w14:paraId="0B04C29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50A93627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Zamawiający</w:t>
            </w:r>
          </w:p>
        </w:tc>
      </w:tr>
    </w:tbl>
    <w:p w14:paraId="424536AD" w14:textId="77777777" w:rsidR="00730D05" w:rsidRDefault="005D678E" w:rsidP="000411E9">
      <w:r>
        <w:t>Prowadzenie przez Zamawiającego (</w:t>
      </w:r>
      <w:proofErr w:type="spellStart"/>
      <w:r w:rsidR="00EC6D00">
        <w:t>ZDW</w:t>
      </w:r>
      <w:proofErr w:type="spellEnd"/>
      <w:r w:rsidR="00EC6D00">
        <w:t>) inwestycji</w:t>
      </w:r>
      <w:r>
        <w:t xml:space="preserve"> w formułach</w:t>
      </w:r>
      <w:r w:rsidR="00EC6D00">
        <w:t xml:space="preserve"> </w:t>
      </w:r>
      <w:r>
        <w:t>Buduj (B) oraz Projektu i Buduj (</w:t>
      </w:r>
      <w:proofErr w:type="spellStart"/>
      <w:r>
        <w:t>P&amp;</w:t>
      </w:r>
      <w:proofErr w:type="gramStart"/>
      <w:r>
        <w:t>B</w:t>
      </w:r>
      <w:proofErr w:type="spellEnd"/>
      <w:r>
        <w:t>)  nie</w:t>
      </w:r>
      <w:proofErr w:type="gramEnd"/>
      <w:r>
        <w:t xml:space="preserve"> wpływa na ostateczny ich zakres i szczegółowość, ma natomiast wpływ na czas ich powstania oraz odpowiedzialność za dane w nich zawarte.</w:t>
      </w:r>
    </w:p>
    <w:p w14:paraId="744F5F70" w14:textId="77777777" w:rsidR="005D678E" w:rsidRDefault="005D678E" w:rsidP="0085368B">
      <w:r>
        <w:t xml:space="preserve">Rozróżnienie następuje głównie pomiędzy etapami </w:t>
      </w:r>
      <w:proofErr w:type="spellStart"/>
      <w:r>
        <w:t>STEŚ</w:t>
      </w:r>
      <w:proofErr w:type="spellEnd"/>
      <w:r>
        <w:t>-II oraz Projektem Budowlanym.</w:t>
      </w:r>
    </w:p>
    <w:p w14:paraId="240D4EAA" w14:textId="77777777" w:rsidR="00EC6D00" w:rsidRDefault="00EC6D00" w:rsidP="0085368B">
      <w:pPr>
        <w:rPr>
          <w:b/>
          <w:bCs/>
        </w:rPr>
      </w:pPr>
    </w:p>
    <w:p w14:paraId="2D8F96B7" w14:textId="77777777" w:rsidR="005D678E" w:rsidRDefault="005D678E" w:rsidP="0085368B">
      <w:r w:rsidRPr="001572AC">
        <w:rPr>
          <w:b/>
          <w:bCs/>
        </w:rPr>
        <w:t xml:space="preserve">W formule </w:t>
      </w:r>
      <w:r w:rsidR="009B1FB5">
        <w:rPr>
          <w:b/>
          <w:bCs/>
        </w:rPr>
        <w:t>„</w:t>
      </w:r>
      <w:r w:rsidRPr="001572AC">
        <w:rPr>
          <w:b/>
          <w:bCs/>
        </w:rPr>
        <w:t>Buduj</w:t>
      </w:r>
      <w:r w:rsidR="009B1FB5">
        <w:rPr>
          <w:b/>
          <w:bCs/>
        </w:rPr>
        <w:t>”</w:t>
      </w:r>
      <w:r>
        <w:t xml:space="preserve"> w zakresie rozpoznania podłoża gruntowego etap szczegółowego rozpoznania związany jest bezpośrednio Projektem Budowlanym</w:t>
      </w:r>
      <w:r w:rsidR="009B1FB5">
        <w:t xml:space="preserve"> (PB)</w:t>
      </w:r>
      <w:r w:rsidR="00FA7D58">
        <w:t xml:space="preserve">, natomiast Koncepcja Programowa bazuje na danych zawartych w </w:t>
      </w:r>
      <w:proofErr w:type="spellStart"/>
      <w:r w:rsidR="00FA7D58">
        <w:t>STEŚ</w:t>
      </w:r>
      <w:proofErr w:type="spellEnd"/>
      <w:r w:rsidR="00FA7D58">
        <w:t xml:space="preserve">-I tj. </w:t>
      </w:r>
      <w:proofErr w:type="spellStart"/>
      <w:r w:rsidR="00FA7D58">
        <w:t>SGI</w:t>
      </w:r>
      <w:proofErr w:type="spellEnd"/>
      <w:r w:rsidR="00FA7D58">
        <w:t xml:space="preserve"> i </w:t>
      </w:r>
      <w:proofErr w:type="spellStart"/>
      <w:r w:rsidR="00FA7D58">
        <w:t>DH</w:t>
      </w:r>
      <w:proofErr w:type="spellEnd"/>
      <w:r w:rsidR="00FA7D58">
        <w:t xml:space="preserve"> (o ile była wymagana).</w:t>
      </w:r>
      <w:r>
        <w:t xml:space="preserve"> W formule tej odpowiedzialnym za </w:t>
      </w:r>
      <w:r w:rsidR="009B1FB5">
        <w:t xml:space="preserve">przygotowanie </w:t>
      </w:r>
      <w:r>
        <w:t>dokumen</w:t>
      </w:r>
      <w:r w:rsidR="00FA7D58">
        <w:t>t</w:t>
      </w:r>
      <w:r w:rsidR="009B1FB5">
        <w:t>ów</w:t>
      </w:r>
      <w:r>
        <w:t xml:space="preserve"> do PB związanych z badaniami podłoża jest Projektant (Wykonawca) powołany bezpośrednio przez Zamawiającego.  W jego gestii jest odpowiedzialność zarówno za właściwe rozpoznanie </w:t>
      </w:r>
      <w:r w:rsidR="00FA7D58">
        <w:t>podłoża jak</w:t>
      </w:r>
      <w:r>
        <w:t xml:space="preserve"> i za parametry ge</w:t>
      </w:r>
      <w:r w:rsidR="0085368B">
        <w:t xml:space="preserve">otechniczne (fizykomechaniczne) </w:t>
      </w:r>
      <w:r w:rsidR="009B1FB5">
        <w:t xml:space="preserve">oraz </w:t>
      </w:r>
      <w:r w:rsidR="0085368B">
        <w:t>przedstawi</w:t>
      </w:r>
      <w:r w:rsidR="009B1FB5">
        <w:t>enie ich</w:t>
      </w:r>
      <w:r w:rsidR="0085368B">
        <w:t xml:space="preserve"> w Projekcie Geotechnicznym, uwzględniające właściwe zakresy naprężeń i odkształceń dla których zostały wyznaczone oraz stosowane w PB metody obliczeniowe.</w:t>
      </w:r>
    </w:p>
    <w:p w14:paraId="7895C4D7" w14:textId="77777777" w:rsidR="008901A3" w:rsidRDefault="008901A3" w:rsidP="00FA7D58"/>
    <w:p w14:paraId="24AD6E8F" w14:textId="77777777" w:rsidR="008901A3" w:rsidRDefault="0085368B" w:rsidP="00FA7D58">
      <w:r w:rsidRPr="001572AC">
        <w:rPr>
          <w:b/>
          <w:bCs/>
        </w:rPr>
        <w:t xml:space="preserve">W </w:t>
      </w:r>
      <w:proofErr w:type="gramStart"/>
      <w:r w:rsidRPr="001572AC">
        <w:rPr>
          <w:b/>
          <w:bCs/>
        </w:rPr>
        <w:t xml:space="preserve">formule  </w:t>
      </w:r>
      <w:r w:rsidR="009B1FB5">
        <w:rPr>
          <w:b/>
          <w:bCs/>
        </w:rPr>
        <w:t>„</w:t>
      </w:r>
      <w:proofErr w:type="gramEnd"/>
      <w:r w:rsidRPr="001572AC">
        <w:rPr>
          <w:b/>
          <w:bCs/>
        </w:rPr>
        <w:t>Projektuj i Buduj</w:t>
      </w:r>
      <w:r w:rsidR="009B1FB5">
        <w:rPr>
          <w:b/>
          <w:bCs/>
        </w:rPr>
        <w:t>”</w:t>
      </w:r>
      <w:r>
        <w:t xml:space="preserve"> etap badań </w:t>
      </w:r>
      <w:r w:rsidR="009B1FB5">
        <w:t xml:space="preserve">podstawowych </w:t>
      </w:r>
      <w:r>
        <w:t xml:space="preserve">(etap 2) </w:t>
      </w:r>
      <w:r w:rsidR="008901A3">
        <w:t xml:space="preserve">realizowany jest w </w:t>
      </w:r>
      <w:r w:rsidR="001572AC">
        <w:t>ramach</w:t>
      </w:r>
      <w:r w:rsidR="008901A3">
        <w:t xml:space="preserve"> </w:t>
      </w:r>
      <w:proofErr w:type="spellStart"/>
      <w:r w:rsidR="008901A3">
        <w:t>STEŚ</w:t>
      </w:r>
      <w:proofErr w:type="spellEnd"/>
      <w:r w:rsidR="008901A3">
        <w:t xml:space="preserve">-II i stanowi część </w:t>
      </w:r>
      <w:proofErr w:type="spellStart"/>
      <w:r w:rsidR="008901A3">
        <w:t>PFU</w:t>
      </w:r>
      <w:proofErr w:type="spellEnd"/>
      <w:r w:rsidR="008901A3">
        <w:t xml:space="preserve">, lub KP, w zależności od warunków kontraktu. </w:t>
      </w:r>
    </w:p>
    <w:p w14:paraId="2C772091" w14:textId="77777777" w:rsidR="0085368B" w:rsidRDefault="008901A3" w:rsidP="00FA7D58">
      <w:r>
        <w:t>Odpowiedzialność za prawidłowe rozpoznanie warunków geologiczno-inżynierskich i warunków gruntowo-wodnych (geotechnicznych) w tym ilość, głębokość i zakres badań w dostosowaniu do wstępnie przyjętych rozwiązań projektowych spoczywa na Projektancie powołanym przez Zamawiającego. Jego zadaniem jest właściwe rozpoznanie podłoża gruntowego, tak aby na etapie procedury przetargowej Generalny Wykonawca mógł właściwie wycenić i zaprojektować roboty budowlane.</w:t>
      </w:r>
      <w:r w:rsidR="001572AC">
        <w:t xml:space="preserve"> Wiążące dla Generalnego Wykonawcy są wyniki badań rozumiane jako wartości pomierzone (np. lokalizacja punktów badawczych, przeloty poszczególnych warstw, wyniki sondowań rozumiane pomierzone ilości udarów w </w:t>
      </w:r>
      <w:proofErr w:type="spellStart"/>
      <w:r w:rsidR="001572AC">
        <w:t>DP</w:t>
      </w:r>
      <w:proofErr w:type="spellEnd"/>
      <w:r w:rsidR="001572AC">
        <w:t xml:space="preserve">, lub penetracji w </w:t>
      </w:r>
      <w:proofErr w:type="spellStart"/>
      <w:r w:rsidR="001572AC">
        <w:t>CPT</w:t>
      </w:r>
      <w:proofErr w:type="spellEnd"/>
      <w:r w:rsidR="001572AC">
        <w:t xml:space="preserve">, wyniki badań laboratoryjnych </w:t>
      </w:r>
      <w:proofErr w:type="spellStart"/>
      <w:r w:rsidR="001572AC">
        <w:t>ect</w:t>
      </w:r>
      <w:proofErr w:type="spellEnd"/>
      <w:r w:rsidR="001572AC">
        <w:t>.).</w:t>
      </w:r>
    </w:p>
    <w:p w14:paraId="7129327D" w14:textId="77777777" w:rsidR="008901A3" w:rsidRDefault="008901A3" w:rsidP="00FA7D58">
      <w:r>
        <w:t xml:space="preserve">Natomiast </w:t>
      </w:r>
      <w:r w:rsidR="001572AC">
        <w:t xml:space="preserve">zadaniem </w:t>
      </w:r>
      <w:r>
        <w:t xml:space="preserve">Projektanta powołanego przez Generalnego Wykonawcę jest wyprowadzenie na podstawie dostarczonych lub własnych </w:t>
      </w:r>
      <w:r w:rsidR="001572AC">
        <w:t xml:space="preserve">uzupełniających </w:t>
      </w:r>
      <w:r>
        <w:t>badań wartości parametrów geotechnicznych</w:t>
      </w:r>
      <w:r w:rsidR="001572AC">
        <w:t xml:space="preserve"> do obliczeń i modelu geotechnicznego</w:t>
      </w:r>
      <w:r w:rsidR="009B1FB5">
        <w:t xml:space="preserve"> w ramach PB</w:t>
      </w:r>
      <w:r w:rsidR="001572AC">
        <w:t xml:space="preserve">, za co bierze odpowiedzialność. Wyniki badań podłoża uzyskane na etapie </w:t>
      </w:r>
      <w:proofErr w:type="spellStart"/>
      <w:r w:rsidR="001572AC">
        <w:t>STEŚ</w:t>
      </w:r>
      <w:proofErr w:type="spellEnd"/>
      <w:r w:rsidR="001572AC">
        <w:t xml:space="preserve">-II </w:t>
      </w:r>
      <w:r w:rsidR="009B1FB5">
        <w:t>(</w:t>
      </w:r>
      <w:proofErr w:type="spellStart"/>
      <w:r w:rsidR="009B1FB5">
        <w:t>PFU</w:t>
      </w:r>
      <w:proofErr w:type="spellEnd"/>
      <w:r w:rsidR="009B1FB5">
        <w:t xml:space="preserve">, KP) </w:t>
      </w:r>
      <w:r w:rsidR="001572AC">
        <w:t xml:space="preserve">mogą być przeinterpretowane przez Generalnego Wykonawcę </w:t>
      </w:r>
      <w:r w:rsidR="009B1FB5">
        <w:lastRenderedPageBreak/>
        <w:t xml:space="preserve">(powołanego przez niego Wykonawcę badań lub Projektanta) </w:t>
      </w:r>
      <w:r w:rsidR="001572AC">
        <w:t>w ramach opracowywania własnych dokumentów projektowych (Projekt geotechniczny, uzupełniająca dokumentacja badań podłoża).</w:t>
      </w:r>
      <w:r>
        <w:t xml:space="preserve"> </w:t>
      </w:r>
    </w:p>
    <w:p w14:paraId="5482E11E" w14:textId="77777777" w:rsidR="001572AC" w:rsidRDefault="001572AC" w:rsidP="009B1FB5">
      <w:r>
        <w:t>Przeprowadzenie przez GW badań geologiczno-inżynierskich i geotechnicznych jest niezbędne w sytuacj</w:t>
      </w:r>
      <w:r w:rsidR="009B1FB5">
        <w:t>i</w:t>
      </w:r>
      <w:r>
        <w:t xml:space="preserve"> </w:t>
      </w:r>
      <w:proofErr w:type="gramStart"/>
      <w:r>
        <w:t>gdy :</w:t>
      </w:r>
      <w:proofErr w:type="gramEnd"/>
    </w:p>
    <w:p w14:paraId="3C03118B" w14:textId="77777777" w:rsidR="00FA7D58" w:rsidRPr="00FA7D58" w:rsidRDefault="00FA7D58">
      <w:pPr>
        <w:numPr>
          <w:ilvl w:val="0"/>
          <w:numId w:val="12"/>
        </w:numPr>
        <w:spacing w:before="120" w:line="276" w:lineRule="auto"/>
      </w:pPr>
      <w:r>
        <w:rPr>
          <w:rFonts w:cs="Arial"/>
          <w:szCs w:val="22"/>
        </w:rPr>
        <w:t xml:space="preserve">Generalny </w:t>
      </w:r>
      <w:r w:rsidR="001572AC">
        <w:rPr>
          <w:rFonts w:cs="Arial"/>
          <w:szCs w:val="22"/>
        </w:rPr>
        <w:t xml:space="preserve">Wykonawca </w:t>
      </w:r>
      <w:r w:rsidR="009B1FB5">
        <w:rPr>
          <w:rFonts w:cs="Arial"/>
          <w:szCs w:val="22"/>
        </w:rPr>
        <w:t xml:space="preserve">(powołany przez niego Projektant) </w:t>
      </w:r>
      <w:r w:rsidR="001572AC">
        <w:rPr>
          <w:rFonts w:cs="Arial"/>
          <w:szCs w:val="22"/>
        </w:rPr>
        <w:t>dokonał zmian lokalizacji obiektów inżynierskich lub przebiegu trasy, lub wprowadzone zmiany niwelety</w:t>
      </w:r>
      <w:r>
        <w:rPr>
          <w:rFonts w:cs="Arial"/>
          <w:szCs w:val="22"/>
        </w:rPr>
        <w:t>, posadowienia</w:t>
      </w:r>
      <w:r w:rsidR="001572AC">
        <w:rPr>
          <w:rFonts w:cs="Arial"/>
          <w:szCs w:val="22"/>
        </w:rPr>
        <w:t xml:space="preserve"> wymagają zwiększenia głębokości lub zakresu rozpoznania w stosunku do zatwierdzonej </w:t>
      </w:r>
      <w:proofErr w:type="spellStart"/>
      <w:r w:rsidR="001572AC">
        <w:rPr>
          <w:rFonts w:cs="Arial"/>
          <w:szCs w:val="22"/>
        </w:rPr>
        <w:t>DGI</w:t>
      </w:r>
      <w:proofErr w:type="spellEnd"/>
      <w:r w:rsidR="001572AC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lub pierwotnej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>.</w:t>
      </w:r>
    </w:p>
    <w:p w14:paraId="5CC4CC93" w14:textId="77777777" w:rsidR="001572AC" w:rsidRPr="00FA7D58" w:rsidRDefault="00FA7D58">
      <w:pPr>
        <w:numPr>
          <w:ilvl w:val="0"/>
          <w:numId w:val="12"/>
        </w:numPr>
        <w:spacing w:before="120" w:line="276" w:lineRule="auto"/>
      </w:pPr>
      <w:r>
        <w:rPr>
          <w:rFonts w:cs="Arial"/>
          <w:szCs w:val="22"/>
        </w:rPr>
        <w:t xml:space="preserve">Generalny </w:t>
      </w:r>
      <w:r w:rsidR="001572AC">
        <w:rPr>
          <w:rFonts w:cs="Arial"/>
          <w:szCs w:val="22"/>
        </w:rPr>
        <w:t>Wykonawca uzna za konieczne uzupełnienie badań geologiczno-inżynierskich</w:t>
      </w:r>
      <w:r>
        <w:rPr>
          <w:rFonts w:cs="Arial"/>
          <w:szCs w:val="22"/>
        </w:rPr>
        <w:t xml:space="preserve"> lub geotechnicznych, zgodnie ze swoimi kompetencjami.</w:t>
      </w:r>
    </w:p>
    <w:p w14:paraId="04E8FD65" w14:textId="77777777" w:rsidR="00FA7D58" w:rsidRDefault="00FA7D58">
      <w:pPr>
        <w:numPr>
          <w:ilvl w:val="0"/>
          <w:numId w:val="12"/>
        </w:numPr>
        <w:spacing w:before="120" w:line="276" w:lineRule="auto"/>
        <w:sectPr w:rsidR="00FA7D58" w:rsidSect="00F16935">
          <w:headerReference w:type="even" r:id="rId9"/>
          <w:headerReference w:type="default" r:id="rId10"/>
          <w:footerReference w:type="default" r:id="rId11"/>
          <w:pgSz w:w="11907" w:h="16840" w:code="9"/>
          <w:pgMar w:top="755" w:right="1134" w:bottom="993" w:left="1418" w:header="454" w:footer="596" w:gutter="0"/>
          <w:cols w:space="708"/>
          <w:titlePg/>
          <w:docGrid w:linePitch="299"/>
        </w:sectPr>
      </w:pPr>
    </w:p>
    <w:p w14:paraId="794DC4EF" w14:textId="77777777" w:rsidR="00730D05" w:rsidRPr="00B20E85" w:rsidRDefault="00730D05" w:rsidP="00730D05">
      <w:pPr>
        <w:spacing w:before="120" w:line="276" w:lineRule="auto"/>
        <w:contextualSpacing/>
        <w:rPr>
          <w:rFonts w:cs="Arial"/>
          <w:szCs w:val="22"/>
        </w:rPr>
      </w:pPr>
      <w:r>
        <w:lastRenderedPageBreak/>
        <w:t>Dla każdego z etapów prowadzenia inwestycji wymagany jest odmienny zakres prowadzenia badań podłoża</w:t>
      </w:r>
      <w:r>
        <w:rPr>
          <w:rFonts w:cs="Arial"/>
          <w:szCs w:val="22"/>
        </w:rPr>
        <w:t xml:space="preserve"> (wg </w:t>
      </w:r>
      <w:r w:rsidRPr="008C03C7">
        <w:rPr>
          <w:rFonts w:cs="Arial"/>
          <w:i/>
          <w:iCs/>
          <w:szCs w:val="22"/>
        </w:rPr>
        <w:t>Wytyczne badań podłoża</w:t>
      </w:r>
      <w:r>
        <w:rPr>
          <w:rFonts w:cs="Arial"/>
          <w:szCs w:val="22"/>
        </w:rPr>
        <w:t>…</w:t>
      </w:r>
      <w:r w:rsidRPr="00B20E85">
        <w:rPr>
          <w:rFonts w:cs="Arial"/>
          <w:szCs w:val="22"/>
        </w:rPr>
        <w:t>, zmienione)</w:t>
      </w:r>
    </w:p>
    <w:p w14:paraId="3788FC56" w14:textId="77777777" w:rsidR="00730D05" w:rsidRDefault="00730D05" w:rsidP="000411E9"/>
    <w:p w14:paraId="1D453E4B" w14:textId="77777777" w:rsidR="00147A3B" w:rsidRDefault="00147A3B" w:rsidP="00147A3B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4</w:t>
        </w:r>
      </w:fldSimple>
      <w:r>
        <w:t xml:space="preserve">. </w:t>
      </w:r>
      <w:r>
        <w:rPr>
          <w:noProof/>
        </w:rPr>
        <w:t xml:space="preserve">Zakres badań podłoża prowadzonych na różnych etapach procedury (Buduj)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544"/>
        <w:gridCol w:w="4536"/>
        <w:gridCol w:w="4678"/>
        <w:gridCol w:w="3118"/>
        <w:gridCol w:w="2410"/>
      </w:tblGrid>
      <w:tr w:rsidR="00FA7D58" w:rsidRPr="006B4948" w14:paraId="603EDF1B" w14:textId="77777777" w:rsidTr="006B4948">
        <w:tc>
          <w:tcPr>
            <w:tcW w:w="22505" w:type="dxa"/>
            <w:gridSpan w:val="7"/>
            <w:shd w:val="clear" w:color="auto" w:fill="auto"/>
          </w:tcPr>
          <w:p w14:paraId="04738EED" w14:textId="77777777" w:rsidR="00FA7D58" w:rsidRPr="006B4948" w:rsidRDefault="00FA7D58" w:rsidP="006B49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4948">
              <w:rPr>
                <w:b/>
                <w:bCs/>
                <w:sz w:val="24"/>
                <w:szCs w:val="24"/>
              </w:rPr>
              <w:t>Procedura Buduj</w:t>
            </w:r>
            <w:r w:rsidR="00CD1BB6" w:rsidRPr="006B4948">
              <w:rPr>
                <w:b/>
                <w:bCs/>
                <w:sz w:val="24"/>
                <w:szCs w:val="24"/>
              </w:rPr>
              <w:t xml:space="preserve"> (B)</w:t>
            </w:r>
          </w:p>
        </w:tc>
      </w:tr>
      <w:tr w:rsidR="00730D05" w:rsidRPr="006B4948" w14:paraId="6CBF8090" w14:textId="77777777" w:rsidTr="006B4948">
        <w:tc>
          <w:tcPr>
            <w:tcW w:w="1951" w:type="dxa"/>
            <w:shd w:val="clear" w:color="auto" w:fill="auto"/>
          </w:tcPr>
          <w:p w14:paraId="6701F3CF" w14:textId="77777777" w:rsidR="00730D05" w:rsidRPr="006B4948" w:rsidRDefault="00730D05" w:rsidP="000411E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F346B5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</w:t>
            </w:r>
            <w:r w:rsidR="009B1FB5">
              <w:rPr>
                <w:sz w:val="20"/>
              </w:rPr>
              <w:t xml:space="preserve"> </w:t>
            </w:r>
            <w:proofErr w:type="spellStart"/>
            <w:r w:rsidR="009B1FB5">
              <w:rPr>
                <w:sz w:val="20"/>
              </w:rPr>
              <w:t>SK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1FEC66EC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</w:t>
            </w:r>
            <w:proofErr w:type="spellStart"/>
            <w:r w:rsidRPr="006B4948">
              <w:rPr>
                <w:sz w:val="20"/>
              </w:rPr>
              <w:t>STEŚ</w:t>
            </w:r>
            <w:proofErr w:type="spellEnd"/>
            <w:r w:rsidRPr="006B4948">
              <w:rPr>
                <w:sz w:val="20"/>
              </w:rPr>
              <w:t xml:space="preserve"> etap</w:t>
            </w:r>
            <w:r w:rsidR="009B1FB5">
              <w:rPr>
                <w:sz w:val="20"/>
              </w:rPr>
              <w:t>-I</w:t>
            </w:r>
          </w:p>
        </w:tc>
        <w:tc>
          <w:tcPr>
            <w:tcW w:w="4536" w:type="dxa"/>
            <w:shd w:val="clear" w:color="auto" w:fill="auto"/>
          </w:tcPr>
          <w:p w14:paraId="4B35250E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</w:t>
            </w:r>
            <w:proofErr w:type="spellStart"/>
            <w:r w:rsidRPr="006B4948">
              <w:rPr>
                <w:sz w:val="20"/>
              </w:rPr>
              <w:t>STEŚ</w:t>
            </w:r>
            <w:proofErr w:type="spellEnd"/>
            <w:r w:rsidRPr="006B4948">
              <w:rPr>
                <w:sz w:val="20"/>
              </w:rPr>
              <w:t xml:space="preserve"> etap</w:t>
            </w:r>
            <w:r w:rsidR="009B1FB5">
              <w:rPr>
                <w:sz w:val="20"/>
              </w:rPr>
              <w:t>-</w:t>
            </w:r>
            <w:r w:rsidRPr="006B4948">
              <w:rPr>
                <w:sz w:val="20"/>
              </w:rPr>
              <w:t>2)</w:t>
            </w:r>
          </w:p>
          <w:p w14:paraId="50DB6233" w14:textId="77777777" w:rsidR="00730D05" w:rsidRPr="006B4948" w:rsidRDefault="00FA7D58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Koncepcja programowa</w:t>
            </w:r>
            <w:r w:rsidR="00730D05" w:rsidRPr="006B4948">
              <w:rPr>
                <w:sz w:val="20"/>
              </w:rPr>
              <w:t xml:space="preserve"> </w:t>
            </w:r>
            <w:r w:rsidRPr="006B4948">
              <w:rPr>
                <w:sz w:val="20"/>
              </w:rPr>
              <w:t>KP</w:t>
            </w:r>
          </w:p>
        </w:tc>
        <w:tc>
          <w:tcPr>
            <w:tcW w:w="4678" w:type="dxa"/>
            <w:shd w:val="clear" w:color="auto" w:fill="auto"/>
          </w:tcPr>
          <w:p w14:paraId="0B532FB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Projekt </w:t>
            </w:r>
            <w:proofErr w:type="gramStart"/>
            <w:r w:rsidRPr="006B4948">
              <w:rPr>
                <w:sz w:val="20"/>
              </w:rPr>
              <w:t>budowlany</w:t>
            </w:r>
            <w:r w:rsidR="000430A6" w:rsidRPr="006B4948">
              <w:rPr>
                <w:sz w:val="20"/>
              </w:rPr>
              <w:t xml:space="preserve"> </w:t>
            </w:r>
            <w:r w:rsidR="009B1FB5">
              <w:rPr>
                <w:sz w:val="20"/>
              </w:rPr>
              <w:t xml:space="preserve"> (</w:t>
            </w:r>
            <w:proofErr w:type="gramEnd"/>
            <w:r w:rsidR="009B1FB5">
              <w:rPr>
                <w:sz w:val="20"/>
              </w:rPr>
              <w:t>PB)</w:t>
            </w:r>
          </w:p>
          <w:p w14:paraId="115B7779" w14:textId="77777777" w:rsidR="000430A6" w:rsidRPr="006B4948" w:rsidRDefault="000430A6" w:rsidP="000411E9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D032290" w14:textId="77777777" w:rsidR="00730D05" w:rsidRPr="006B4948" w:rsidRDefault="009B1FB5" w:rsidP="000411E9">
            <w:pPr>
              <w:rPr>
                <w:sz w:val="20"/>
              </w:rPr>
            </w:pPr>
            <w:r>
              <w:rPr>
                <w:sz w:val="20"/>
              </w:rPr>
              <w:t>B</w:t>
            </w:r>
            <w:r w:rsidR="00730D05" w:rsidRPr="006B4948">
              <w:rPr>
                <w:sz w:val="20"/>
              </w:rPr>
              <w:t>udowa</w:t>
            </w:r>
          </w:p>
        </w:tc>
        <w:tc>
          <w:tcPr>
            <w:tcW w:w="2410" w:type="dxa"/>
            <w:shd w:val="clear" w:color="auto" w:fill="auto"/>
          </w:tcPr>
          <w:p w14:paraId="7C51E4B2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</w:tc>
      </w:tr>
      <w:tr w:rsidR="00730D05" w:rsidRPr="006B4948" w14:paraId="6E2B71F7" w14:textId="77777777" w:rsidTr="006B4948">
        <w:tc>
          <w:tcPr>
            <w:tcW w:w="1951" w:type="dxa"/>
            <w:shd w:val="clear" w:color="auto" w:fill="auto"/>
          </w:tcPr>
          <w:p w14:paraId="09B416EB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Podstawowy cel rozpoznania podłoża</w:t>
            </w:r>
          </w:p>
        </w:tc>
        <w:tc>
          <w:tcPr>
            <w:tcW w:w="2268" w:type="dxa"/>
            <w:shd w:val="clear" w:color="auto" w:fill="auto"/>
          </w:tcPr>
          <w:p w14:paraId="5CDFD98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12AA38E4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Wstępne określenie warunków geologiczno-inżynierskich </w:t>
            </w:r>
          </w:p>
          <w:p w14:paraId="2755328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hydrogeologicznych</w:t>
            </w:r>
          </w:p>
        </w:tc>
        <w:tc>
          <w:tcPr>
            <w:tcW w:w="4536" w:type="dxa"/>
            <w:shd w:val="clear" w:color="auto" w:fill="auto"/>
          </w:tcPr>
          <w:p w14:paraId="0A81667A" w14:textId="77777777" w:rsidR="00730D05" w:rsidRPr="006B4948" w:rsidRDefault="00730D05" w:rsidP="000411E9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1451796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 oraz geotechnicznych warunków posadowienia</w:t>
            </w:r>
          </w:p>
        </w:tc>
        <w:tc>
          <w:tcPr>
            <w:tcW w:w="3118" w:type="dxa"/>
            <w:shd w:val="clear" w:color="auto" w:fill="auto"/>
          </w:tcPr>
          <w:p w14:paraId="72A690FC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</w:t>
            </w:r>
          </w:p>
        </w:tc>
        <w:tc>
          <w:tcPr>
            <w:tcW w:w="2410" w:type="dxa"/>
            <w:shd w:val="clear" w:color="auto" w:fill="auto"/>
          </w:tcPr>
          <w:p w14:paraId="7B14F5ED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geotechnicznych, w tym ich zmian</w:t>
            </w:r>
          </w:p>
        </w:tc>
      </w:tr>
      <w:tr w:rsidR="00FA7D58" w:rsidRPr="006B4948" w14:paraId="6DE819FE" w14:textId="77777777" w:rsidTr="006B4948">
        <w:tc>
          <w:tcPr>
            <w:tcW w:w="1951" w:type="dxa"/>
            <w:shd w:val="clear" w:color="auto" w:fill="auto"/>
          </w:tcPr>
          <w:p w14:paraId="13C00E1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Wymagana szczegółowość </w:t>
            </w:r>
          </w:p>
        </w:tc>
        <w:tc>
          <w:tcPr>
            <w:tcW w:w="2268" w:type="dxa"/>
            <w:shd w:val="clear" w:color="auto" w:fill="auto"/>
          </w:tcPr>
          <w:p w14:paraId="49E9377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1302738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Ustalenie warunków hydrogeologicznych (o ile jest niezbędne) oraz </w:t>
            </w:r>
            <w:r w:rsidR="00D52545">
              <w:rPr>
                <w:sz w:val="20"/>
              </w:rPr>
              <w:t xml:space="preserve">wstępne </w:t>
            </w:r>
            <w:r w:rsidRPr="006B4948">
              <w:rPr>
                <w:sz w:val="20"/>
              </w:rPr>
              <w:t>warunków geologiczno-inżynierskich dla każdego rozpatrywanego wariantu przebiegu drogi</w:t>
            </w:r>
          </w:p>
        </w:tc>
        <w:tc>
          <w:tcPr>
            <w:tcW w:w="4536" w:type="dxa"/>
            <w:shd w:val="clear" w:color="auto" w:fill="auto"/>
          </w:tcPr>
          <w:p w14:paraId="6017CA74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BBEA30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Szczegółowe rozpoznanie podłoża dla wybranego wariantu (w tym dla wszystkich jego elementów: trasy głównej, dróg pobocznych, drogowych obiektów inżynierskich). </w:t>
            </w:r>
            <w:r w:rsidRPr="006B4948">
              <w:rPr>
                <w:sz w:val="20"/>
              </w:rPr>
              <w:br/>
              <w:t>Szczegółowość rozpoznania rodzaju, staniu i paramentów podłoża pozwalająca na optymalne pod względem ekonomicznym i technicznym zaprojektowanie obiektów budowlanych</w:t>
            </w:r>
          </w:p>
        </w:tc>
        <w:tc>
          <w:tcPr>
            <w:tcW w:w="3118" w:type="dxa"/>
            <w:shd w:val="clear" w:color="auto" w:fill="auto"/>
          </w:tcPr>
          <w:p w14:paraId="2B800F3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Sprawdzenie / potwierdzenie zgodności założonych w PB geotechnicznych warunków posadowienia ze stanem faktycznym</w:t>
            </w:r>
          </w:p>
        </w:tc>
        <w:tc>
          <w:tcPr>
            <w:tcW w:w="2410" w:type="dxa"/>
            <w:shd w:val="clear" w:color="auto" w:fill="auto"/>
          </w:tcPr>
          <w:p w14:paraId="6AD39C9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Kontrola danych z monitoringu</w:t>
            </w:r>
          </w:p>
          <w:p w14:paraId="532C671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Działania interwencyjne w przypadku awarii</w:t>
            </w:r>
          </w:p>
          <w:p w14:paraId="697BA369" w14:textId="77777777" w:rsidR="00FA7D58" w:rsidRPr="006B4948" w:rsidRDefault="00FA7D58" w:rsidP="00FA7D58">
            <w:pPr>
              <w:rPr>
                <w:sz w:val="20"/>
              </w:rPr>
            </w:pPr>
          </w:p>
          <w:p w14:paraId="4738ECF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2D9EAB65" w14:textId="77777777" w:rsidTr="006B4948">
        <w:tc>
          <w:tcPr>
            <w:tcW w:w="1951" w:type="dxa"/>
            <w:shd w:val="clear" w:color="auto" w:fill="auto"/>
          </w:tcPr>
          <w:p w14:paraId="7C3A2A0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Zakres badań podłoża</w:t>
            </w:r>
          </w:p>
        </w:tc>
        <w:tc>
          <w:tcPr>
            <w:tcW w:w="2268" w:type="dxa"/>
            <w:shd w:val="clear" w:color="auto" w:fill="auto"/>
          </w:tcPr>
          <w:p w14:paraId="5E6BE31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6BF4471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1557433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4FBAB8D9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49524030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geologiczno-inżynierskie hydrogeologiczne</w:t>
            </w:r>
          </w:p>
          <w:p w14:paraId="737545B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sozologicznie</w:t>
            </w:r>
          </w:p>
          <w:p w14:paraId="7500FE08" w14:textId="77777777" w:rsidR="00FA7D58" w:rsidRPr="006B4948" w:rsidRDefault="00FA7D58" w:rsidP="00FA7D58">
            <w:pPr>
              <w:rPr>
                <w:sz w:val="20"/>
              </w:rPr>
            </w:pPr>
            <w:proofErr w:type="gramStart"/>
            <w:r w:rsidRPr="006B4948">
              <w:rPr>
                <w:sz w:val="20"/>
              </w:rPr>
              <w:t>prace  geodezyjne</w:t>
            </w:r>
            <w:proofErr w:type="gramEnd"/>
          </w:p>
          <w:p w14:paraId="421E76B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25BCFD0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E44F33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chemiczne prób gruntu i wody)</w:t>
            </w:r>
          </w:p>
          <w:p w14:paraId="1633DC8D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536" w:type="dxa"/>
            <w:shd w:val="clear" w:color="auto" w:fill="auto"/>
          </w:tcPr>
          <w:p w14:paraId="5EA0D6F3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B631E4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048DD9F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50EEE35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7793826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geologiczno-inżynierskie </w:t>
            </w:r>
          </w:p>
          <w:p w14:paraId="70FF6DE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prace geodezyjne</w:t>
            </w:r>
          </w:p>
          <w:p w14:paraId="122937A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5249B73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7105E0B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geofizyczne (jeżeli wymagane)</w:t>
            </w:r>
          </w:p>
          <w:p w14:paraId="098AA75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parametryzujące i chemiczne prób gruntu i wody)</w:t>
            </w:r>
          </w:p>
          <w:p w14:paraId="2743A7B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3118" w:type="dxa"/>
            <w:shd w:val="clear" w:color="auto" w:fill="auto"/>
          </w:tcPr>
          <w:p w14:paraId="69865798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61DB57E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36C92D0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ED0A6F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Badania polowe (np. </w:t>
            </w:r>
            <w:proofErr w:type="spellStart"/>
            <w:r w:rsidRPr="006B4948">
              <w:rPr>
                <w:sz w:val="20"/>
              </w:rPr>
              <w:t>VSS</w:t>
            </w:r>
            <w:proofErr w:type="spellEnd"/>
            <w:r w:rsidRPr="006B4948">
              <w:rPr>
                <w:sz w:val="20"/>
              </w:rPr>
              <w:t>, płyta dynamiczna)</w:t>
            </w:r>
          </w:p>
          <w:p w14:paraId="05A2AB5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4C935536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B38CC1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kontrolnym</w:t>
            </w:r>
          </w:p>
          <w:p w14:paraId="5CFA4F2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09BC0309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0CCD1EA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341DB0D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Badania polowe (np. </w:t>
            </w:r>
            <w:proofErr w:type="spellStart"/>
            <w:r w:rsidRPr="006B4948">
              <w:rPr>
                <w:sz w:val="20"/>
              </w:rPr>
              <w:t>VSS</w:t>
            </w:r>
            <w:proofErr w:type="spellEnd"/>
            <w:r w:rsidRPr="006B4948">
              <w:rPr>
                <w:sz w:val="20"/>
              </w:rPr>
              <w:t>, płyta dynamiczna)</w:t>
            </w:r>
          </w:p>
          <w:p w14:paraId="72168045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zależności od potrzeb</w:t>
            </w:r>
          </w:p>
          <w:p w14:paraId="6443D88A" w14:textId="77777777" w:rsidR="00FA7D58" w:rsidRPr="006B4948" w:rsidRDefault="00FA7D58" w:rsidP="00FA7D58">
            <w:pPr>
              <w:rPr>
                <w:sz w:val="20"/>
              </w:rPr>
            </w:pPr>
          </w:p>
          <w:p w14:paraId="19D7218B" w14:textId="77777777" w:rsidR="00FA7D58" w:rsidRPr="006B4948" w:rsidRDefault="00FA7D58" w:rsidP="00FA7D58">
            <w:pPr>
              <w:rPr>
                <w:sz w:val="20"/>
              </w:rPr>
            </w:pPr>
          </w:p>
          <w:p w14:paraId="6D2E8B30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78E3A3A5" w14:textId="77777777" w:rsidTr="006B4948">
        <w:tc>
          <w:tcPr>
            <w:tcW w:w="1951" w:type="dxa"/>
            <w:shd w:val="clear" w:color="auto" w:fill="auto"/>
          </w:tcPr>
          <w:p w14:paraId="3B221E6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Wymagane dokumenty związane z badaniami podłoża </w:t>
            </w:r>
          </w:p>
        </w:tc>
        <w:tc>
          <w:tcPr>
            <w:tcW w:w="2268" w:type="dxa"/>
            <w:shd w:val="clear" w:color="auto" w:fill="auto"/>
          </w:tcPr>
          <w:p w14:paraId="26F43D2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02DB4A8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31C5ECF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Studium geologiczno-inżynierskie</w:t>
            </w:r>
          </w:p>
          <w:p w14:paraId="112078C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hydrogeologiczna (o ile niezbędna)</w:t>
            </w:r>
          </w:p>
        </w:tc>
        <w:tc>
          <w:tcPr>
            <w:tcW w:w="4536" w:type="dxa"/>
            <w:shd w:val="clear" w:color="auto" w:fill="auto"/>
          </w:tcPr>
          <w:p w14:paraId="25C5575C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1EB536B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 lub projekt robót geologicznych</w:t>
            </w:r>
          </w:p>
          <w:p w14:paraId="29000F1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geologiczno-inżynierska (złożone i skomplikowane wg)</w:t>
            </w:r>
          </w:p>
          <w:p w14:paraId="024F1F8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Dodatek do </w:t>
            </w:r>
            <w:proofErr w:type="spellStart"/>
            <w:r w:rsidRPr="006B4948">
              <w:rPr>
                <w:sz w:val="20"/>
              </w:rPr>
              <w:t>DH</w:t>
            </w:r>
            <w:proofErr w:type="spellEnd"/>
            <w:r w:rsidRPr="006B4948">
              <w:rPr>
                <w:sz w:val="20"/>
              </w:rPr>
              <w:t xml:space="preserve"> o ile niezbędny</w:t>
            </w:r>
          </w:p>
          <w:p w14:paraId="3079266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32C4202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gruntowego</w:t>
            </w:r>
          </w:p>
          <w:p w14:paraId="29117E7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Projekt geotechniczny</w:t>
            </w:r>
          </w:p>
        </w:tc>
        <w:tc>
          <w:tcPr>
            <w:tcW w:w="3118" w:type="dxa"/>
            <w:shd w:val="clear" w:color="auto" w:fill="auto"/>
          </w:tcPr>
          <w:p w14:paraId="1F2E357D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</w:t>
            </w:r>
          </w:p>
          <w:p w14:paraId="4AC6B91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44B7F93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Raport geotechniczny</w:t>
            </w:r>
          </w:p>
        </w:tc>
        <w:tc>
          <w:tcPr>
            <w:tcW w:w="2410" w:type="dxa"/>
            <w:shd w:val="clear" w:color="auto" w:fill="auto"/>
          </w:tcPr>
          <w:p w14:paraId="60E11DA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Kontrola: Raport geotechniczny</w:t>
            </w:r>
          </w:p>
          <w:p w14:paraId="373B8BFA" w14:textId="77777777" w:rsidR="00FA7D58" w:rsidRPr="006B4948" w:rsidRDefault="00FA7D58" w:rsidP="00FA7D58">
            <w:pPr>
              <w:rPr>
                <w:sz w:val="20"/>
              </w:rPr>
            </w:pPr>
          </w:p>
          <w:p w14:paraId="0275B66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</w:tbl>
    <w:p w14:paraId="5009F86A" w14:textId="77777777" w:rsidR="00730D05" w:rsidRDefault="00730D05" w:rsidP="000411E9"/>
    <w:p w14:paraId="298BD4A6" w14:textId="77777777" w:rsidR="00FA7D58" w:rsidRDefault="00147A3B" w:rsidP="00147A3B">
      <w:pPr>
        <w:pStyle w:val="Legenda"/>
      </w:pPr>
      <w:r>
        <w:t xml:space="preserve">Tabela </w:t>
      </w:r>
      <w:fldSimple w:instr=" SEQ Tabela \* ARABIC ">
        <w:r w:rsidR="00710B30">
          <w:rPr>
            <w:noProof/>
          </w:rPr>
          <w:t>5</w:t>
        </w:r>
      </w:fldSimple>
      <w:r>
        <w:t xml:space="preserve">. Zakres badań podłuża </w:t>
      </w:r>
      <w:r w:rsidRPr="00C778CE">
        <w:t>prowadzonych na różnych etapach procedury (</w:t>
      </w:r>
      <w:r>
        <w:t>Projektuj i</w:t>
      </w:r>
      <w:r w:rsidR="009B1FB5">
        <w:t xml:space="preserve"> </w:t>
      </w:r>
      <w:r w:rsidRPr="00C778CE">
        <w:t>Buduj)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544"/>
        <w:gridCol w:w="4536"/>
        <w:gridCol w:w="4678"/>
        <w:gridCol w:w="3118"/>
        <w:gridCol w:w="2410"/>
      </w:tblGrid>
      <w:tr w:rsidR="00FA7D58" w:rsidRPr="006B4948" w14:paraId="14E4A351" w14:textId="77777777" w:rsidTr="006B4948">
        <w:tc>
          <w:tcPr>
            <w:tcW w:w="22505" w:type="dxa"/>
            <w:gridSpan w:val="7"/>
            <w:shd w:val="clear" w:color="auto" w:fill="auto"/>
          </w:tcPr>
          <w:p w14:paraId="7469AB7C" w14:textId="77777777" w:rsidR="00FA7D58" w:rsidRPr="006B4948" w:rsidRDefault="00FA7D58" w:rsidP="006B4948">
            <w:pPr>
              <w:jc w:val="center"/>
              <w:rPr>
                <w:sz w:val="20"/>
              </w:rPr>
            </w:pPr>
            <w:r w:rsidRPr="006B4948">
              <w:rPr>
                <w:b/>
                <w:bCs/>
                <w:sz w:val="24"/>
                <w:szCs w:val="24"/>
              </w:rPr>
              <w:t>Procedura Projektuj i Buduj (</w:t>
            </w:r>
            <w:proofErr w:type="spellStart"/>
            <w:r w:rsidRPr="006B4948">
              <w:rPr>
                <w:b/>
                <w:bCs/>
                <w:sz w:val="24"/>
                <w:szCs w:val="24"/>
              </w:rPr>
              <w:t>P</w:t>
            </w:r>
            <w:r w:rsidR="00CD1BB6" w:rsidRPr="006B4948">
              <w:rPr>
                <w:b/>
                <w:bCs/>
                <w:sz w:val="24"/>
                <w:szCs w:val="24"/>
              </w:rPr>
              <w:t>&amp;B</w:t>
            </w:r>
            <w:proofErr w:type="spellEnd"/>
            <w:r w:rsidR="00CD1BB6" w:rsidRPr="006B4948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FA7D58" w:rsidRPr="006B4948" w14:paraId="1BF3677F" w14:textId="77777777" w:rsidTr="006B4948">
        <w:tc>
          <w:tcPr>
            <w:tcW w:w="1951" w:type="dxa"/>
            <w:shd w:val="clear" w:color="auto" w:fill="auto"/>
          </w:tcPr>
          <w:p w14:paraId="225A2A3A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12B7B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</w:t>
            </w:r>
          </w:p>
        </w:tc>
        <w:tc>
          <w:tcPr>
            <w:tcW w:w="3544" w:type="dxa"/>
            <w:shd w:val="clear" w:color="auto" w:fill="auto"/>
          </w:tcPr>
          <w:p w14:paraId="011E5CE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</w:t>
            </w:r>
            <w:proofErr w:type="spellStart"/>
            <w:r w:rsidRPr="006B4948">
              <w:rPr>
                <w:sz w:val="20"/>
              </w:rPr>
              <w:t>STEŚ</w:t>
            </w:r>
            <w:proofErr w:type="spellEnd"/>
            <w:r w:rsidRPr="006B4948">
              <w:rPr>
                <w:sz w:val="20"/>
              </w:rPr>
              <w:t xml:space="preserve"> etap</w:t>
            </w:r>
            <w:r w:rsidR="009B1FB5">
              <w:rPr>
                <w:sz w:val="20"/>
              </w:rPr>
              <w:t>-I</w:t>
            </w:r>
            <w:r w:rsidRPr="006B4948">
              <w:rPr>
                <w:sz w:val="20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04DF65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</w:t>
            </w:r>
            <w:proofErr w:type="spellStart"/>
            <w:r w:rsidRPr="006B4948">
              <w:rPr>
                <w:sz w:val="20"/>
              </w:rPr>
              <w:t>STEŚ</w:t>
            </w:r>
            <w:proofErr w:type="spellEnd"/>
            <w:r w:rsidRPr="006B4948">
              <w:rPr>
                <w:sz w:val="20"/>
              </w:rPr>
              <w:t xml:space="preserve"> etap</w:t>
            </w:r>
            <w:r w:rsidR="009B1FB5">
              <w:rPr>
                <w:sz w:val="20"/>
              </w:rPr>
              <w:t>-II</w:t>
            </w:r>
            <w:r w:rsidRPr="006B4948">
              <w:rPr>
                <w:sz w:val="20"/>
              </w:rPr>
              <w:t>)</w:t>
            </w:r>
          </w:p>
          <w:p w14:paraId="09527AA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Program Funkcjonalno-Użytkowy </w:t>
            </w:r>
            <w:proofErr w:type="spellStart"/>
            <w:r w:rsidRPr="006B4948">
              <w:rPr>
                <w:sz w:val="20"/>
              </w:rPr>
              <w:t>PFU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3C37B7E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Projekt budowlany </w:t>
            </w:r>
          </w:p>
          <w:p w14:paraId="40962C8E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C380C4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budowa</w:t>
            </w:r>
          </w:p>
        </w:tc>
        <w:tc>
          <w:tcPr>
            <w:tcW w:w="2410" w:type="dxa"/>
            <w:shd w:val="clear" w:color="auto" w:fill="auto"/>
          </w:tcPr>
          <w:p w14:paraId="6D3B6DE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</w:tc>
      </w:tr>
      <w:tr w:rsidR="00FA7D58" w:rsidRPr="006B4948" w14:paraId="4D865D73" w14:textId="77777777" w:rsidTr="006B4948">
        <w:tc>
          <w:tcPr>
            <w:tcW w:w="1951" w:type="dxa"/>
            <w:shd w:val="clear" w:color="auto" w:fill="auto"/>
          </w:tcPr>
          <w:p w14:paraId="63D6384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Podstawowy cel rozpoznania podłoża</w:t>
            </w:r>
          </w:p>
        </w:tc>
        <w:tc>
          <w:tcPr>
            <w:tcW w:w="2268" w:type="dxa"/>
            <w:shd w:val="clear" w:color="auto" w:fill="auto"/>
          </w:tcPr>
          <w:p w14:paraId="2C3A883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5C87655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Wstępne określenie warunków geologiczno-inżynierskich </w:t>
            </w:r>
          </w:p>
          <w:p w14:paraId="5147948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hydrogeologicznych</w:t>
            </w:r>
          </w:p>
        </w:tc>
        <w:tc>
          <w:tcPr>
            <w:tcW w:w="4536" w:type="dxa"/>
            <w:shd w:val="clear" w:color="auto" w:fill="auto"/>
          </w:tcPr>
          <w:p w14:paraId="42198AF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</w:t>
            </w:r>
          </w:p>
        </w:tc>
        <w:tc>
          <w:tcPr>
            <w:tcW w:w="4678" w:type="dxa"/>
            <w:shd w:val="clear" w:color="auto" w:fill="auto"/>
          </w:tcPr>
          <w:p w14:paraId="68F4AE4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 oraz geotechnicznych warunków posadowienia</w:t>
            </w:r>
          </w:p>
        </w:tc>
        <w:tc>
          <w:tcPr>
            <w:tcW w:w="3118" w:type="dxa"/>
            <w:shd w:val="clear" w:color="auto" w:fill="auto"/>
          </w:tcPr>
          <w:p w14:paraId="0DCE820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</w:t>
            </w:r>
          </w:p>
        </w:tc>
        <w:tc>
          <w:tcPr>
            <w:tcW w:w="2410" w:type="dxa"/>
            <w:shd w:val="clear" w:color="auto" w:fill="auto"/>
          </w:tcPr>
          <w:p w14:paraId="465F352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geotechnicznych, w tym ich zmian</w:t>
            </w:r>
          </w:p>
        </w:tc>
      </w:tr>
      <w:tr w:rsidR="00FA7D58" w:rsidRPr="006B4948" w14:paraId="60F499AD" w14:textId="77777777" w:rsidTr="006B4948">
        <w:tc>
          <w:tcPr>
            <w:tcW w:w="1951" w:type="dxa"/>
            <w:shd w:val="clear" w:color="auto" w:fill="auto"/>
          </w:tcPr>
          <w:p w14:paraId="36BBE78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Wymagana szczegółowość </w:t>
            </w:r>
          </w:p>
        </w:tc>
        <w:tc>
          <w:tcPr>
            <w:tcW w:w="2268" w:type="dxa"/>
            <w:shd w:val="clear" w:color="auto" w:fill="auto"/>
          </w:tcPr>
          <w:p w14:paraId="61AE35A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734E35E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Ustalenie warunków hydrogeologicznych (o ile jest niezbędne) oraz warunków geologiczno-inżynierskich dla każdego rozpatrywanego wariantu przebiegu drogi</w:t>
            </w:r>
          </w:p>
        </w:tc>
        <w:tc>
          <w:tcPr>
            <w:tcW w:w="4536" w:type="dxa"/>
            <w:shd w:val="clear" w:color="auto" w:fill="auto"/>
          </w:tcPr>
          <w:p w14:paraId="1A774CD1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Szczegółowe rozpoznanie podłoża dla wybranego wariantu (w tym dla wszystkich jego elementów: trasy głównej, dróg pobocznych, drogowych obiektów inżynierskich). </w:t>
            </w:r>
            <w:r w:rsidRPr="006B4948">
              <w:rPr>
                <w:sz w:val="20"/>
              </w:rPr>
              <w:br/>
              <w:t>Szczegółowość rozpoznania rodzaju, staniu i paramentów podłoża pozwalająca na optymalne pod względem ekonomicznym i technicznym zaprojektowanie obiektów budowlanych</w:t>
            </w:r>
          </w:p>
        </w:tc>
        <w:tc>
          <w:tcPr>
            <w:tcW w:w="4678" w:type="dxa"/>
            <w:shd w:val="clear" w:color="auto" w:fill="auto"/>
          </w:tcPr>
          <w:p w14:paraId="6DCABCAC" w14:textId="77777777" w:rsidR="00CD1BB6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Uszczegółowienie rozpoznania warunków geologiczno-inżynierskich i geotechnicznych (i hydrogeologicznych) uzyskanych na etapie </w:t>
            </w:r>
            <w:proofErr w:type="spellStart"/>
            <w:r w:rsidRPr="006B4948">
              <w:rPr>
                <w:sz w:val="20"/>
              </w:rPr>
              <w:t>STEŚ</w:t>
            </w:r>
            <w:proofErr w:type="spellEnd"/>
            <w:r w:rsidRPr="006B4948">
              <w:rPr>
                <w:sz w:val="20"/>
              </w:rPr>
              <w:t>-II (</w:t>
            </w:r>
            <w:proofErr w:type="spellStart"/>
            <w:r w:rsidRPr="006B4948">
              <w:rPr>
                <w:sz w:val="20"/>
              </w:rPr>
              <w:t>PFU</w:t>
            </w:r>
            <w:proofErr w:type="spellEnd"/>
            <w:r w:rsidRPr="006B4948">
              <w:rPr>
                <w:sz w:val="20"/>
              </w:rPr>
              <w:t>)</w:t>
            </w:r>
            <w:r w:rsidR="00CD1BB6" w:rsidRPr="006B4948">
              <w:rPr>
                <w:sz w:val="20"/>
              </w:rPr>
              <w:t xml:space="preserve">, w zakresie wynikającym ze zmian w stosunku do </w:t>
            </w:r>
            <w:proofErr w:type="spellStart"/>
            <w:r w:rsidR="00CD1BB6" w:rsidRPr="006B4948">
              <w:rPr>
                <w:sz w:val="20"/>
              </w:rPr>
              <w:t>PFU</w:t>
            </w:r>
            <w:proofErr w:type="spellEnd"/>
            <w:r w:rsidR="00CD1BB6" w:rsidRPr="006B4948">
              <w:rPr>
                <w:sz w:val="20"/>
              </w:rPr>
              <w:t xml:space="preserve"> lub wymaganych przez Projektanta,</w:t>
            </w:r>
          </w:p>
          <w:p w14:paraId="15B50F05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E0DE21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Sprawdzenie / potwierdzenie zgodności założonych w PB geotechnicznych warunków posadowienia ze stanem faktycznym</w:t>
            </w:r>
          </w:p>
        </w:tc>
        <w:tc>
          <w:tcPr>
            <w:tcW w:w="2410" w:type="dxa"/>
            <w:shd w:val="clear" w:color="auto" w:fill="auto"/>
          </w:tcPr>
          <w:p w14:paraId="55A7A42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Kontrola danych z monitoringu</w:t>
            </w:r>
          </w:p>
          <w:p w14:paraId="1B5192E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Działania interwencyjne w przypadku awarii</w:t>
            </w:r>
          </w:p>
          <w:p w14:paraId="237CC7B6" w14:textId="77777777" w:rsidR="00FA7D58" w:rsidRPr="006B4948" w:rsidRDefault="00FA7D58" w:rsidP="006B4948">
            <w:pPr>
              <w:rPr>
                <w:sz w:val="20"/>
              </w:rPr>
            </w:pPr>
          </w:p>
          <w:p w14:paraId="0506624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7EC15474" w14:textId="77777777" w:rsidTr="006B4948">
        <w:tc>
          <w:tcPr>
            <w:tcW w:w="1951" w:type="dxa"/>
            <w:shd w:val="clear" w:color="auto" w:fill="auto"/>
          </w:tcPr>
          <w:p w14:paraId="22B86CE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lastRenderedPageBreak/>
              <w:t>Zakres badań podłoża</w:t>
            </w:r>
          </w:p>
        </w:tc>
        <w:tc>
          <w:tcPr>
            <w:tcW w:w="2268" w:type="dxa"/>
            <w:shd w:val="clear" w:color="auto" w:fill="auto"/>
          </w:tcPr>
          <w:p w14:paraId="183762D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1FD89CE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540894A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683C7841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72DE336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geologiczno-inżynierskie hydrogeologiczne</w:t>
            </w:r>
          </w:p>
          <w:p w14:paraId="51679FF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sozologicznie</w:t>
            </w:r>
          </w:p>
          <w:p w14:paraId="0F705F3C" w14:textId="77777777" w:rsidR="00FA7D58" w:rsidRPr="006B4948" w:rsidRDefault="00FA7D58" w:rsidP="006B4948">
            <w:pPr>
              <w:rPr>
                <w:sz w:val="20"/>
              </w:rPr>
            </w:pPr>
            <w:proofErr w:type="gramStart"/>
            <w:r w:rsidRPr="006B4948">
              <w:rPr>
                <w:sz w:val="20"/>
              </w:rPr>
              <w:t>prace  geodezyjne</w:t>
            </w:r>
            <w:proofErr w:type="gramEnd"/>
          </w:p>
          <w:p w14:paraId="6502437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22E3B8D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15373DA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chemiczne prób gruntu i wody)</w:t>
            </w:r>
          </w:p>
          <w:p w14:paraId="03448A2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536" w:type="dxa"/>
            <w:shd w:val="clear" w:color="auto" w:fill="auto"/>
          </w:tcPr>
          <w:p w14:paraId="7773EDC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3574CFD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5D55797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3320A8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geologiczno-inżynierskie </w:t>
            </w:r>
          </w:p>
          <w:p w14:paraId="06F9E9D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prace geodezyjne</w:t>
            </w:r>
          </w:p>
          <w:p w14:paraId="3C8CBD9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7E53081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269AB2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geofizyczne (jeżeli wymagane)</w:t>
            </w:r>
          </w:p>
          <w:p w14:paraId="3AD7C08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parametryzujące i chemiczne prób gruntu i wody)</w:t>
            </w:r>
          </w:p>
          <w:p w14:paraId="0201A7D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678" w:type="dxa"/>
            <w:shd w:val="clear" w:color="auto" w:fill="auto"/>
          </w:tcPr>
          <w:p w14:paraId="1491218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b/>
                <w:bCs/>
                <w:sz w:val="20"/>
              </w:rPr>
              <w:t>Zakres badań podłoża (ilość, głębokość, jakość zarówno badań polowych i laboratoryjnych) nie</w:t>
            </w:r>
            <w:r w:rsidR="009B1FB5">
              <w:rPr>
                <w:b/>
                <w:bCs/>
                <w:sz w:val="20"/>
              </w:rPr>
              <w:t xml:space="preserve"> powinien być</w:t>
            </w:r>
            <w:r w:rsidRPr="006B4948">
              <w:rPr>
                <w:b/>
                <w:bCs/>
                <w:sz w:val="20"/>
              </w:rPr>
              <w:t xml:space="preserve"> gorszy</w:t>
            </w:r>
            <w:r w:rsidR="009B1FB5">
              <w:rPr>
                <w:b/>
                <w:bCs/>
                <w:sz w:val="20"/>
              </w:rPr>
              <w:t>/mniejszy</w:t>
            </w:r>
            <w:r w:rsidRPr="006B4948">
              <w:rPr>
                <w:b/>
                <w:bCs/>
                <w:sz w:val="20"/>
              </w:rPr>
              <w:t xml:space="preserve"> niż dla etapu </w:t>
            </w:r>
            <w:proofErr w:type="spellStart"/>
            <w:r w:rsidRPr="006B4948">
              <w:rPr>
                <w:b/>
                <w:bCs/>
                <w:sz w:val="20"/>
              </w:rPr>
              <w:t>PFU</w:t>
            </w:r>
            <w:proofErr w:type="spellEnd"/>
            <w:r w:rsidRPr="006B4948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1EBEF40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1EA4C12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3192E4B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6B5DEBE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Badania polowe (np. </w:t>
            </w:r>
            <w:proofErr w:type="spellStart"/>
            <w:r w:rsidRPr="006B4948">
              <w:rPr>
                <w:sz w:val="20"/>
              </w:rPr>
              <w:t>VSS</w:t>
            </w:r>
            <w:proofErr w:type="spellEnd"/>
            <w:r w:rsidRPr="006B4948">
              <w:rPr>
                <w:sz w:val="20"/>
              </w:rPr>
              <w:t>, płyta dynamiczna)</w:t>
            </w:r>
          </w:p>
          <w:p w14:paraId="0D2F83B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72DDB183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EFF63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kontrolnym</w:t>
            </w:r>
          </w:p>
          <w:p w14:paraId="39C546C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60389C2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76CC556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17F5D95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Badania polowe (np. </w:t>
            </w:r>
            <w:proofErr w:type="spellStart"/>
            <w:r w:rsidRPr="006B4948">
              <w:rPr>
                <w:sz w:val="20"/>
              </w:rPr>
              <w:t>VSS</w:t>
            </w:r>
            <w:proofErr w:type="spellEnd"/>
            <w:r w:rsidRPr="006B4948">
              <w:rPr>
                <w:sz w:val="20"/>
              </w:rPr>
              <w:t>, płyta dynamiczna)</w:t>
            </w:r>
          </w:p>
          <w:p w14:paraId="4DA0A96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zależności od potrzeb</w:t>
            </w:r>
          </w:p>
          <w:p w14:paraId="27901F2D" w14:textId="77777777" w:rsidR="00FA7D58" w:rsidRPr="006B4948" w:rsidRDefault="00FA7D58" w:rsidP="006B4948">
            <w:pPr>
              <w:rPr>
                <w:sz w:val="20"/>
              </w:rPr>
            </w:pPr>
          </w:p>
          <w:p w14:paraId="5F08C8C1" w14:textId="77777777" w:rsidR="00FA7D58" w:rsidRPr="006B4948" w:rsidRDefault="00FA7D58" w:rsidP="006B4948">
            <w:pPr>
              <w:rPr>
                <w:sz w:val="20"/>
              </w:rPr>
            </w:pPr>
          </w:p>
          <w:p w14:paraId="6F0A71E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5254A8A8" w14:textId="77777777" w:rsidTr="006B4948">
        <w:tc>
          <w:tcPr>
            <w:tcW w:w="1951" w:type="dxa"/>
            <w:shd w:val="clear" w:color="auto" w:fill="auto"/>
          </w:tcPr>
          <w:p w14:paraId="59D1F1B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Wymagane dokumenty związane z badaniami podłoża </w:t>
            </w:r>
          </w:p>
        </w:tc>
        <w:tc>
          <w:tcPr>
            <w:tcW w:w="2268" w:type="dxa"/>
            <w:shd w:val="clear" w:color="auto" w:fill="auto"/>
          </w:tcPr>
          <w:p w14:paraId="66337C0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602B1F3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7159840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geologiczno-inżynierskie</w:t>
            </w:r>
          </w:p>
          <w:p w14:paraId="122AF4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hydrogeologiczna (o ile niezbędna)</w:t>
            </w:r>
          </w:p>
        </w:tc>
        <w:tc>
          <w:tcPr>
            <w:tcW w:w="4536" w:type="dxa"/>
            <w:shd w:val="clear" w:color="auto" w:fill="auto"/>
          </w:tcPr>
          <w:p w14:paraId="14FF65A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 lub projekt robót geologicznych</w:t>
            </w:r>
          </w:p>
          <w:p w14:paraId="24EA613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gruntowego</w:t>
            </w:r>
          </w:p>
          <w:p w14:paraId="4EA0A71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geologiczno-inżynierska (złożone i skomplikowane wg)</w:t>
            </w:r>
          </w:p>
          <w:p w14:paraId="0436FFF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Dodatek do </w:t>
            </w:r>
            <w:proofErr w:type="spellStart"/>
            <w:r w:rsidRPr="006B4948">
              <w:rPr>
                <w:sz w:val="20"/>
              </w:rPr>
              <w:t>DH</w:t>
            </w:r>
            <w:proofErr w:type="spellEnd"/>
            <w:r w:rsidRPr="006B4948">
              <w:rPr>
                <w:sz w:val="20"/>
              </w:rPr>
              <w:t xml:space="preserve"> o ile niezbędny</w:t>
            </w:r>
          </w:p>
          <w:p w14:paraId="4D065BB4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7F8F25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Projekt robot geologicznych (jeżeli wymagany)</w:t>
            </w:r>
          </w:p>
          <w:p w14:paraId="7475C74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656BAAB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(uzupełniająca)</w:t>
            </w:r>
          </w:p>
          <w:p w14:paraId="6E801A5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Dodatek do dokumentacji geologiczno-inżynierskiej (jeżeli wymagany)</w:t>
            </w:r>
          </w:p>
          <w:p w14:paraId="437F9E3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11E4EAA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Projekt geotechniczny</w:t>
            </w:r>
          </w:p>
          <w:p w14:paraId="160B30F6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661FF7F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</w:t>
            </w:r>
          </w:p>
          <w:p w14:paraId="3893727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Raport geotechniczny</w:t>
            </w:r>
          </w:p>
        </w:tc>
        <w:tc>
          <w:tcPr>
            <w:tcW w:w="2410" w:type="dxa"/>
            <w:shd w:val="clear" w:color="auto" w:fill="auto"/>
          </w:tcPr>
          <w:p w14:paraId="0B9B3C7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Kontrola: Raport geotechniczny</w:t>
            </w:r>
          </w:p>
          <w:p w14:paraId="5D6A5C2B" w14:textId="77777777" w:rsidR="00FA7D58" w:rsidRPr="006B4948" w:rsidRDefault="00FA7D58" w:rsidP="006B4948">
            <w:pPr>
              <w:rPr>
                <w:sz w:val="20"/>
              </w:rPr>
            </w:pPr>
          </w:p>
          <w:p w14:paraId="545EC26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</w:tbl>
    <w:p w14:paraId="14D71A90" w14:textId="77777777" w:rsidR="00730D05" w:rsidRDefault="00730D05" w:rsidP="000411E9"/>
    <w:p w14:paraId="1B22BE83" w14:textId="77777777" w:rsidR="00730D05" w:rsidRDefault="00730D05" w:rsidP="000411E9"/>
    <w:p w14:paraId="1EF363E9" w14:textId="77777777" w:rsidR="006107DC" w:rsidRPr="000411E9" w:rsidRDefault="006107DC" w:rsidP="000411E9"/>
    <w:p w14:paraId="7A4C9D95" w14:textId="77777777" w:rsidR="00200820" w:rsidRDefault="00200820" w:rsidP="00671B40">
      <w:pPr>
        <w:spacing w:before="120" w:line="276" w:lineRule="auto"/>
        <w:rPr>
          <w:rFonts w:cs="Arial"/>
          <w:szCs w:val="22"/>
        </w:rPr>
      </w:pPr>
    </w:p>
    <w:p w14:paraId="68466951" w14:textId="77777777" w:rsidR="00730D05" w:rsidRDefault="00730D05" w:rsidP="00671B40">
      <w:pPr>
        <w:spacing w:before="120" w:line="276" w:lineRule="auto"/>
        <w:rPr>
          <w:rFonts w:cs="Arial"/>
          <w:szCs w:val="22"/>
        </w:rPr>
      </w:pPr>
    </w:p>
    <w:p w14:paraId="704342EE" w14:textId="77777777" w:rsidR="00730D05" w:rsidRDefault="00730D05" w:rsidP="00671B40">
      <w:pPr>
        <w:spacing w:before="120" w:line="276" w:lineRule="auto"/>
        <w:rPr>
          <w:rFonts w:cs="Arial"/>
          <w:szCs w:val="22"/>
        </w:rPr>
      </w:pPr>
    </w:p>
    <w:p w14:paraId="5F6BA3FD" w14:textId="77777777" w:rsidR="00730D05" w:rsidRDefault="00730D05" w:rsidP="00671B40">
      <w:pPr>
        <w:spacing w:before="120" w:line="276" w:lineRule="auto"/>
        <w:rPr>
          <w:rFonts w:cs="Arial"/>
          <w:szCs w:val="22"/>
        </w:rPr>
        <w:sectPr w:rsidR="00730D05" w:rsidSect="006A4438">
          <w:pgSz w:w="23811" w:h="16838" w:orient="landscape" w:code="8"/>
          <w:pgMar w:top="1418" w:right="385" w:bottom="1134" w:left="851" w:header="454" w:footer="851" w:gutter="0"/>
          <w:cols w:space="708"/>
          <w:docGrid w:linePitch="299"/>
        </w:sectPr>
      </w:pPr>
    </w:p>
    <w:p w14:paraId="3F7F00BE" w14:textId="77777777" w:rsidR="00EA3F79" w:rsidRPr="00E94AC1" w:rsidRDefault="00966148" w:rsidP="00E94AC1">
      <w:pPr>
        <w:pStyle w:val="Nagwek1"/>
        <w:rPr>
          <w:i w:val="0"/>
          <w:iCs/>
        </w:rPr>
      </w:pPr>
      <w:bookmarkStart w:id="8" w:name="_Toc166442874"/>
      <w:r w:rsidRPr="00E94AC1">
        <w:rPr>
          <w:i w:val="0"/>
          <w:iCs/>
        </w:rPr>
        <w:lastRenderedPageBreak/>
        <w:t>PROJEKTOWANIE BADAŃ PODŁOŻA GRUNTOWEGO</w:t>
      </w:r>
      <w:bookmarkEnd w:id="8"/>
    </w:p>
    <w:p w14:paraId="064C5F14" w14:textId="77777777" w:rsidR="00966148" w:rsidRDefault="00966148" w:rsidP="009B1FB5"/>
    <w:p w14:paraId="3AE844E1" w14:textId="77777777" w:rsidR="00966148" w:rsidRDefault="00966148" w:rsidP="009B1FB5">
      <w:r w:rsidRPr="00966148">
        <w:t xml:space="preserve">Wszelkie badania </w:t>
      </w:r>
      <w:r>
        <w:t>podłoża gruntowego muszą być zaprojektowane zgodnie z wymaganiami niniejszej specyfikacji.</w:t>
      </w:r>
    </w:p>
    <w:p w14:paraId="7BA73191" w14:textId="77777777" w:rsidR="00966148" w:rsidRDefault="00966148" w:rsidP="009B1FB5">
      <w:r>
        <w:t>Badania geotechniczne są projektowane w formie Programu Badań Geotechnicznych (</w:t>
      </w:r>
      <w:proofErr w:type="spellStart"/>
      <w:r>
        <w:t>PBG</w:t>
      </w:r>
      <w:proofErr w:type="spellEnd"/>
      <w:r>
        <w:t>),</w:t>
      </w:r>
    </w:p>
    <w:p w14:paraId="582592F7" w14:textId="77777777" w:rsidR="00966148" w:rsidRDefault="00966148" w:rsidP="009B1FB5">
      <w:r>
        <w:t>Badania geologiczno-inżynierskie są projektowane w formie Projektu Robót Geologicznych (</w:t>
      </w:r>
      <w:proofErr w:type="spellStart"/>
      <w:r>
        <w:t>PRG</w:t>
      </w:r>
      <w:proofErr w:type="spellEnd"/>
      <w:r>
        <w:t>)</w:t>
      </w:r>
      <w:r w:rsidR="009B1FB5">
        <w:t>, lub dodatku do niego (</w:t>
      </w:r>
      <w:proofErr w:type="spellStart"/>
      <w:r w:rsidR="009B1FB5">
        <w:t>dPRG</w:t>
      </w:r>
      <w:proofErr w:type="spellEnd"/>
      <w:r w:rsidR="009B1FB5">
        <w:t>)</w:t>
      </w:r>
      <w:r>
        <w:t>.</w:t>
      </w:r>
    </w:p>
    <w:p w14:paraId="34840159" w14:textId="77777777" w:rsidR="00966148" w:rsidRDefault="00CD1E7A" w:rsidP="009B1FB5">
      <w:r>
        <w:t>Zakres projektowanych badań podłoża uzależnion</w:t>
      </w:r>
      <w:r w:rsidR="009B1FB5">
        <w:t>y</w:t>
      </w:r>
      <w:r>
        <w:t xml:space="preserve"> jest od etapu przygotowania inwestycji oraz </w:t>
      </w:r>
      <w:r w:rsidR="009B1FB5">
        <w:t xml:space="preserve">jej </w:t>
      </w:r>
      <w:r>
        <w:t xml:space="preserve">charakterystyki </w:t>
      </w:r>
      <w:r w:rsidR="009B1FB5">
        <w:t xml:space="preserve">a także </w:t>
      </w:r>
      <w:r>
        <w:t xml:space="preserve">stopnia złożoności warunków gruntowych. </w:t>
      </w:r>
    </w:p>
    <w:p w14:paraId="47347139" w14:textId="77777777" w:rsidR="00CD1E7A" w:rsidRDefault="00CD1E7A" w:rsidP="00966148"/>
    <w:p w14:paraId="41E872E5" w14:textId="77777777" w:rsidR="00EA3F79" w:rsidRPr="00265010" w:rsidRDefault="00CD1E7A" w:rsidP="00265010">
      <w:pPr>
        <w:pStyle w:val="Nagwek2"/>
      </w:pPr>
      <w:bookmarkStart w:id="9" w:name="_Toc166442875"/>
      <w:r w:rsidRPr="00265010">
        <w:t>Prace wstępne</w:t>
      </w:r>
      <w:bookmarkEnd w:id="9"/>
    </w:p>
    <w:p w14:paraId="0D8C9735" w14:textId="77777777" w:rsidR="00DF741C" w:rsidRDefault="00CD1E7A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Zaprojektowanie badań podłoża gruntowego musi zostać poprzedzone szeroką analizą dostępnych materiałów archiwalnych</w:t>
      </w:r>
      <w:r w:rsidR="00DF741C">
        <w:rPr>
          <w:rFonts w:cs="Arial"/>
          <w:szCs w:val="22"/>
        </w:rPr>
        <w:t xml:space="preserve"> oraz wywiadem terenowym. </w:t>
      </w:r>
    </w:p>
    <w:p w14:paraId="659181D3" w14:textId="77777777" w:rsidR="00CD1E7A" w:rsidRDefault="00DF741C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zakresie materiałów archiwalnych należy przeanalizować i wykorzystać co najmniej</w:t>
      </w:r>
      <w:r w:rsidR="00CD1E7A">
        <w:rPr>
          <w:rFonts w:cs="Arial"/>
          <w:szCs w:val="22"/>
        </w:rPr>
        <w:t>:</w:t>
      </w:r>
    </w:p>
    <w:p w14:paraId="1A2E76FD" w14:textId="77777777" w:rsidR="00CD1E7A" w:rsidRDefault="00BC0A95" w:rsidP="00DF741C">
      <w:pPr>
        <w:spacing w:before="120" w:line="276" w:lineRule="auto"/>
        <w:rPr>
          <w:rFonts w:cs="Arial"/>
          <w:szCs w:val="22"/>
        </w:rPr>
      </w:pPr>
      <w:r w:rsidRPr="009B1FB5">
        <w:rPr>
          <w:rFonts w:cs="Arial"/>
          <w:b/>
          <w:bCs/>
          <w:szCs w:val="22"/>
        </w:rPr>
        <w:t>O</w:t>
      </w:r>
      <w:r w:rsidR="00CD1E7A" w:rsidRPr="009B1FB5">
        <w:rPr>
          <w:rFonts w:cs="Arial"/>
          <w:b/>
          <w:bCs/>
          <w:szCs w:val="22"/>
        </w:rPr>
        <w:t>pracowania kartograficzne</w:t>
      </w:r>
      <w:r w:rsidR="00CD1E7A">
        <w:rPr>
          <w:rFonts w:cs="Arial"/>
          <w:szCs w:val="22"/>
        </w:rPr>
        <w:t>:</w:t>
      </w:r>
    </w:p>
    <w:p w14:paraId="03977AA4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Szczegółowa Mapa Geologiczna Polski (SMGP),</w:t>
      </w:r>
    </w:p>
    <w:p w14:paraId="654897EE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Mapa Hydrogeologiczna Polski (</w:t>
      </w:r>
      <w:proofErr w:type="spellStart"/>
      <w:r>
        <w:rPr>
          <w:rFonts w:cs="Arial"/>
          <w:szCs w:val="22"/>
        </w:rPr>
        <w:t>MHP</w:t>
      </w:r>
      <w:proofErr w:type="spellEnd"/>
      <w:r>
        <w:rPr>
          <w:rFonts w:cs="Arial"/>
          <w:szCs w:val="22"/>
        </w:rPr>
        <w:t xml:space="preserve">-GPW, </w:t>
      </w:r>
      <w:proofErr w:type="spellStart"/>
      <w:r>
        <w:rPr>
          <w:rFonts w:cs="Arial"/>
          <w:szCs w:val="22"/>
        </w:rPr>
        <w:t>MHP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PPW</w:t>
      </w:r>
      <w:proofErr w:type="spellEnd"/>
      <w:r>
        <w:rPr>
          <w:rFonts w:cs="Arial"/>
          <w:szCs w:val="22"/>
        </w:rPr>
        <w:t>),</w:t>
      </w:r>
    </w:p>
    <w:p w14:paraId="2CF961B3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Mapa Geośrodowiskowa Polski (</w:t>
      </w:r>
      <w:proofErr w:type="spellStart"/>
      <w:r>
        <w:rPr>
          <w:rFonts w:cs="Arial"/>
          <w:szCs w:val="22"/>
        </w:rPr>
        <w:t>MGśP</w:t>
      </w:r>
      <w:proofErr w:type="spellEnd"/>
      <w:r>
        <w:rPr>
          <w:rFonts w:cs="Arial"/>
          <w:szCs w:val="22"/>
        </w:rPr>
        <w:t>),</w:t>
      </w:r>
    </w:p>
    <w:p w14:paraId="7625DA81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Mapy zagrożeń powodziowych,</w:t>
      </w:r>
    </w:p>
    <w:p w14:paraId="253C75D6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 topograficznych w skali 1:50 000, 1: 25 000, 1:10 000</w:t>
      </w:r>
    </w:p>
    <w:p w14:paraId="1B8146AC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Mapy zasadniczej,</w:t>
      </w:r>
    </w:p>
    <w:p w14:paraId="4980E33D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Ortofotomapa</w:t>
      </w:r>
      <w:proofErr w:type="spellEnd"/>
      <w:r>
        <w:rPr>
          <w:rFonts w:cs="Arial"/>
          <w:szCs w:val="22"/>
        </w:rPr>
        <w:t>.</w:t>
      </w:r>
    </w:p>
    <w:p w14:paraId="709A822F" w14:textId="77777777" w:rsidR="00CD1E7A" w:rsidRDefault="00CD1E7A" w:rsidP="00671B40">
      <w:pPr>
        <w:spacing w:before="120" w:line="276" w:lineRule="auto"/>
        <w:rPr>
          <w:rFonts w:cs="Arial"/>
          <w:szCs w:val="22"/>
        </w:rPr>
      </w:pPr>
      <w:r w:rsidRPr="009B1FB5">
        <w:rPr>
          <w:rFonts w:cs="Arial"/>
          <w:b/>
          <w:bCs/>
          <w:szCs w:val="22"/>
        </w:rPr>
        <w:t>Materiały archiwalne geologiczne i geotechniczne</w:t>
      </w:r>
      <w:r>
        <w:rPr>
          <w:rFonts w:cs="Arial"/>
          <w:szCs w:val="22"/>
        </w:rPr>
        <w:t>:</w:t>
      </w:r>
    </w:p>
    <w:p w14:paraId="72813BE8" w14:textId="77777777" w:rsidR="00DF741C" w:rsidRDefault="00DF741C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Dane uzyskane z wcześniejszych etapów przygotowania inwestycji,</w:t>
      </w:r>
    </w:p>
    <w:p w14:paraId="62E436C7" w14:textId="77777777" w:rsidR="00CD1E7A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Wcześniejsze dokumentacje geologiczno-inżynierskie i geotechniczne wykonywane na potrzeby Zamawiającego</w:t>
      </w:r>
    </w:p>
    <w:p w14:paraId="6816681A" w14:textId="77777777" w:rsidR="00CD1E7A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Materiały otworowe udostępnione przez Narodowe (Centralne) Archiwum Geologiczne</w:t>
      </w:r>
      <w:r w:rsidR="00DF741C">
        <w:rPr>
          <w:rFonts w:cs="Arial"/>
          <w:szCs w:val="22"/>
        </w:rPr>
        <w:t xml:space="preserve"> (karty otworów studziennych, karty punktów dokumentacyjnych SMGP, </w:t>
      </w:r>
      <w:proofErr w:type="spellStart"/>
      <w:r w:rsidR="00DF741C">
        <w:rPr>
          <w:rFonts w:cs="Arial"/>
          <w:szCs w:val="22"/>
        </w:rPr>
        <w:t>MHP</w:t>
      </w:r>
      <w:proofErr w:type="spellEnd"/>
      <w:r w:rsidR="00DF741C">
        <w:rPr>
          <w:rFonts w:cs="Arial"/>
          <w:szCs w:val="22"/>
        </w:rPr>
        <w:t>).</w:t>
      </w:r>
    </w:p>
    <w:p w14:paraId="3EA4984B" w14:textId="77777777" w:rsidR="00BC0A95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Dokumentacje geologiczne zawarte w wojewódzkich i powiatowych archiwach geologicznych</w:t>
      </w:r>
      <w:r w:rsidR="00BC0A95">
        <w:rPr>
          <w:rFonts w:cs="Arial"/>
          <w:szCs w:val="22"/>
        </w:rPr>
        <w:t>,</w:t>
      </w:r>
    </w:p>
    <w:p w14:paraId="4B734FD6" w14:textId="77777777" w:rsidR="00CD1E7A" w:rsidRDefault="00BC0A95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Dane </w:t>
      </w:r>
      <w:r w:rsidR="002B77E4">
        <w:rPr>
          <w:rFonts w:cs="Arial"/>
          <w:szCs w:val="22"/>
        </w:rPr>
        <w:t>o występowaniu w sąsiedztwie inwestycji obszarów potencjalnych</w:t>
      </w:r>
      <w:r>
        <w:rPr>
          <w:rFonts w:cs="Arial"/>
          <w:szCs w:val="22"/>
        </w:rPr>
        <w:t xml:space="preserve"> ruchów masowych ziemi </w:t>
      </w:r>
      <w:r w:rsidR="002B77E4">
        <w:rPr>
          <w:rFonts w:cs="Arial"/>
          <w:szCs w:val="22"/>
        </w:rPr>
        <w:t xml:space="preserve">i osuwisk, pobrane np. portalu </w:t>
      </w:r>
      <w:proofErr w:type="spellStart"/>
      <w:r w:rsidR="002B77E4">
        <w:rPr>
          <w:rFonts w:cs="Arial"/>
          <w:szCs w:val="22"/>
        </w:rPr>
        <w:t>SOPO</w:t>
      </w:r>
      <w:proofErr w:type="spellEnd"/>
      <w:r w:rsidR="002B77E4">
        <w:rPr>
          <w:rFonts w:cs="Arial"/>
          <w:szCs w:val="22"/>
        </w:rPr>
        <w:t xml:space="preserve"> </w:t>
      </w:r>
      <w:hyperlink r:id="rId12" w:history="1">
        <w:r w:rsidR="002B77E4" w:rsidRPr="00D06A76">
          <w:rPr>
            <w:rStyle w:val="Hipercze"/>
            <w:rFonts w:cs="Arial"/>
            <w:szCs w:val="22"/>
          </w:rPr>
          <w:t>https://geoportal.pgi.gov.pl/portal/page/portal/SOPO/Wyszukaj3</w:t>
        </w:r>
      </w:hyperlink>
      <w:r w:rsidR="00CD1E7A">
        <w:rPr>
          <w:rFonts w:cs="Arial"/>
          <w:szCs w:val="22"/>
        </w:rPr>
        <w:t>.</w:t>
      </w:r>
    </w:p>
    <w:p w14:paraId="21CA8F5F" w14:textId="77777777" w:rsidR="00CD1E7A" w:rsidRDefault="00BC0A95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Materiały dostępne w </w:t>
      </w:r>
      <w:proofErr w:type="spellStart"/>
      <w:r>
        <w:rPr>
          <w:rFonts w:cs="Arial"/>
          <w:szCs w:val="22"/>
        </w:rPr>
        <w:t>RDOŚ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WIOŚ</w:t>
      </w:r>
      <w:proofErr w:type="spellEnd"/>
      <w:r>
        <w:rPr>
          <w:rFonts w:cs="Arial"/>
          <w:szCs w:val="22"/>
        </w:rPr>
        <w:t xml:space="preserve"> dotyczące terenów zanieczyszczonych i/lub szkód na środowisku. Można są posiłkować między innymi danymi uzyskanymi z platformy </w:t>
      </w:r>
      <w:hyperlink r:id="rId13" w:history="1">
        <w:r w:rsidRPr="00D06A76">
          <w:rPr>
            <w:rStyle w:val="Hipercze"/>
            <w:rFonts w:cs="Arial"/>
            <w:szCs w:val="22"/>
          </w:rPr>
          <w:t>https://geoserwis.gdos.gov.pl</w:t>
        </w:r>
      </w:hyperlink>
    </w:p>
    <w:p w14:paraId="72EB060D" w14:textId="77777777" w:rsidR="001D707E" w:rsidRDefault="001D707E" w:rsidP="00671B40">
      <w:pPr>
        <w:spacing w:before="120" w:line="276" w:lineRule="auto"/>
        <w:rPr>
          <w:rFonts w:cs="Arial"/>
          <w:szCs w:val="22"/>
        </w:rPr>
      </w:pPr>
    </w:p>
    <w:p w14:paraId="3D54190F" w14:textId="77777777" w:rsidR="00265010" w:rsidRDefault="00265010" w:rsidP="00671B40">
      <w:pPr>
        <w:spacing w:before="120" w:line="276" w:lineRule="auto"/>
        <w:rPr>
          <w:rFonts w:cs="Arial"/>
          <w:szCs w:val="22"/>
        </w:rPr>
      </w:pPr>
    </w:p>
    <w:p w14:paraId="5E52237F" w14:textId="77777777" w:rsidR="00265010" w:rsidRDefault="00265010" w:rsidP="00671B40">
      <w:pPr>
        <w:spacing w:before="120" w:line="276" w:lineRule="auto"/>
        <w:rPr>
          <w:rFonts w:cs="Arial"/>
          <w:szCs w:val="22"/>
        </w:rPr>
      </w:pPr>
    </w:p>
    <w:p w14:paraId="1028B12E" w14:textId="77777777" w:rsidR="00176A4E" w:rsidRPr="0053466C" w:rsidRDefault="00176A4E" w:rsidP="00265010">
      <w:pPr>
        <w:pStyle w:val="Nagwek2"/>
      </w:pPr>
      <w:bookmarkStart w:id="10" w:name="_Toc166442876"/>
      <w:r>
        <w:lastRenderedPageBreak/>
        <w:t xml:space="preserve">Wizja </w:t>
      </w:r>
      <w:r w:rsidRPr="00265010">
        <w:t>terenowa</w:t>
      </w:r>
      <w:bookmarkEnd w:id="10"/>
    </w:p>
    <w:p w14:paraId="0421F6B9" w14:textId="77777777" w:rsidR="00BC0A95" w:rsidRDefault="00BC0A95" w:rsidP="009B1FB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bezwzględnie wymaga przed zaprojektowaniem badań podłoża</w:t>
      </w:r>
      <w:r w:rsidR="00BD59C9">
        <w:rPr>
          <w:rFonts w:cs="Arial"/>
          <w:szCs w:val="22"/>
        </w:rPr>
        <w:t xml:space="preserve"> na każdym etapie</w:t>
      </w:r>
      <w:r w:rsidR="009B1FB5">
        <w:rPr>
          <w:rFonts w:cs="Arial"/>
          <w:szCs w:val="22"/>
        </w:rPr>
        <w:t xml:space="preserve"> </w:t>
      </w:r>
      <w:r w:rsidR="00BD59C9">
        <w:rPr>
          <w:rFonts w:cs="Arial"/>
          <w:szCs w:val="22"/>
        </w:rPr>
        <w:t xml:space="preserve">prowadzenia inwestycji </w:t>
      </w:r>
      <w:r w:rsidR="00482A61">
        <w:rPr>
          <w:rFonts w:cs="Arial"/>
          <w:szCs w:val="22"/>
        </w:rPr>
        <w:t xml:space="preserve">wykonania </w:t>
      </w:r>
      <w:r>
        <w:rPr>
          <w:rFonts w:cs="Arial"/>
          <w:szCs w:val="22"/>
        </w:rPr>
        <w:t>wizji terenowej, której celami są:</w:t>
      </w:r>
    </w:p>
    <w:p w14:paraId="2602D5D9" w14:textId="77777777" w:rsidR="00BC0A95" w:rsidRDefault="00BC0A95">
      <w:pPr>
        <w:numPr>
          <w:ilvl w:val="0"/>
          <w:numId w:val="24"/>
        </w:numPr>
        <w:spacing w:before="12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Potwierdzenie zgodności dostępnych danych kartograficznych ze stanem faktycznym w terenie,</w:t>
      </w:r>
    </w:p>
    <w:p w14:paraId="55D2B9FA" w14:textId="77777777" w:rsidR="00BC0A95" w:rsidRDefault="00BC0A95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Ocena występowania potencjalnych terenów newralgicznych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obejmujących na przykład: strefy zalane wodą, podmokłe, porośnięte roślinnością bagienną mogącą wskazywać na obecność organicznych gruntów, obszary zagrożone ruchami masowymi lub widoczne </w:t>
      </w:r>
      <w:r w:rsidR="00482A61">
        <w:rPr>
          <w:rFonts w:cs="Arial"/>
          <w:szCs w:val="22"/>
        </w:rPr>
        <w:t xml:space="preserve">strefy zapadlisk/hałdowania ziemi lub odpadów </w:t>
      </w:r>
      <w:proofErr w:type="spellStart"/>
      <w:r w:rsidR="00176A4E">
        <w:rPr>
          <w:rFonts w:cs="Arial"/>
          <w:szCs w:val="22"/>
        </w:rPr>
        <w:t>ect</w:t>
      </w:r>
      <w:proofErr w:type="spellEnd"/>
      <w:r w:rsidR="00176A4E">
        <w:rPr>
          <w:rFonts w:cs="Arial"/>
          <w:szCs w:val="22"/>
        </w:rPr>
        <w:t>.</w:t>
      </w:r>
    </w:p>
    <w:p w14:paraId="103584FD" w14:textId="77777777" w:rsidR="00176A4E" w:rsidRDefault="00482A61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Identyfikacja z</w:t>
      </w:r>
      <w:r w:rsidR="00176A4E">
        <w:rPr>
          <w:rFonts w:cs="Arial"/>
          <w:szCs w:val="22"/>
        </w:rPr>
        <w:t>agospodarowani</w:t>
      </w:r>
      <w:r>
        <w:rPr>
          <w:rFonts w:cs="Arial"/>
          <w:szCs w:val="22"/>
        </w:rPr>
        <w:t>a</w:t>
      </w:r>
      <w:r w:rsidR="00176A4E">
        <w:rPr>
          <w:rFonts w:cs="Arial"/>
          <w:szCs w:val="22"/>
        </w:rPr>
        <w:t xml:space="preserve"> i ukształtowani</w:t>
      </w:r>
      <w:r>
        <w:rPr>
          <w:rFonts w:cs="Arial"/>
          <w:szCs w:val="22"/>
        </w:rPr>
        <w:t>a</w:t>
      </w:r>
      <w:r w:rsidR="00176A4E">
        <w:rPr>
          <w:rFonts w:cs="Arial"/>
          <w:szCs w:val="22"/>
        </w:rPr>
        <w:t xml:space="preserve"> terenu mogąc</w:t>
      </w:r>
      <w:r>
        <w:rPr>
          <w:rFonts w:cs="Arial"/>
          <w:szCs w:val="22"/>
        </w:rPr>
        <w:t>ych</w:t>
      </w:r>
      <w:r w:rsidR="00176A4E">
        <w:rPr>
          <w:rFonts w:cs="Arial"/>
          <w:szCs w:val="22"/>
        </w:rPr>
        <w:t xml:space="preserve"> mieć wpływ na warunki gruntowe (np. porośnięte borami obszary sandrów i wyższych teras rzecznych, gliniaste wysoczyzny morenowe, zabagnione doliny rzeczne </w:t>
      </w:r>
      <w:proofErr w:type="spellStart"/>
      <w:r w:rsidR="00176A4E">
        <w:rPr>
          <w:rFonts w:cs="Arial"/>
          <w:szCs w:val="22"/>
        </w:rPr>
        <w:t>ect</w:t>
      </w:r>
      <w:proofErr w:type="spellEnd"/>
      <w:r w:rsidR="00176A4E">
        <w:rPr>
          <w:rFonts w:cs="Arial"/>
          <w:szCs w:val="22"/>
        </w:rPr>
        <w:t>.)</w:t>
      </w:r>
    </w:p>
    <w:p w14:paraId="703B973A" w14:textId="77777777" w:rsidR="00176A4E" w:rsidRDefault="00482A61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Identyfikacja </w:t>
      </w:r>
      <w:r w:rsidR="00176A4E">
        <w:rPr>
          <w:rFonts w:cs="Arial"/>
          <w:szCs w:val="22"/>
        </w:rPr>
        <w:t>deformacji istniejących nawierzchni mogących wynikać z niewłaściwego oddziaływania z podłożem gruntowym.</w:t>
      </w:r>
    </w:p>
    <w:p w14:paraId="39258A8D" w14:textId="77777777" w:rsidR="00BD59C9" w:rsidRDefault="00BD59C9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Wskazania rejonów wymagających sprawdzenia badaniami, </w:t>
      </w:r>
    </w:p>
    <w:p w14:paraId="70410E13" w14:textId="77777777" w:rsidR="00176A4E" w:rsidRDefault="00176A4E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Ocen</w:t>
      </w:r>
      <w:r w:rsidR="00482A6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dostępności terenu dla poszczególnych rodzajów badań (</w:t>
      </w:r>
      <w:r w:rsidR="00482A61">
        <w:rPr>
          <w:rFonts w:cs="Arial"/>
          <w:szCs w:val="22"/>
        </w:rPr>
        <w:t>o</w:t>
      </w:r>
      <w:r>
        <w:rPr>
          <w:rFonts w:cs="Arial"/>
          <w:szCs w:val="22"/>
        </w:rPr>
        <w:t xml:space="preserve">becność przeszkód, terenów niedostępnych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mającą wpływ na dobór odpowiedniego sprzętu i technologii.</w:t>
      </w:r>
    </w:p>
    <w:p w14:paraId="0AC5DA5A" w14:textId="77777777" w:rsidR="00176A4E" w:rsidRDefault="00176A4E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Wizja terenowa powinna zostać przeprowadzone przez osoby projektujące badania podłoża </w:t>
      </w:r>
      <w:r w:rsidR="00BD59C9">
        <w:rPr>
          <w:rFonts w:cs="Arial"/>
          <w:szCs w:val="22"/>
        </w:rPr>
        <w:t xml:space="preserve">(geolog inżynierski, dokumentator geotechniczny). Ich zadaniem jest wykonanie marszruty wzdłuż wszystkich wariantów projektowane trasy. Nie dopuszcza się zastąpienie wizji trenowej np. przeglądem dokonanym zdalnie na podstawie </w:t>
      </w:r>
      <w:r w:rsidR="00482A61">
        <w:rPr>
          <w:rFonts w:cs="Arial"/>
          <w:szCs w:val="22"/>
        </w:rPr>
        <w:t xml:space="preserve">np. </w:t>
      </w:r>
      <w:r w:rsidR="00BD59C9">
        <w:rPr>
          <w:rFonts w:cs="Arial"/>
          <w:szCs w:val="22"/>
        </w:rPr>
        <w:t>Google Earth.</w:t>
      </w:r>
    </w:p>
    <w:p w14:paraId="63567474" w14:textId="77777777" w:rsidR="00BD59C9" w:rsidRDefault="00BD59C9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dołączeni</w:t>
      </w:r>
      <w:r w:rsidR="00482A6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do dokumentu zawierającego projektowanie badań podłoża gruntowego (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) sprawozdania z wizji terenowej zawierającej dokumentację fotograficzną z </w:t>
      </w:r>
      <w:proofErr w:type="spellStart"/>
      <w:r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 xml:space="preserve"> zdjęć (zawartą w metadanych dołączonych plików)</w:t>
      </w:r>
      <w:r w:rsidR="00EE5A8C">
        <w:rPr>
          <w:rFonts w:cs="Arial"/>
          <w:szCs w:val="22"/>
        </w:rPr>
        <w:t>, informacj</w:t>
      </w:r>
      <w:r w:rsidR="00482A61">
        <w:rPr>
          <w:rFonts w:cs="Arial"/>
          <w:szCs w:val="22"/>
        </w:rPr>
        <w:t>ę</w:t>
      </w:r>
      <w:r w:rsidR="00EE5A8C">
        <w:rPr>
          <w:rFonts w:cs="Arial"/>
          <w:szCs w:val="22"/>
        </w:rPr>
        <w:t xml:space="preserve"> o dostępności terenu, przeszkodach i ewentualnych ograniczeniach</w:t>
      </w:r>
      <w:r>
        <w:rPr>
          <w:rFonts w:cs="Arial"/>
          <w:szCs w:val="22"/>
        </w:rPr>
        <w:t xml:space="preserve">. Punkty dokumentacyjne wizji terenowej należy zaznaczyć na mapie dokumentacyjnej w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 i dokumencie dołączonym do </w:t>
      </w:r>
      <w:proofErr w:type="spellStart"/>
      <w:r>
        <w:rPr>
          <w:rFonts w:cs="Arial"/>
          <w:szCs w:val="22"/>
        </w:rPr>
        <w:t>PRG</w:t>
      </w:r>
      <w:proofErr w:type="spellEnd"/>
      <w:r w:rsidR="00A85C6E">
        <w:rPr>
          <w:rFonts w:cs="Arial"/>
          <w:szCs w:val="22"/>
        </w:rPr>
        <w:t>.</w:t>
      </w:r>
    </w:p>
    <w:p w14:paraId="06BE641B" w14:textId="77777777" w:rsidR="00BD59C9" w:rsidRDefault="00BD59C9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Zamiar odbycia wizji terenowej powinien być każdorazowo zgłaszany Zamawiającemu z podaniem terminów i danych kontaktowych </w:t>
      </w:r>
      <w:r w:rsidR="001D707E">
        <w:rPr>
          <w:rFonts w:cs="Arial"/>
          <w:szCs w:val="22"/>
        </w:rPr>
        <w:t>osób prowadzących,</w:t>
      </w:r>
      <w:r>
        <w:rPr>
          <w:rFonts w:cs="Arial"/>
          <w:szCs w:val="22"/>
        </w:rPr>
        <w:t xml:space="preserve"> aby mógł uczestniczyć w niej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 miarę możliwości.</w:t>
      </w:r>
    </w:p>
    <w:p w14:paraId="51130ABE" w14:textId="77777777" w:rsidR="00EF1181" w:rsidRPr="00265010" w:rsidRDefault="00EF1181" w:rsidP="00265010">
      <w:pPr>
        <w:pStyle w:val="Nagwek2"/>
      </w:pPr>
      <w:bookmarkStart w:id="11" w:name="_Toc166442877"/>
      <w:r w:rsidRPr="00265010">
        <w:t>Prace projektowe</w:t>
      </w:r>
      <w:bookmarkEnd w:id="11"/>
    </w:p>
    <w:p w14:paraId="628FF7EF" w14:textId="77777777" w:rsidR="00E75E4B" w:rsidRPr="00E75E4B" w:rsidRDefault="00E75E4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Badania poszczególnych etapów projektuje się tak, aby wykorzystywać dane o podłożu uzyskane z wcześniejszych etapów lub pozyskanych danych archiwalnych. Nie należy powielać wykonanych wcześniej otworów lub sondowań, chyba że zachodzi konieczność zwiększenia głębokości rozpoznania wynikająca z rozwiązań projektowych lub istnieją uzasadnione wątpliwości </w:t>
      </w:r>
      <w:r w:rsidR="00C9401E">
        <w:rPr>
          <w:rFonts w:cs="Arial"/>
          <w:szCs w:val="22"/>
        </w:rPr>
        <w:t>odnośnie do</w:t>
      </w:r>
      <w:r>
        <w:rPr>
          <w:rFonts w:cs="Arial"/>
          <w:szCs w:val="22"/>
        </w:rPr>
        <w:t xml:space="preserve"> adekwatności konkretnych pomiarów (na co należy uzyskać potwierdzenie Zamawiającego).</w:t>
      </w:r>
    </w:p>
    <w:p w14:paraId="48276EA8" w14:textId="77777777" w:rsidR="00FD428F" w:rsidRPr="007E5824" w:rsidRDefault="00FD428F" w:rsidP="00265010">
      <w:pPr>
        <w:pStyle w:val="Nagwek3"/>
      </w:pPr>
      <w:bookmarkStart w:id="12" w:name="_Toc166442878"/>
      <w:r w:rsidRPr="007E5824">
        <w:t xml:space="preserve">Etap </w:t>
      </w:r>
      <w:proofErr w:type="spellStart"/>
      <w:r w:rsidRPr="007E5824">
        <w:t>Steś</w:t>
      </w:r>
      <w:proofErr w:type="spellEnd"/>
      <w:r w:rsidRPr="007E5824">
        <w:t xml:space="preserve"> – I (badania wstępne</w:t>
      </w:r>
      <w:r w:rsidR="00B63A05" w:rsidRPr="007E5824">
        <w:t xml:space="preserve"> – etap badań 1</w:t>
      </w:r>
      <w:r w:rsidRPr="007E5824">
        <w:t>)</w:t>
      </w:r>
      <w:bookmarkEnd w:id="12"/>
    </w:p>
    <w:p w14:paraId="2BCCECE9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przewiduje się przeprowadzenie badań pozwalających na wybór optymalnego wariantu prowadzenia inwestycji drogowej.</w:t>
      </w:r>
    </w:p>
    <w:p w14:paraId="6FA9843A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na tym etapie wymaga:</w:t>
      </w:r>
    </w:p>
    <w:p w14:paraId="5542A040" w14:textId="77777777" w:rsidR="00EE5A8C" w:rsidRDefault="00FD428F">
      <w:pPr>
        <w:numPr>
          <w:ilvl w:val="0"/>
          <w:numId w:val="2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Opracowania Projektu robót geologicznych dla określenia warunków hydrogeologicznych </w:t>
      </w:r>
      <w:r w:rsidR="00B63A05">
        <w:rPr>
          <w:rFonts w:cs="Arial"/>
          <w:szCs w:val="22"/>
        </w:rPr>
        <w:t>(</w:t>
      </w:r>
      <w:proofErr w:type="spellStart"/>
      <w:r w:rsidR="00B63A05">
        <w:rPr>
          <w:rFonts w:cs="Arial"/>
          <w:szCs w:val="22"/>
        </w:rPr>
        <w:t>PRGh</w:t>
      </w:r>
      <w:proofErr w:type="spellEnd"/>
      <w:r w:rsidR="00B63A05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w sytuacji, gdy ze zgromadzonych materiałów archiwalnych</w:t>
      </w:r>
      <w:r w:rsidR="00F76D3E">
        <w:rPr>
          <w:rFonts w:cs="Arial"/>
          <w:szCs w:val="22"/>
        </w:rPr>
        <w:t xml:space="preserve">, kartograficznych, dokumentów planu miejscowego, zarządzeń RZGW, </w:t>
      </w:r>
      <w:proofErr w:type="spellStart"/>
      <w:r w:rsidR="00F76D3E">
        <w:rPr>
          <w:rFonts w:cs="Arial"/>
          <w:szCs w:val="22"/>
        </w:rPr>
        <w:t>ec</w:t>
      </w:r>
      <w:r w:rsidR="00B63A05">
        <w:rPr>
          <w:rFonts w:cs="Arial"/>
          <w:szCs w:val="22"/>
        </w:rPr>
        <w:t>t</w:t>
      </w:r>
      <w:proofErr w:type="spellEnd"/>
      <w:r w:rsidR="00F76D3E">
        <w:rPr>
          <w:rFonts w:cs="Arial"/>
          <w:szCs w:val="22"/>
        </w:rPr>
        <w:t>, lub wizji tere</w:t>
      </w:r>
      <w:r w:rsidR="00A85C6E">
        <w:rPr>
          <w:rFonts w:cs="Arial"/>
          <w:szCs w:val="22"/>
        </w:rPr>
        <w:t>n</w:t>
      </w:r>
      <w:r w:rsidR="00F76D3E">
        <w:rPr>
          <w:rFonts w:cs="Arial"/>
          <w:szCs w:val="22"/>
        </w:rPr>
        <w:t>owej</w:t>
      </w:r>
      <w:r w:rsidR="00B63A05">
        <w:rPr>
          <w:rFonts w:cs="Arial"/>
          <w:szCs w:val="22"/>
        </w:rPr>
        <w:t xml:space="preserve"> wynika, że</w:t>
      </w:r>
      <w:r w:rsidR="00EE5A8C">
        <w:rPr>
          <w:rFonts w:cs="Arial"/>
          <w:szCs w:val="22"/>
        </w:rPr>
        <w:t>:</w:t>
      </w:r>
    </w:p>
    <w:p w14:paraId="780AA8C3" w14:textId="77777777" w:rsidR="00EE5A8C" w:rsidRDefault="00B63A05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przebieg któregoś z projektowanych wariantów trasy koliduje lub przebiega w zbliżeniu do istniejących ujęć wód powierzchniowych lub podziemnych</w:t>
      </w:r>
      <w:r w:rsidR="00EE5A8C">
        <w:rPr>
          <w:rFonts w:cs="Arial"/>
          <w:szCs w:val="22"/>
        </w:rPr>
        <w:t>,</w:t>
      </w:r>
    </w:p>
    <w:p w14:paraId="4BF94829" w14:textId="77777777" w:rsidR="00EE5A8C" w:rsidRDefault="00B63A05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>ustanowionych (lub w trakcie ustanawiania) ich stref ochrony</w:t>
      </w:r>
      <w:r w:rsidR="007E5824">
        <w:rPr>
          <w:rFonts w:cs="Arial"/>
          <w:szCs w:val="22"/>
        </w:rPr>
        <w:t xml:space="preserve"> ujęć wód</w:t>
      </w:r>
      <w:r w:rsidR="008F6009">
        <w:rPr>
          <w:rFonts w:cs="Arial"/>
          <w:szCs w:val="22"/>
        </w:rPr>
        <w:t>,</w:t>
      </w:r>
    </w:p>
    <w:p w14:paraId="35522888" w14:textId="77777777" w:rsidR="00EE5A8C" w:rsidRDefault="008F6009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>przecina obszary ekosystemy zależne od wód podziemnych,</w:t>
      </w:r>
    </w:p>
    <w:p w14:paraId="2BE9C8DE" w14:textId="77777777" w:rsidR="00FD428F" w:rsidRDefault="008F6009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wynika </w:t>
      </w:r>
      <w:r w:rsidR="00EE5A8C">
        <w:rPr>
          <w:rFonts w:cs="Arial"/>
          <w:szCs w:val="22"/>
        </w:rPr>
        <w:t xml:space="preserve">innych wymogów organów administracji np. </w:t>
      </w:r>
      <w:proofErr w:type="spellStart"/>
      <w:r>
        <w:rPr>
          <w:rFonts w:cs="Arial"/>
          <w:szCs w:val="22"/>
        </w:rPr>
        <w:t>RDOŚ</w:t>
      </w:r>
      <w:proofErr w:type="spellEnd"/>
      <w:r w:rsidR="00B63A05">
        <w:rPr>
          <w:rFonts w:cs="Arial"/>
          <w:szCs w:val="22"/>
        </w:rPr>
        <w:t>.</w:t>
      </w:r>
    </w:p>
    <w:p w14:paraId="42CBAFDC" w14:textId="77777777" w:rsidR="00B63A05" w:rsidRDefault="00B63A05">
      <w:pPr>
        <w:numPr>
          <w:ilvl w:val="0"/>
          <w:numId w:val="2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Zaprojektowania w formie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 badań wstępnych</w:t>
      </w:r>
      <w:r w:rsidR="00E75E4B">
        <w:rPr>
          <w:rFonts w:cs="Arial"/>
          <w:szCs w:val="22"/>
        </w:rPr>
        <w:t xml:space="preserve"> podłoża</w:t>
      </w:r>
      <w:r>
        <w:rPr>
          <w:rFonts w:cs="Arial"/>
          <w:szCs w:val="22"/>
        </w:rPr>
        <w:t xml:space="preserve">, których celem jest określenie warunków geologiczno-inżynierskich na potrzeby wyboru konkretnego wariantu trasy. W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 należy szczególną uwagę zwrócić na obszary problematyczne a także właściwie zdefiniowanie zagrożeń i </w:t>
      </w:r>
      <w:r w:rsidR="008F6009">
        <w:rPr>
          <w:rFonts w:cs="Arial"/>
          <w:szCs w:val="22"/>
        </w:rPr>
        <w:t>ryzyka</w:t>
      </w:r>
      <w:r>
        <w:rPr>
          <w:rFonts w:cs="Arial"/>
          <w:szCs w:val="22"/>
        </w:rPr>
        <w:t xml:space="preserve"> dla wyboru przebiegu inwestycji drogowej.</w:t>
      </w:r>
    </w:p>
    <w:p w14:paraId="1B266224" w14:textId="77777777" w:rsidR="008C0DC2" w:rsidRPr="00265010" w:rsidRDefault="00F37FD7" w:rsidP="00265010">
      <w:pPr>
        <w:pStyle w:val="Nagwek4"/>
      </w:pPr>
      <w:bookmarkStart w:id="13" w:name="_Toc166442879"/>
      <w:r w:rsidRPr="00265010">
        <w:t>Projektowane badania polowe</w:t>
      </w:r>
      <w:bookmarkEnd w:id="13"/>
    </w:p>
    <w:p w14:paraId="2A8FC30A" w14:textId="77777777" w:rsidR="00E75E4B" w:rsidRDefault="00E75E4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wymagane jest zaprojektowanie i wykonanie co najmniej następujących prac terenowych.</w:t>
      </w:r>
    </w:p>
    <w:p w14:paraId="683A26CE" w14:textId="77777777" w:rsidR="00323C25" w:rsidRDefault="00323C25" w:rsidP="00323C25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6</w:t>
        </w:r>
      </w:fldSimple>
      <w:r>
        <w:t>. Wymagany zakres zaprojektowania prac terenowych dla dróg, etap 1 - wstępny (</w:t>
      </w:r>
      <w:proofErr w:type="spellStart"/>
      <w:r>
        <w:t>STEŚ</w:t>
      </w:r>
      <w:proofErr w:type="spellEnd"/>
      <w:r>
        <w:t>-I)</w:t>
      </w:r>
      <w:r w:rsidR="007D0656">
        <w:t>, na podstawie „Wytycznych 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791"/>
        <w:gridCol w:w="993"/>
        <w:gridCol w:w="1701"/>
        <w:gridCol w:w="1697"/>
        <w:gridCol w:w="1280"/>
        <w:gridCol w:w="1524"/>
      </w:tblGrid>
      <w:tr w:rsidR="00323C25" w14:paraId="3C10F67E" w14:textId="77777777">
        <w:tc>
          <w:tcPr>
            <w:tcW w:w="1585" w:type="dxa"/>
            <w:shd w:val="clear" w:color="auto" w:fill="auto"/>
          </w:tcPr>
          <w:p w14:paraId="19EF945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791" w:type="dxa"/>
            <w:shd w:val="clear" w:color="auto" w:fill="auto"/>
          </w:tcPr>
          <w:p w14:paraId="171994FC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Klasa drogi</w:t>
            </w:r>
          </w:p>
        </w:tc>
        <w:tc>
          <w:tcPr>
            <w:tcW w:w="993" w:type="dxa"/>
            <w:shd w:val="clear" w:color="auto" w:fill="auto"/>
          </w:tcPr>
          <w:p w14:paraId="4B754BC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Liczba jezdni</w:t>
            </w:r>
          </w:p>
        </w:tc>
        <w:tc>
          <w:tcPr>
            <w:tcW w:w="1701" w:type="dxa"/>
            <w:shd w:val="clear" w:color="auto" w:fill="auto"/>
          </w:tcPr>
          <w:p w14:paraId="6DEA09E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otworów na </w:t>
            </w:r>
            <w:proofErr w:type="spellStart"/>
            <w:r>
              <w:rPr>
                <w:rFonts w:cs="Arial"/>
                <w:sz w:val="20"/>
              </w:rPr>
              <w:t>1km</w:t>
            </w:r>
            <w:proofErr w:type="spellEnd"/>
            <w:r>
              <w:rPr>
                <w:rFonts w:cs="Arial"/>
                <w:sz w:val="20"/>
              </w:rPr>
              <w:t xml:space="preserve"> jezdni wzdłuż osi wariantu [szt.]</w:t>
            </w:r>
          </w:p>
        </w:tc>
        <w:tc>
          <w:tcPr>
            <w:tcW w:w="1697" w:type="dxa"/>
            <w:shd w:val="clear" w:color="auto" w:fill="auto"/>
          </w:tcPr>
          <w:p w14:paraId="4689FA18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otworów w przekroju </w:t>
            </w:r>
            <w:proofErr w:type="gramStart"/>
            <w:r>
              <w:rPr>
                <w:rFonts w:cs="Arial"/>
                <w:sz w:val="20"/>
              </w:rPr>
              <w:t>poprzecznym  [</w:t>
            </w:r>
            <w:proofErr w:type="gramEnd"/>
            <w:r>
              <w:rPr>
                <w:rFonts w:cs="Arial"/>
                <w:sz w:val="20"/>
              </w:rPr>
              <w:t>szt.]</w:t>
            </w:r>
          </w:p>
        </w:tc>
        <w:tc>
          <w:tcPr>
            <w:tcW w:w="1280" w:type="dxa"/>
            <w:shd w:val="clear" w:color="auto" w:fill="auto"/>
          </w:tcPr>
          <w:p w14:paraId="364C4036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sondowań na </w:t>
            </w:r>
            <w:proofErr w:type="spellStart"/>
            <w:r>
              <w:rPr>
                <w:rFonts w:cs="Arial"/>
                <w:sz w:val="20"/>
              </w:rPr>
              <w:t>1km</w:t>
            </w:r>
            <w:proofErr w:type="spellEnd"/>
            <w:r>
              <w:rPr>
                <w:rFonts w:cs="Arial"/>
                <w:sz w:val="20"/>
              </w:rPr>
              <w:t xml:space="preserve"> jezdni wzdłuż osi wariantu [szt.]</w:t>
            </w:r>
          </w:p>
        </w:tc>
        <w:tc>
          <w:tcPr>
            <w:tcW w:w="1524" w:type="dxa"/>
            <w:shd w:val="clear" w:color="auto" w:fill="auto"/>
          </w:tcPr>
          <w:p w14:paraId="26483B20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sondowań w przekroju </w:t>
            </w:r>
            <w:proofErr w:type="gramStart"/>
            <w:r>
              <w:rPr>
                <w:rFonts w:cs="Arial"/>
                <w:sz w:val="20"/>
              </w:rPr>
              <w:t>poprzecznym  [</w:t>
            </w:r>
            <w:proofErr w:type="gramEnd"/>
            <w:r>
              <w:rPr>
                <w:rFonts w:cs="Arial"/>
                <w:sz w:val="20"/>
              </w:rPr>
              <w:t>szt.]</w:t>
            </w:r>
          </w:p>
        </w:tc>
      </w:tr>
      <w:tr w:rsidR="00323C25" w14:paraId="393BB8AA" w14:textId="77777777">
        <w:tc>
          <w:tcPr>
            <w:tcW w:w="1585" w:type="dxa"/>
            <w:shd w:val="clear" w:color="auto" w:fill="auto"/>
          </w:tcPr>
          <w:p w14:paraId="71CD1EA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  <w:p w14:paraId="651D050A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</w:t>
            </w:r>
          </w:p>
          <w:p w14:paraId="255748E5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skomplikowane</w:t>
            </w:r>
          </w:p>
        </w:tc>
        <w:tc>
          <w:tcPr>
            <w:tcW w:w="791" w:type="dxa"/>
            <w:shd w:val="clear" w:color="auto" w:fill="auto"/>
          </w:tcPr>
          <w:p w14:paraId="20944120" w14:textId="77777777" w:rsidR="00323C25" w:rsidRDefault="00323C25" w:rsidP="00323C25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GP</w:t>
            </w:r>
            <w:proofErr w:type="spellEnd"/>
            <w:r>
              <w:rPr>
                <w:rFonts w:cs="Arial"/>
                <w:sz w:val="20"/>
              </w:rPr>
              <w:t>, G, Z</w:t>
            </w:r>
          </w:p>
        </w:tc>
        <w:tc>
          <w:tcPr>
            <w:tcW w:w="993" w:type="dxa"/>
            <w:shd w:val="clear" w:color="auto" w:fill="auto"/>
          </w:tcPr>
          <w:p w14:paraId="72932A7C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2D1CA4A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  <w:p w14:paraId="154A3A73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Rozstaw </w:t>
            </w:r>
          </w:p>
          <w:p w14:paraId="5BB0FEC7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(100-</w:t>
            </w:r>
            <w:proofErr w:type="spellStart"/>
            <w:r>
              <w:rPr>
                <w:rFonts w:cs="Arial"/>
                <w:sz w:val="20"/>
              </w:rPr>
              <w:t>200m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</w:tc>
        <w:tc>
          <w:tcPr>
            <w:tcW w:w="1697" w:type="dxa"/>
            <w:shd w:val="clear" w:color="auto" w:fill="auto"/>
          </w:tcPr>
          <w:p w14:paraId="302B108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w osi </w:t>
            </w:r>
          </w:p>
        </w:tc>
        <w:tc>
          <w:tcPr>
            <w:tcW w:w="1280" w:type="dxa"/>
            <w:shd w:val="clear" w:color="auto" w:fill="auto"/>
          </w:tcPr>
          <w:p w14:paraId="7F26DF83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524" w:type="dxa"/>
            <w:shd w:val="clear" w:color="auto" w:fill="auto"/>
          </w:tcPr>
          <w:p w14:paraId="1159B32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</w:tbl>
    <w:p w14:paraId="43281A24" w14:textId="77777777" w:rsidR="00E75E4B" w:rsidRDefault="00323C25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 zwrócić uwagę, że podany minimalny zakres wierceń nie może być mniejszy niż 5</w:t>
      </w:r>
      <w:r w:rsidR="007E5824">
        <w:rPr>
          <w:rFonts w:cs="Arial"/>
          <w:szCs w:val="22"/>
        </w:rPr>
        <w:t xml:space="preserve"> otworów na każdy kilometr trasy.</w:t>
      </w:r>
      <w:r>
        <w:rPr>
          <w:rFonts w:cs="Arial"/>
          <w:szCs w:val="22"/>
        </w:rPr>
        <w:t xml:space="preserve"> </w:t>
      </w:r>
      <w:r w:rsidR="007E5824">
        <w:rPr>
          <w:rFonts w:cs="Arial"/>
          <w:szCs w:val="22"/>
        </w:rPr>
        <w:t>N</w:t>
      </w:r>
      <w:r>
        <w:rPr>
          <w:rFonts w:cs="Arial"/>
          <w:szCs w:val="22"/>
        </w:rPr>
        <w:t xml:space="preserve">atomiast otwory należy rozmieszczać tak, aby w sposób możliwie racjonalny rozpoznać warunki gruntowe. Lokalizacja zaprojektowanych punktów powinna </w:t>
      </w:r>
      <w:r w:rsidR="007D0656">
        <w:rPr>
          <w:rFonts w:cs="Arial"/>
          <w:szCs w:val="22"/>
        </w:rPr>
        <w:t xml:space="preserve">uwzględniać obszary wątpliwe (np. zagłębienia bezodpływowe, cieki, skarpy </w:t>
      </w:r>
      <w:proofErr w:type="spellStart"/>
      <w:r w:rsidR="007D0656">
        <w:rPr>
          <w:rFonts w:cs="Arial"/>
          <w:szCs w:val="22"/>
        </w:rPr>
        <w:t>ect</w:t>
      </w:r>
      <w:proofErr w:type="spellEnd"/>
      <w:r w:rsidR="007D0656">
        <w:rPr>
          <w:rFonts w:cs="Arial"/>
          <w:szCs w:val="22"/>
        </w:rPr>
        <w:t xml:space="preserve">.), na co pozwala możliwość dostosowania zaprojektowanego rozstawu w zależności od warunków gruntowych zarejestrowanych podczas uprzedniej wizji terenowej. </w:t>
      </w:r>
    </w:p>
    <w:p w14:paraId="747F9C62" w14:textId="77777777" w:rsidR="008F6009" w:rsidRDefault="008F6009" w:rsidP="00ED545E">
      <w:pPr>
        <w:pStyle w:val="Legenda"/>
        <w:keepNext/>
      </w:pPr>
    </w:p>
    <w:p w14:paraId="5E9F5C7A" w14:textId="77777777" w:rsidR="00ED545E" w:rsidRDefault="00ED545E" w:rsidP="00ED545E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7</w:t>
        </w:r>
      </w:fldSimple>
      <w:r>
        <w:t xml:space="preserve">. </w:t>
      </w:r>
      <w:r w:rsidRPr="001368DE">
        <w:t xml:space="preserve">Wymagany zakres zaprojektowania prac terenowych dla </w:t>
      </w:r>
      <w:r>
        <w:t>drogowych obiektów inżynierskich DOI</w:t>
      </w:r>
      <w:r w:rsidRPr="001368DE">
        <w:t>, etap 1 - wstępny (</w:t>
      </w:r>
      <w:proofErr w:type="spellStart"/>
      <w:r w:rsidRPr="001368DE">
        <w:t>STEŚ</w:t>
      </w:r>
      <w:proofErr w:type="spellEnd"/>
      <w:r w:rsidRPr="001368DE">
        <w:t>-I), na podstawie „Wytycznych 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552"/>
        <w:gridCol w:w="2551"/>
        <w:gridCol w:w="1449"/>
      </w:tblGrid>
      <w:tr w:rsidR="00ED545E" w14:paraId="6AC5B632" w14:textId="77777777">
        <w:tc>
          <w:tcPr>
            <w:tcW w:w="2943" w:type="dxa"/>
            <w:shd w:val="clear" w:color="auto" w:fill="auto"/>
          </w:tcPr>
          <w:p w14:paraId="22AB9E59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drogowego obiektu inżynierskiego (DOI)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2CE670A2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wierceń</w:t>
            </w:r>
          </w:p>
        </w:tc>
        <w:tc>
          <w:tcPr>
            <w:tcW w:w="1449" w:type="dxa"/>
            <w:shd w:val="clear" w:color="auto" w:fill="auto"/>
          </w:tcPr>
          <w:p w14:paraId="1F7BC873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sondowań</w:t>
            </w:r>
          </w:p>
        </w:tc>
      </w:tr>
      <w:tr w:rsidR="00ED545E" w14:paraId="70D0F8BE" w14:textId="77777777">
        <w:tc>
          <w:tcPr>
            <w:tcW w:w="2943" w:type="dxa"/>
            <w:shd w:val="clear" w:color="auto" w:fill="auto"/>
          </w:tcPr>
          <w:p w14:paraId="3DEB94E0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2552" w:type="dxa"/>
            <w:shd w:val="clear" w:color="auto" w:fill="auto"/>
          </w:tcPr>
          <w:p w14:paraId="11BB20D5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</w:tc>
        <w:tc>
          <w:tcPr>
            <w:tcW w:w="2551" w:type="dxa"/>
            <w:shd w:val="clear" w:color="auto" w:fill="auto"/>
          </w:tcPr>
          <w:p w14:paraId="52E73B7B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 i skomplikowane</w:t>
            </w:r>
          </w:p>
        </w:tc>
        <w:tc>
          <w:tcPr>
            <w:tcW w:w="1449" w:type="dxa"/>
            <w:shd w:val="clear" w:color="auto" w:fill="auto"/>
          </w:tcPr>
          <w:p w14:paraId="0BE1CF0E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  <w:tr w:rsidR="00ED545E" w14:paraId="1EE1BE93" w14:textId="77777777">
        <w:tc>
          <w:tcPr>
            <w:tcW w:w="2943" w:type="dxa"/>
            <w:shd w:val="clear" w:color="auto" w:fill="auto"/>
          </w:tcPr>
          <w:p w14:paraId="1BE374C1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Mosty i wiadukty o długości do </w:t>
            </w:r>
            <w:proofErr w:type="spellStart"/>
            <w:r>
              <w:rPr>
                <w:rFonts w:cs="Arial"/>
                <w:sz w:val="20"/>
              </w:rPr>
              <w:t>200m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</w:tcPr>
          <w:p w14:paraId="0002E0F7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="008C0DC2">
              <w:rPr>
                <w:rFonts w:cs="Arial"/>
                <w:sz w:val="20"/>
              </w:rPr>
              <w:t xml:space="preserve"> szt.</w:t>
            </w:r>
            <w:r>
              <w:rPr>
                <w:rFonts w:cs="Arial"/>
                <w:sz w:val="20"/>
              </w:rPr>
              <w:t xml:space="preserve"> w osi obiektu</w:t>
            </w:r>
          </w:p>
        </w:tc>
        <w:tc>
          <w:tcPr>
            <w:tcW w:w="1449" w:type="dxa"/>
            <w:shd w:val="clear" w:color="auto" w:fill="auto"/>
          </w:tcPr>
          <w:p w14:paraId="097D16D6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ED545E" w14:paraId="375C98BD" w14:textId="77777777">
        <w:tc>
          <w:tcPr>
            <w:tcW w:w="2943" w:type="dxa"/>
            <w:shd w:val="clear" w:color="auto" w:fill="auto"/>
          </w:tcPr>
          <w:p w14:paraId="5558E2DE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Mosty i wiadukty o długości powyżej </w:t>
            </w:r>
            <w:proofErr w:type="spellStart"/>
            <w:r>
              <w:rPr>
                <w:rFonts w:cs="Arial"/>
                <w:sz w:val="20"/>
              </w:rPr>
              <w:t>200m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</w:tcPr>
          <w:p w14:paraId="4E043ABC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  <w:r w:rsidR="008C0DC2">
              <w:rPr>
                <w:rFonts w:cs="Arial"/>
                <w:sz w:val="20"/>
              </w:rPr>
              <w:t xml:space="preserve"> szt. w</w:t>
            </w:r>
            <w:r>
              <w:rPr>
                <w:rFonts w:cs="Arial"/>
                <w:sz w:val="20"/>
              </w:rPr>
              <w:t xml:space="preserve"> rejonie początku i końcu obiektu w rejonie osi, w rozstawie nie większym niż </w:t>
            </w:r>
            <w:proofErr w:type="spellStart"/>
            <w:r>
              <w:rPr>
                <w:rFonts w:cs="Arial"/>
                <w:sz w:val="20"/>
              </w:rPr>
              <w:t>200m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449" w:type="dxa"/>
            <w:shd w:val="clear" w:color="auto" w:fill="auto"/>
          </w:tcPr>
          <w:p w14:paraId="134E2135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</w:tr>
      <w:tr w:rsidR="00ED545E" w14:paraId="198480F6" w14:textId="77777777">
        <w:tc>
          <w:tcPr>
            <w:tcW w:w="2943" w:type="dxa"/>
            <w:shd w:val="clear" w:color="auto" w:fill="auto"/>
          </w:tcPr>
          <w:p w14:paraId="765C641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przepusty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179F4D1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="008C0DC2">
              <w:rPr>
                <w:rFonts w:cs="Arial"/>
                <w:sz w:val="20"/>
              </w:rPr>
              <w:t xml:space="preserve"> szt.</w:t>
            </w:r>
            <w:r>
              <w:rPr>
                <w:rFonts w:cs="Arial"/>
                <w:sz w:val="20"/>
              </w:rPr>
              <w:t xml:space="preserve"> w osi</w:t>
            </w:r>
          </w:p>
        </w:tc>
        <w:tc>
          <w:tcPr>
            <w:tcW w:w="1449" w:type="dxa"/>
            <w:shd w:val="clear" w:color="auto" w:fill="auto"/>
          </w:tcPr>
          <w:p w14:paraId="4EB1E3F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ED545E" w14:paraId="239FCE33" w14:textId="77777777">
        <w:tc>
          <w:tcPr>
            <w:tcW w:w="2943" w:type="dxa"/>
            <w:shd w:val="clear" w:color="auto" w:fill="auto"/>
          </w:tcPr>
          <w:p w14:paraId="0B54103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Konstrukcje oporowe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300012D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  <w:r w:rsidR="008C0DC2">
              <w:rPr>
                <w:rFonts w:cs="Arial"/>
                <w:sz w:val="20"/>
              </w:rPr>
              <w:t xml:space="preserve"> szt. </w:t>
            </w:r>
            <w:r>
              <w:rPr>
                <w:rFonts w:cs="Arial"/>
                <w:sz w:val="20"/>
              </w:rPr>
              <w:t xml:space="preserve">W rejonie początku i końcu obiektu w rejonie osi, w rozstawie nie większym niż </w:t>
            </w:r>
            <w:proofErr w:type="spellStart"/>
            <w:r>
              <w:rPr>
                <w:rFonts w:cs="Arial"/>
                <w:sz w:val="20"/>
              </w:rPr>
              <w:t>200m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449" w:type="dxa"/>
            <w:shd w:val="clear" w:color="auto" w:fill="auto"/>
          </w:tcPr>
          <w:p w14:paraId="2239EF58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</w:tbl>
    <w:p w14:paraId="44B63C17" w14:textId="77777777" w:rsidR="008F6009" w:rsidRDefault="008F6009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Głębokość rozpoznania w etapie wstępnym:</w:t>
      </w:r>
    </w:p>
    <w:p w14:paraId="1E2C15B9" w14:textId="77777777" w:rsidR="008F6009" w:rsidRDefault="008F6009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Dla dróg wymaga się głębokości rozpoznania </w:t>
      </w:r>
      <w:r w:rsidR="00F37FD7">
        <w:rPr>
          <w:rFonts w:cs="Arial"/>
          <w:szCs w:val="22"/>
        </w:rPr>
        <w:t xml:space="preserve">(wiercenia i sondowania) </w:t>
      </w:r>
      <w:r>
        <w:rPr>
          <w:rFonts w:cs="Arial"/>
          <w:szCs w:val="22"/>
        </w:rPr>
        <w:t xml:space="preserve">nie mniejszej niż </w:t>
      </w:r>
      <w:proofErr w:type="spellStart"/>
      <w:r>
        <w:rPr>
          <w:rFonts w:cs="Arial"/>
          <w:szCs w:val="22"/>
        </w:rPr>
        <w:t>3</w:t>
      </w:r>
      <w:r w:rsidR="007E5824">
        <w:rPr>
          <w:rFonts w:cs="Arial"/>
          <w:szCs w:val="22"/>
        </w:rPr>
        <w:t>m</w:t>
      </w:r>
      <w:proofErr w:type="spellEnd"/>
      <w:r>
        <w:rPr>
          <w:rFonts w:cs="Arial"/>
          <w:szCs w:val="22"/>
        </w:rPr>
        <w:t xml:space="preserve">, poniżej podstawy nasypu lub podłoża </w:t>
      </w:r>
      <w:r w:rsidR="00F37FD7">
        <w:rPr>
          <w:rFonts w:cs="Arial"/>
          <w:szCs w:val="22"/>
        </w:rPr>
        <w:t xml:space="preserve">warstw </w:t>
      </w:r>
      <w:r>
        <w:rPr>
          <w:rFonts w:cs="Arial"/>
          <w:szCs w:val="22"/>
        </w:rPr>
        <w:t xml:space="preserve">konstrukcji drogowej. W przypadku </w:t>
      </w:r>
      <w:r w:rsidR="00F37FD7">
        <w:rPr>
          <w:rFonts w:cs="Arial"/>
          <w:szCs w:val="22"/>
        </w:rPr>
        <w:t xml:space="preserve">nasypów wyższych niż </w:t>
      </w:r>
      <w:proofErr w:type="spellStart"/>
      <w:r w:rsidR="00F37FD7">
        <w:rPr>
          <w:rFonts w:cs="Arial"/>
          <w:szCs w:val="22"/>
        </w:rPr>
        <w:t>3m</w:t>
      </w:r>
      <w:proofErr w:type="spellEnd"/>
      <w:r w:rsidR="00F37FD7">
        <w:rPr>
          <w:rFonts w:cs="Arial"/>
          <w:szCs w:val="22"/>
        </w:rPr>
        <w:t xml:space="preserve"> głębokość rozpoznania powinna być co najmniej równa wysokości nasypu.</w:t>
      </w:r>
    </w:p>
    <w:p w14:paraId="1C4A2C1B" w14:textId="77777777" w:rsidR="00F37FD7" w:rsidRDefault="00F37FD7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dużych DOI (mosty wiadukty, konstrukcje oporowe) należy projektować głębokość rozpoznania niemniejszą niż </w:t>
      </w:r>
      <w:proofErr w:type="spellStart"/>
      <w:r>
        <w:rPr>
          <w:rFonts w:cs="Arial"/>
          <w:szCs w:val="22"/>
        </w:rPr>
        <w:t>15m</w:t>
      </w:r>
      <w:proofErr w:type="spellEnd"/>
      <w:r>
        <w:rPr>
          <w:rFonts w:cs="Arial"/>
          <w:szCs w:val="22"/>
        </w:rPr>
        <w:t xml:space="preserve"> p.p.t.</w:t>
      </w:r>
    </w:p>
    <w:p w14:paraId="648ACFBD" w14:textId="77777777" w:rsidR="008F6009" w:rsidRDefault="00F37FD7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przepustów minimalną głębokość rozpoznania projektować należy nie płycej niż </w:t>
      </w:r>
      <w:proofErr w:type="spellStart"/>
      <w:r>
        <w:rPr>
          <w:rFonts w:cs="Arial"/>
          <w:szCs w:val="22"/>
        </w:rPr>
        <w:t>6m</w:t>
      </w:r>
      <w:proofErr w:type="spellEnd"/>
      <w:r>
        <w:rPr>
          <w:rFonts w:cs="Arial"/>
          <w:szCs w:val="22"/>
        </w:rPr>
        <w:t xml:space="preserve"> poniżej </w:t>
      </w:r>
      <w:r w:rsidR="007E5824">
        <w:rPr>
          <w:rFonts w:cs="Arial"/>
          <w:szCs w:val="22"/>
        </w:rPr>
        <w:t xml:space="preserve">przewidywanego </w:t>
      </w:r>
      <w:r>
        <w:rPr>
          <w:rFonts w:cs="Arial"/>
          <w:szCs w:val="22"/>
        </w:rPr>
        <w:t>posadowienia.</w:t>
      </w:r>
    </w:p>
    <w:p w14:paraId="3C506DE3" w14:textId="77777777" w:rsidR="00F37FD7" w:rsidRDefault="00F37FD7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każdym przypadku rozpoznanie musi określać nośne podłoże gruntowe. Niedopuszczalne jest kończenie otworów/sondowań w obrębie gruntów słabych tj.:</w:t>
      </w:r>
    </w:p>
    <w:p w14:paraId="74946A57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Nasypów niekontrolowanych,</w:t>
      </w:r>
    </w:p>
    <w:p w14:paraId="7CC07361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organicznych (</w:t>
      </w:r>
      <w:proofErr w:type="spellStart"/>
      <w:r>
        <w:rPr>
          <w:rFonts w:cs="Arial"/>
          <w:szCs w:val="22"/>
        </w:rPr>
        <w:t>niskoorganiczych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średnioorganicznych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wysokoorganicznych</w:t>
      </w:r>
      <w:proofErr w:type="spellEnd"/>
      <w:r>
        <w:rPr>
          <w:rFonts w:cs="Arial"/>
          <w:szCs w:val="22"/>
        </w:rPr>
        <w:t>),</w:t>
      </w:r>
    </w:p>
    <w:p w14:paraId="7E17401A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drobnoziarnistych o stanie gorszym niż plastyczny.</w:t>
      </w:r>
    </w:p>
    <w:p w14:paraId="5D032CFD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Gruntów gruboziarnistych w stanie gorszym niż </w:t>
      </w:r>
      <w:proofErr w:type="spellStart"/>
      <w:r>
        <w:rPr>
          <w:rFonts w:cs="Arial"/>
          <w:szCs w:val="22"/>
        </w:rPr>
        <w:t>średniozagęszczony</w:t>
      </w:r>
      <w:proofErr w:type="spellEnd"/>
      <w:r>
        <w:rPr>
          <w:rFonts w:cs="Arial"/>
          <w:szCs w:val="22"/>
        </w:rPr>
        <w:t>.</w:t>
      </w:r>
    </w:p>
    <w:p w14:paraId="5DE1D660" w14:textId="77777777" w:rsidR="00F37FD7" w:rsidRDefault="00F37FD7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każdym z tych przypadków wiercenia/sondowania należy przegłębiać przynajmniej </w:t>
      </w:r>
      <w:proofErr w:type="spellStart"/>
      <w:r>
        <w:rPr>
          <w:rFonts w:cs="Arial"/>
          <w:szCs w:val="22"/>
        </w:rPr>
        <w:t>3m</w:t>
      </w:r>
      <w:proofErr w:type="spellEnd"/>
      <w:r>
        <w:rPr>
          <w:rFonts w:cs="Arial"/>
          <w:szCs w:val="22"/>
        </w:rPr>
        <w:t xml:space="preserve"> poniżej ich stropu.</w:t>
      </w:r>
      <w:r w:rsidR="008C0DC2">
        <w:rPr>
          <w:rFonts w:cs="Arial"/>
          <w:szCs w:val="22"/>
        </w:rPr>
        <w:t xml:space="preserve"> </w:t>
      </w:r>
    </w:p>
    <w:p w14:paraId="3BEA135E" w14:textId="77777777" w:rsidR="008C0DC2" w:rsidRDefault="008C0DC2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rozpoznania istniejących nasypów </w:t>
      </w:r>
      <w:r w:rsidR="007E5824">
        <w:rPr>
          <w:rFonts w:cs="Arial"/>
          <w:szCs w:val="22"/>
        </w:rPr>
        <w:t xml:space="preserve">np. </w:t>
      </w:r>
      <w:r>
        <w:rPr>
          <w:rFonts w:cs="Arial"/>
          <w:szCs w:val="22"/>
        </w:rPr>
        <w:t xml:space="preserve">drogowych/kolejowych badania należy prowadzić z ich korony a głębokość rozpoznania, </w:t>
      </w:r>
      <w:r w:rsidR="007E5824">
        <w:rPr>
          <w:rFonts w:cs="Arial"/>
          <w:szCs w:val="22"/>
        </w:rPr>
        <w:t xml:space="preserve">liczona od </w:t>
      </w:r>
      <w:r>
        <w:rPr>
          <w:rFonts w:cs="Arial"/>
          <w:szCs w:val="22"/>
        </w:rPr>
        <w:t xml:space="preserve">podstawy powinna być niemniejsza niż </w:t>
      </w:r>
      <w:proofErr w:type="spellStart"/>
      <w:r>
        <w:rPr>
          <w:rFonts w:cs="Arial"/>
          <w:szCs w:val="22"/>
        </w:rPr>
        <w:t>3m</w:t>
      </w:r>
      <w:proofErr w:type="spellEnd"/>
      <w:r>
        <w:rPr>
          <w:rFonts w:cs="Arial"/>
          <w:szCs w:val="22"/>
        </w:rPr>
        <w:t xml:space="preserve"> lub </w:t>
      </w:r>
      <w:r w:rsidR="007E5824">
        <w:rPr>
          <w:rFonts w:cs="Arial"/>
          <w:szCs w:val="22"/>
        </w:rPr>
        <w:t xml:space="preserve">równa </w:t>
      </w:r>
      <w:r>
        <w:rPr>
          <w:rFonts w:cs="Arial"/>
          <w:szCs w:val="22"/>
        </w:rPr>
        <w:t>jego wysokoś</w:t>
      </w:r>
      <w:r w:rsidR="007E5824">
        <w:rPr>
          <w:rFonts w:cs="Arial"/>
          <w:szCs w:val="22"/>
        </w:rPr>
        <w:t>ci</w:t>
      </w:r>
      <w:r>
        <w:rPr>
          <w:rFonts w:cs="Arial"/>
          <w:szCs w:val="22"/>
        </w:rPr>
        <w:t>, w zależności co jest wartością większą.</w:t>
      </w:r>
    </w:p>
    <w:p w14:paraId="1A913454" w14:textId="77777777" w:rsidR="00C00A44" w:rsidRPr="008C0DC2" w:rsidRDefault="00C00A44" w:rsidP="00C00A44">
      <w:pPr>
        <w:pStyle w:val="Nagwek4"/>
      </w:pPr>
      <w:bookmarkStart w:id="14" w:name="_Toc166442882"/>
      <w:r w:rsidRPr="00F37FD7">
        <w:t xml:space="preserve">Projektowane badania </w:t>
      </w:r>
      <w:r>
        <w:t>geofizyczne</w:t>
      </w:r>
      <w:r w:rsidRPr="00F37FD7">
        <w:t>:</w:t>
      </w:r>
      <w:bookmarkEnd w:id="14"/>
    </w:p>
    <w:p w14:paraId="4F913017" w14:textId="5C423672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obligatoryjnego zaprojektowania i wykonania badań geofizycznych w </w:t>
      </w:r>
      <w:r>
        <w:rPr>
          <w:rFonts w:cs="Arial"/>
          <w:szCs w:val="22"/>
        </w:rPr>
        <w:t xml:space="preserve">dla wszystkich wariantów </w:t>
      </w:r>
      <w:r>
        <w:rPr>
          <w:rFonts w:cs="Arial"/>
          <w:szCs w:val="22"/>
        </w:rPr>
        <w:t>następujących przypadkach:</w:t>
      </w:r>
    </w:p>
    <w:p w14:paraId="0FEEB754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Przebiegu drogi lub obiektów na terenach osuwiskowych (czynne, okresowo czynne i nieczynne),</w:t>
      </w:r>
    </w:p>
    <w:p w14:paraId="53FBC43E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obszarach występowania płytkich szkód górniczych lub nieciągłości krasowych, (wapienny, gipsowy, solny),</w:t>
      </w:r>
    </w:p>
    <w:p w14:paraId="0678182E" w14:textId="7B8BB8DB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</w:t>
      </w:r>
      <w:proofErr w:type="gramStart"/>
      <w:r>
        <w:rPr>
          <w:rFonts w:cs="Arial"/>
          <w:szCs w:val="22"/>
        </w:rPr>
        <w:t>obszarach</w:t>
      </w:r>
      <w:proofErr w:type="gramEnd"/>
      <w:r>
        <w:rPr>
          <w:rFonts w:cs="Arial"/>
          <w:szCs w:val="22"/>
        </w:rPr>
        <w:t xml:space="preserve"> gdzie według wizji terenowej lub analizy danych archiwalnych występować mogą grunty organiczne,</w:t>
      </w:r>
    </w:p>
    <w:p w14:paraId="7CA4573C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Przebiegu przez teren uniemożlwiający wykonanie wierceń i/lub sondowań.</w:t>
      </w:r>
    </w:p>
    <w:p w14:paraId="47B39B66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pozostałych przypadkach Wykonawca przed zaprojektowaniem badań geofizycznych dokona analizy konieczności ich wykonania i przedstawi ją do akceptacji Zamawiającemu (np. w ramach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>).</w:t>
      </w:r>
    </w:p>
    <w:p w14:paraId="505D629C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Dobór metod geofizycznych powinien wynikać problematyki wymagającej obrazowania.</w:t>
      </w:r>
    </w:p>
    <w:p w14:paraId="299CCA3F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Jako podstawową metodę przyjmuje się elektrooporową tomografię (</w:t>
      </w:r>
      <w:proofErr w:type="spellStart"/>
      <w:r>
        <w:rPr>
          <w:rFonts w:cs="Arial"/>
          <w:szCs w:val="22"/>
        </w:rPr>
        <w:t>ERT</w:t>
      </w:r>
      <w:proofErr w:type="spellEnd"/>
      <w:r>
        <w:rPr>
          <w:rFonts w:cs="Arial"/>
          <w:szCs w:val="22"/>
        </w:rPr>
        <w:t xml:space="preserve">) wykonywaną w kroku pomiarowym </w:t>
      </w:r>
      <w:proofErr w:type="spellStart"/>
      <w:r>
        <w:rPr>
          <w:rFonts w:cs="Arial"/>
          <w:szCs w:val="22"/>
        </w:rPr>
        <w:t>2m</w:t>
      </w:r>
      <w:proofErr w:type="spellEnd"/>
      <w:r>
        <w:rPr>
          <w:rFonts w:cs="Arial"/>
          <w:szCs w:val="22"/>
        </w:rPr>
        <w:t xml:space="preserve">. Wymagany jest jeden główny profil elektrooporowy z prospekcją dostosowaną do rozwiązania problemu geologicznego, lecz nie mniej niż </w:t>
      </w:r>
      <w:proofErr w:type="spellStart"/>
      <w:r>
        <w:rPr>
          <w:rFonts w:cs="Arial"/>
          <w:szCs w:val="22"/>
        </w:rPr>
        <w:t>20m</w:t>
      </w:r>
      <w:proofErr w:type="spellEnd"/>
      <w:r>
        <w:rPr>
          <w:rFonts w:cs="Arial"/>
          <w:szCs w:val="22"/>
        </w:rPr>
        <w:t>.</w:t>
      </w:r>
    </w:p>
    <w:p w14:paraId="5B3CAF3C" w14:textId="77777777" w:rsidR="00C00A44" w:rsidRDefault="00C00A44" w:rsidP="00F37FD7">
      <w:pPr>
        <w:spacing w:before="120" w:line="276" w:lineRule="auto"/>
        <w:rPr>
          <w:rFonts w:cs="Arial"/>
          <w:szCs w:val="22"/>
        </w:rPr>
      </w:pPr>
    </w:p>
    <w:p w14:paraId="1DF5C59B" w14:textId="77777777" w:rsidR="00F37FD7" w:rsidRPr="007E5824" w:rsidRDefault="0027323D" w:rsidP="00265010">
      <w:pPr>
        <w:pStyle w:val="Nagwek4"/>
      </w:pPr>
      <w:bookmarkStart w:id="15" w:name="_Toc166442880"/>
      <w:r w:rsidRPr="007E5824">
        <w:t>Projektowane b</w:t>
      </w:r>
      <w:r w:rsidR="008C0DC2" w:rsidRPr="007E5824">
        <w:t>adania laboratoryjne</w:t>
      </w:r>
      <w:r w:rsidR="007E5824" w:rsidRPr="007E5824">
        <w:t>:</w:t>
      </w:r>
      <w:bookmarkEnd w:id="15"/>
    </w:p>
    <w:p w14:paraId="78AA9795" w14:textId="77777777" w:rsidR="008C0DC2" w:rsidRDefault="008C0DC2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Wykonawca powinien zaprojektować i wykonać badania klasyfikacyjne gruntów w ilości nie mniejszej niż 5 -10 na każdą wydzielaną warstwę litologiczną / serię geotechniczną</w:t>
      </w:r>
      <w:r w:rsidR="00C9401E">
        <w:rPr>
          <w:rFonts w:cs="Arial"/>
          <w:szCs w:val="22"/>
        </w:rPr>
        <w:t>, w zależności od jej rozciągłości</w:t>
      </w:r>
      <w:r>
        <w:rPr>
          <w:rFonts w:cs="Arial"/>
          <w:szCs w:val="22"/>
        </w:rPr>
        <w:t>. W przypadku niewielkich, nieciągłych warstw ilość może ulec redukcji co wymaga szczegółowego uzasadnienia.</w:t>
      </w:r>
    </w:p>
    <w:p w14:paraId="43862BE2" w14:textId="77777777" w:rsidR="00C9401E" w:rsidRDefault="00C9401E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laboratoryjnych zaprojektowany na potrzeby dokumentacji hydrogeologicznej wynikać będzie ze spodziewanych warunków hydrogeologicznych oraz zagrożeń antropogenicznych lub naturalnych. Zamawiający wymaga oznaczenia badaniami laboratoryjnymi:</w:t>
      </w:r>
    </w:p>
    <w:p w14:paraId="0D4E6794" w14:textId="77777777" w:rsidR="00C9401E" w:rsidRDefault="00C9401E">
      <w:pPr>
        <w:numPr>
          <w:ilvl w:val="0"/>
          <w:numId w:val="27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współczynników filtracji wszystkich warstw przepuszczalnych i izolujących (np. na próbach o nienaruszonej strukturze).</w:t>
      </w:r>
    </w:p>
    <w:p w14:paraId="13E85084" w14:textId="77777777" w:rsidR="00C9401E" w:rsidRDefault="00C9401E">
      <w:pPr>
        <w:numPr>
          <w:ilvl w:val="0"/>
          <w:numId w:val="27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Jakości próbek wody podziemnej </w:t>
      </w:r>
      <w:r w:rsidR="00BA5C52">
        <w:rPr>
          <w:rFonts w:cs="Arial"/>
          <w:szCs w:val="22"/>
        </w:rPr>
        <w:t xml:space="preserve">pobranej </w:t>
      </w:r>
      <w:r>
        <w:rPr>
          <w:rFonts w:cs="Arial"/>
          <w:szCs w:val="22"/>
        </w:rPr>
        <w:t xml:space="preserve">z otworów (w zakresie co najmniej fizykochemia, metale ciężkie, węglowodory ropopochodne, węglowodory aromatyczne </w:t>
      </w:r>
      <w:proofErr w:type="spellStart"/>
      <w:r>
        <w:rPr>
          <w:rFonts w:cs="Arial"/>
          <w:szCs w:val="22"/>
        </w:rPr>
        <w:t>BTEX</w:t>
      </w:r>
      <w:proofErr w:type="spellEnd"/>
      <w:r>
        <w:rPr>
          <w:rFonts w:cs="Arial"/>
          <w:szCs w:val="22"/>
        </w:rPr>
        <w:t xml:space="preserve">, wielopierścieniowe węglowodory aromatyczne </w:t>
      </w:r>
      <w:proofErr w:type="spellStart"/>
      <w:r>
        <w:rPr>
          <w:rFonts w:cs="Arial"/>
          <w:szCs w:val="22"/>
        </w:rPr>
        <w:t>WWA</w:t>
      </w:r>
      <w:proofErr w:type="spellEnd"/>
      <w:r>
        <w:rPr>
          <w:rFonts w:cs="Arial"/>
          <w:szCs w:val="22"/>
        </w:rPr>
        <w:t>). Zbiór ten jest otwarty i może być rozszerzany o inne substancje mające wpływ na właściwe ustalenie tła hydrogeochemicznego.</w:t>
      </w:r>
    </w:p>
    <w:p w14:paraId="526590D3" w14:textId="77777777" w:rsidR="00BA5C52" w:rsidRPr="00C3597F" w:rsidRDefault="00BA5C52" w:rsidP="00C3597F">
      <w:pPr>
        <w:pStyle w:val="Nagwek3"/>
      </w:pPr>
      <w:bookmarkStart w:id="16" w:name="_Toc166442881"/>
      <w:r w:rsidRPr="00C3597F">
        <w:t xml:space="preserve">Etap </w:t>
      </w:r>
      <w:proofErr w:type="spellStart"/>
      <w:r w:rsidRPr="00C3597F">
        <w:t>Steś</w:t>
      </w:r>
      <w:proofErr w:type="spellEnd"/>
      <w:r w:rsidRPr="00C3597F">
        <w:t xml:space="preserve"> – II (badania podstawowe – etap badań 2)</w:t>
      </w:r>
      <w:bookmarkEnd w:id="16"/>
    </w:p>
    <w:p w14:paraId="1D71C353" w14:textId="77777777" w:rsidR="00BA5C52" w:rsidRDefault="00BA5C52" w:rsidP="00BA5C52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potrzeb </w:t>
      </w:r>
      <w:r w:rsidR="00C3597F">
        <w:rPr>
          <w:rFonts w:cs="Arial"/>
          <w:szCs w:val="22"/>
        </w:rPr>
        <w:t>K</w:t>
      </w:r>
      <w:r>
        <w:rPr>
          <w:rFonts w:cs="Arial"/>
          <w:szCs w:val="22"/>
        </w:rPr>
        <w:t xml:space="preserve">oncepcji </w:t>
      </w:r>
      <w:r w:rsidR="00C3597F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rogramowej, Programu funkcjonalno-użytkowego lub </w:t>
      </w:r>
      <w:r w:rsidR="00C3597F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rojektu </w:t>
      </w:r>
      <w:r w:rsidR="00C3597F">
        <w:rPr>
          <w:rFonts w:cs="Arial"/>
          <w:szCs w:val="22"/>
        </w:rPr>
        <w:t>B</w:t>
      </w:r>
      <w:r>
        <w:rPr>
          <w:rFonts w:cs="Arial"/>
          <w:szCs w:val="22"/>
        </w:rPr>
        <w:t xml:space="preserve">udowlanego Zamawiający wymaga szczegółowego rozpoznania </w:t>
      </w:r>
      <w:r w:rsidR="000F642B">
        <w:rPr>
          <w:rFonts w:cs="Arial"/>
          <w:szCs w:val="22"/>
        </w:rPr>
        <w:t xml:space="preserve">podłoża </w:t>
      </w:r>
      <w:proofErr w:type="gramStart"/>
      <w:r w:rsidR="000F642B">
        <w:rPr>
          <w:rFonts w:cs="Arial"/>
          <w:szCs w:val="22"/>
        </w:rPr>
        <w:t>gruntowego  i</w:t>
      </w:r>
      <w:proofErr w:type="gramEnd"/>
      <w:r w:rsidR="000F642B">
        <w:rPr>
          <w:rFonts w:cs="Arial"/>
          <w:szCs w:val="22"/>
        </w:rPr>
        <w:t xml:space="preserve"> warunków geologiczno-inżynierskich. </w:t>
      </w:r>
    </w:p>
    <w:p w14:paraId="305F045F" w14:textId="77777777" w:rsidR="000F642B" w:rsidRDefault="000F642B" w:rsidP="00BA5C52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Stopień szczegółowości rozpoznania powinien pozwolić na bezpieczne, optymalne i ekonomicznie uzasadnione zaprojektowanie obiektów budowlanych. </w:t>
      </w:r>
    </w:p>
    <w:p w14:paraId="48377359" w14:textId="77777777" w:rsidR="00EF1181" w:rsidRDefault="00EF1181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podstawie analizy materiałów archiwalnych</w:t>
      </w:r>
      <w:r w:rsidR="000F642B">
        <w:rPr>
          <w:rFonts w:cs="Arial"/>
          <w:szCs w:val="22"/>
        </w:rPr>
        <w:t>, wyników wcześniejszego etapu</w:t>
      </w:r>
      <w:r>
        <w:rPr>
          <w:rFonts w:cs="Arial"/>
          <w:szCs w:val="22"/>
        </w:rPr>
        <w:t xml:space="preserve"> oraz danych uzyskanych z wizji </w:t>
      </w:r>
      <w:r w:rsidR="00FD428F">
        <w:rPr>
          <w:rFonts w:cs="Arial"/>
          <w:szCs w:val="22"/>
        </w:rPr>
        <w:t>terenowej</w:t>
      </w:r>
      <w:r>
        <w:rPr>
          <w:rFonts w:cs="Arial"/>
          <w:szCs w:val="22"/>
        </w:rPr>
        <w:t xml:space="preserve"> należy ustalić stopień skomplikowania warunków gruntowych</w:t>
      </w:r>
      <w:r w:rsidR="000F642B">
        <w:rPr>
          <w:rFonts w:cs="Arial"/>
          <w:szCs w:val="22"/>
        </w:rPr>
        <w:t xml:space="preserve"> dla wszystkich projektowanych dróg oraz drogowych obiektów inżynierskich</w:t>
      </w:r>
      <w:r>
        <w:rPr>
          <w:rFonts w:cs="Arial"/>
          <w:szCs w:val="22"/>
        </w:rPr>
        <w:t xml:space="preserve"> (analogicznie jak rodzaj warunków gruntowych wg. </w:t>
      </w:r>
      <w:proofErr w:type="spellStart"/>
      <w:r>
        <w:rPr>
          <w:rFonts w:cs="Arial"/>
          <w:szCs w:val="22"/>
        </w:rPr>
        <w:t>RMT</w:t>
      </w:r>
      <w:r w:rsidR="00B63A05">
        <w:rPr>
          <w:rFonts w:cs="Arial"/>
          <w:szCs w:val="22"/>
        </w:rPr>
        <w:t>iGM</w:t>
      </w:r>
      <w:proofErr w:type="spellEnd"/>
      <w:r w:rsidR="00FD428F">
        <w:rPr>
          <w:rFonts w:cs="Arial"/>
          <w:szCs w:val="22"/>
        </w:rPr>
        <w:t xml:space="preserve">) i na tej podstawie przyjąć sposób projektowania badań a następnie ich dokumentowania. </w:t>
      </w:r>
      <w:r w:rsidR="00FD428F" w:rsidRPr="00FD428F">
        <w:rPr>
          <w:rFonts w:cs="Arial"/>
          <w:b/>
          <w:bCs/>
          <w:i/>
          <w:iCs/>
          <w:szCs w:val="22"/>
        </w:rPr>
        <w:t xml:space="preserve">Na tym etapie zaleca się przyjmować najbardziej niekorzystny możliwy scenariusz, co pozwoli uniknąć opracowywania </w:t>
      </w:r>
      <w:proofErr w:type="spellStart"/>
      <w:r w:rsidR="00FD428F" w:rsidRPr="00FD428F">
        <w:rPr>
          <w:rFonts w:cs="Arial"/>
          <w:b/>
          <w:bCs/>
          <w:i/>
          <w:iCs/>
          <w:szCs w:val="22"/>
        </w:rPr>
        <w:t>PRG</w:t>
      </w:r>
      <w:proofErr w:type="spellEnd"/>
      <w:r w:rsidR="00FD428F" w:rsidRPr="00FD428F">
        <w:rPr>
          <w:rFonts w:cs="Arial"/>
          <w:b/>
          <w:bCs/>
          <w:i/>
          <w:iCs/>
          <w:szCs w:val="22"/>
        </w:rPr>
        <w:t xml:space="preserve"> w sytuacji rozpoznania warunków odmiennych niż proste dopiero po przeprowadzeniu badań</w:t>
      </w:r>
      <w:r w:rsidR="00B63A05">
        <w:rPr>
          <w:rFonts w:cs="Arial"/>
          <w:b/>
          <w:bCs/>
          <w:i/>
          <w:iCs/>
          <w:szCs w:val="22"/>
        </w:rPr>
        <w:t xml:space="preserve"> i wydłużenia czasu prowadzenia badań</w:t>
      </w:r>
      <w:r w:rsidR="00FD428F">
        <w:rPr>
          <w:rFonts w:cs="Arial"/>
          <w:szCs w:val="22"/>
        </w:rPr>
        <w:t xml:space="preserve">. </w:t>
      </w:r>
    </w:p>
    <w:p w14:paraId="1250F813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założenia prostych warunków wodno-gruntowych badania można zaprojektować w formie Programu Badań</w:t>
      </w:r>
      <w:r w:rsidR="000F642B">
        <w:rPr>
          <w:rFonts w:cs="Arial"/>
          <w:szCs w:val="22"/>
        </w:rPr>
        <w:t xml:space="preserve"> G</w:t>
      </w:r>
      <w:r>
        <w:rPr>
          <w:rFonts w:cs="Arial"/>
          <w:szCs w:val="22"/>
        </w:rPr>
        <w:t>eotechnicznych</w:t>
      </w:r>
      <w:r w:rsidR="000F642B">
        <w:rPr>
          <w:rFonts w:cs="Arial"/>
          <w:szCs w:val="22"/>
        </w:rPr>
        <w:t xml:space="preserve"> (</w:t>
      </w:r>
      <w:proofErr w:type="spellStart"/>
      <w:r w:rsidR="000F642B">
        <w:rPr>
          <w:rFonts w:cs="Arial"/>
          <w:szCs w:val="22"/>
        </w:rPr>
        <w:t>PBG</w:t>
      </w:r>
      <w:proofErr w:type="spellEnd"/>
      <w:r w:rsidR="000F642B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, które </w:t>
      </w:r>
      <w:r w:rsidR="00C3597F">
        <w:rPr>
          <w:rFonts w:cs="Arial"/>
          <w:szCs w:val="22"/>
        </w:rPr>
        <w:t xml:space="preserve">po przeprowadzeniu </w:t>
      </w:r>
      <w:r>
        <w:rPr>
          <w:rFonts w:cs="Arial"/>
          <w:szCs w:val="22"/>
        </w:rPr>
        <w:t xml:space="preserve">zostaną </w:t>
      </w:r>
      <w:r w:rsidR="00C3597F">
        <w:rPr>
          <w:rFonts w:cs="Arial"/>
          <w:szCs w:val="22"/>
        </w:rPr>
        <w:t>u</w:t>
      </w:r>
      <w:r>
        <w:rPr>
          <w:rFonts w:cs="Arial"/>
          <w:szCs w:val="22"/>
        </w:rPr>
        <w:t>dokumentowane w formie Dokumentacji badań podłoża gruntowego</w:t>
      </w:r>
      <w:r w:rsidR="00C3597F">
        <w:rPr>
          <w:rFonts w:cs="Arial"/>
          <w:szCs w:val="22"/>
        </w:rPr>
        <w:t xml:space="preserve"> </w:t>
      </w:r>
      <w:proofErr w:type="spellStart"/>
      <w:proofErr w:type="gramStart"/>
      <w:r w:rsidR="00C3597F">
        <w:rPr>
          <w:rFonts w:cs="Arial"/>
          <w:szCs w:val="22"/>
        </w:rPr>
        <w:t>DBP</w:t>
      </w:r>
      <w:proofErr w:type="spellEnd"/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(</w:t>
      </w:r>
      <w:proofErr w:type="gramEnd"/>
      <w:r>
        <w:rPr>
          <w:rFonts w:cs="Arial"/>
          <w:szCs w:val="22"/>
        </w:rPr>
        <w:t>II</w:t>
      </w:r>
      <w:r w:rsidR="0057585E">
        <w:rPr>
          <w:rFonts w:cs="Arial"/>
          <w:szCs w:val="22"/>
        </w:rPr>
        <w:t>-</w:t>
      </w:r>
      <w:proofErr w:type="spellStart"/>
      <w:r>
        <w:rPr>
          <w:rFonts w:cs="Arial"/>
          <w:szCs w:val="22"/>
        </w:rPr>
        <w:t>ga</w:t>
      </w:r>
      <w:proofErr w:type="spellEnd"/>
      <w:r>
        <w:rPr>
          <w:rFonts w:cs="Arial"/>
          <w:szCs w:val="22"/>
        </w:rPr>
        <w:t xml:space="preserve"> kategoria geotechniczna) lub opinii geotechnicznej </w:t>
      </w:r>
      <w:proofErr w:type="spellStart"/>
      <w:r w:rsidR="00C3597F">
        <w:rPr>
          <w:rFonts w:cs="Arial"/>
          <w:szCs w:val="22"/>
        </w:rPr>
        <w:t>OG</w:t>
      </w:r>
      <w:proofErr w:type="spellEnd"/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(I</w:t>
      </w:r>
      <w:r w:rsidR="0057585E">
        <w:rPr>
          <w:rFonts w:cs="Arial"/>
          <w:szCs w:val="22"/>
        </w:rPr>
        <w:t>-</w:t>
      </w:r>
      <w:r>
        <w:rPr>
          <w:rFonts w:cs="Arial"/>
          <w:szCs w:val="22"/>
        </w:rPr>
        <w:t>sza kategoria geotechniczna).</w:t>
      </w:r>
    </w:p>
    <w:p w14:paraId="4749A31B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występowania przesłane</w:t>
      </w:r>
      <w:r w:rsidR="000F642B">
        <w:rPr>
          <w:rFonts w:cs="Arial"/>
          <w:szCs w:val="22"/>
        </w:rPr>
        <w:t>k</w:t>
      </w:r>
      <w:r>
        <w:rPr>
          <w:rFonts w:cs="Arial"/>
          <w:szCs w:val="22"/>
        </w:rPr>
        <w:t xml:space="preserve"> w </w:t>
      </w:r>
      <w:r w:rsidR="000F642B">
        <w:rPr>
          <w:rFonts w:cs="Arial"/>
          <w:szCs w:val="22"/>
        </w:rPr>
        <w:t xml:space="preserve">większym </w:t>
      </w:r>
      <w:r>
        <w:rPr>
          <w:rFonts w:cs="Arial"/>
          <w:szCs w:val="22"/>
        </w:rPr>
        <w:t xml:space="preserve">skomplikowaniu warunków gruntowych należy założyć warunki gruntowe złożone lub skomplikowane i projektować </w:t>
      </w:r>
      <w:r w:rsidR="000F642B">
        <w:rPr>
          <w:rFonts w:cs="Arial"/>
          <w:szCs w:val="22"/>
        </w:rPr>
        <w:t xml:space="preserve">dla tych odcinków/obiektów </w:t>
      </w:r>
      <w:r>
        <w:rPr>
          <w:rFonts w:cs="Arial"/>
          <w:szCs w:val="22"/>
        </w:rPr>
        <w:t xml:space="preserve">badania w formie Projektu Robót Geologicznych </w:t>
      </w:r>
      <w:proofErr w:type="spellStart"/>
      <w:r w:rsidR="00C3597F">
        <w:rPr>
          <w:rFonts w:cs="Arial"/>
          <w:szCs w:val="22"/>
        </w:rPr>
        <w:t>PRG</w:t>
      </w:r>
      <w:proofErr w:type="spellEnd"/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następnie dokumentować także w formie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(i równolegle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). </w:t>
      </w:r>
    </w:p>
    <w:p w14:paraId="6F03111B" w14:textId="77777777" w:rsidR="000F642B" w:rsidRDefault="000F642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Projektując badania polowe Wykonawca powinien dysponować wypisami z ewidencji gruntów (w przypadku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 nie starsze niż 3 miesiące od złożenia do organu administracji), tak aby mógł uzgadniać z władającymi wejście w teren. </w:t>
      </w:r>
    </w:p>
    <w:p w14:paraId="45554A68" w14:textId="77777777" w:rsidR="007971D1" w:rsidRPr="008C0DC2" w:rsidRDefault="007971D1" w:rsidP="00C3597F">
      <w:pPr>
        <w:pStyle w:val="Nagwek4"/>
      </w:pPr>
      <w:bookmarkStart w:id="17" w:name="_Toc166442883"/>
      <w:r w:rsidRPr="00F37FD7">
        <w:t>Projektowane badania polowe:</w:t>
      </w:r>
      <w:bookmarkEnd w:id="17"/>
    </w:p>
    <w:p w14:paraId="7414622D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etapu </w:t>
      </w:r>
      <w:r w:rsidR="009E48D7">
        <w:rPr>
          <w:rFonts w:cs="Arial"/>
          <w:szCs w:val="22"/>
        </w:rPr>
        <w:t>badań zasadniczych</w:t>
      </w:r>
      <w:r>
        <w:rPr>
          <w:rFonts w:cs="Arial"/>
          <w:szCs w:val="22"/>
        </w:rPr>
        <w:t xml:space="preserve"> wymagane jest zaprojektowanie i wykonanie co najmniej następujących prac terenowych.</w:t>
      </w:r>
    </w:p>
    <w:p w14:paraId="2D756FA0" w14:textId="77777777" w:rsidR="00567FD8" w:rsidRDefault="00567FD8" w:rsidP="00567FD8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8</w:t>
        </w:r>
      </w:fldSimple>
      <w:r>
        <w:t xml:space="preserve">. </w:t>
      </w:r>
      <w:r w:rsidRPr="004116D2">
        <w:t>Wymagany zakres zaprojektowania prac terenowych dla dróg, etap 2 – podstawowy (</w:t>
      </w:r>
      <w:proofErr w:type="spellStart"/>
      <w:r w:rsidRPr="004116D2">
        <w:t>STEŚ</w:t>
      </w:r>
      <w:proofErr w:type="spellEnd"/>
      <w:r w:rsidRPr="004116D2">
        <w:t xml:space="preserve">-II; KP, </w:t>
      </w:r>
      <w:proofErr w:type="spellStart"/>
      <w:r w:rsidRPr="004116D2">
        <w:t>PFU</w:t>
      </w:r>
      <w:proofErr w:type="spellEnd"/>
      <w:r w:rsidRPr="004116D2">
        <w:t>, PB), na podstawie „</w:t>
      </w:r>
      <w:r w:rsidRPr="00C3597F">
        <w:rPr>
          <w:i w:val="0"/>
          <w:iCs/>
        </w:rPr>
        <w:t xml:space="preserve">Wytycznych </w:t>
      </w:r>
      <w:r w:rsidR="00C3597F" w:rsidRPr="00C3597F">
        <w:rPr>
          <w:i w:val="0"/>
          <w:iCs/>
        </w:rPr>
        <w:t>2019</w:t>
      </w:r>
      <w:r w:rsidR="00C3597F">
        <w:rPr>
          <w:i w:val="0"/>
          <w:iCs/>
        </w:rPr>
        <w:t>”</w:t>
      </w:r>
      <w:r w:rsidR="001236A2">
        <w:t>, zmienione</w:t>
      </w:r>
      <w:r w:rsidRPr="004116D2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997"/>
        <w:gridCol w:w="958"/>
        <w:gridCol w:w="1602"/>
        <w:gridCol w:w="1647"/>
        <w:gridCol w:w="1254"/>
        <w:gridCol w:w="1528"/>
      </w:tblGrid>
      <w:tr w:rsidR="007971D1" w14:paraId="518B7C98" w14:textId="77777777" w:rsidTr="001236A2">
        <w:tc>
          <w:tcPr>
            <w:tcW w:w="1585" w:type="dxa"/>
            <w:shd w:val="clear" w:color="auto" w:fill="auto"/>
          </w:tcPr>
          <w:p w14:paraId="0D482864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997" w:type="dxa"/>
            <w:shd w:val="clear" w:color="auto" w:fill="auto"/>
          </w:tcPr>
          <w:p w14:paraId="244240F2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Klasa drogi</w:t>
            </w:r>
          </w:p>
        </w:tc>
        <w:tc>
          <w:tcPr>
            <w:tcW w:w="958" w:type="dxa"/>
            <w:shd w:val="clear" w:color="auto" w:fill="auto"/>
          </w:tcPr>
          <w:p w14:paraId="1CC25BBC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Liczba jezdni</w:t>
            </w:r>
          </w:p>
        </w:tc>
        <w:tc>
          <w:tcPr>
            <w:tcW w:w="1602" w:type="dxa"/>
            <w:shd w:val="clear" w:color="auto" w:fill="auto"/>
          </w:tcPr>
          <w:p w14:paraId="6745EA46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otworów na </w:t>
            </w:r>
            <w:proofErr w:type="spellStart"/>
            <w:r>
              <w:rPr>
                <w:rFonts w:cs="Arial"/>
                <w:sz w:val="20"/>
              </w:rPr>
              <w:t>1km</w:t>
            </w:r>
            <w:proofErr w:type="spellEnd"/>
            <w:r>
              <w:rPr>
                <w:rFonts w:cs="Arial"/>
                <w:sz w:val="20"/>
              </w:rPr>
              <w:t xml:space="preserve"> jezdni wzdłuż osi wariantu [szt.]</w:t>
            </w:r>
          </w:p>
        </w:tc>
        <w:tc>
          <w:tcPr>
            <w:tcW w:w="1647" w:type="dxa"/>
            <w:shd w:val="clear" w:color="auto" w:fill="auto"/>
          </w:tcPr>
          <w:p w14:paraId="00397B5E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otworów w przekroju </w:t>
            </w:r>
            <w:proofErr w:type="gramStart"/>
            <w:r>
              <w:rPr>
                <w:rFonts w:cs="Arial"/>
                <w:sz w:val="20"/>
              </w:rPr>
              <w:t>poprzecznym  [</w:t>
            </w:r>
            <w:proofErr w:type="gramEnd"/>
            <w:r>
              <w:rPr>
                <w:rFonts w:cs="Arial"/>
                <w:sz w:val="20"/>
              </w:rPr>
              <w:t>szt.]</w:t>
            </w:r>
          </w:p>
        </w:tc>
        <w:tc>
          <w:tcPr>
            <w:tcW w:w="1254" w:type="dxa"/>
            <w:shd w:val="clear" w:color="auto" w:fill="auto"/>
          </w:tcPr>
          <w:p w14:paraId="383E62E5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sondowań na </w:t>
            </w:r>
            <w:proofErr w:type="spellStart"/>
            <w:r>
              <w:rPr>
                <w:rFonts w:cs="Arial"/>
                <w:sz w:val="20"/>
              </w:rPr>
              <w:t>1km</w:t>
            </w:r>
            <w:proofErr w:type="spellEnd"/>
            <w:r>
              <w:rPr>
                <w:rFonts w:cs="Arial"/>
                <w:sz w:val="20"/>
              </w:rPr>
              <w:t xml:space="preserve"> jezdni wzdłuż osi wariantu [szt.]</w:t>
            </w:r>
          </w:p>
        </w:tc>
        <w:tc>
          <w:tcPr>
            <w:tcW w:w="1528" w:type="dxa"/>
            <w:shd w:val="clear" w:color="auto" w:fill="auto"/>
          </w:tcPr>
          <w:p w14:paraId="4C64C94D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Minimalna liczba sondowań w przekroju </w:t>
            </w:r>
            <w:proofErr w:type="gramStart"/>
            <w:r>
              <w:rPr>
                <w:rFonts w:cs="Arial"/>
                <w:sz w:val="20"/>
              </w:rPr>
              <w:t>poprzecznym  [</w:t>
            </w:r>
            <w:proofErr w:type="gramEnd"/>
            <w:r>
              <w:rPr>
                <w:rFonts w:cs="Arial"/>
                <w:sz w:val="20"/>
              </w:rPr>
              <w:t>szt.]</w:t>
            </w:r>
          </w:p>
        </w:tc>
      </w:tr>
      <w:tr w:rsidR="00DE7B59" w14:paraId="46D22EB2" w14:textId="77777777" w:rsidTr="001236A2">
        <w:tc>
          <w:tcPr>
            <w:tcW w:w="1585" w:type="dxa"/>
            <w:vMerge w:val="restart"/>
            <w:shd w:val="clear" w:color="auto" w:fill="auto"/>
          </w:tcPr>
          <w:p w14:paraId="6F37A317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  <w:p w14:paraId="44789B52" w14:textId="77777777" w:rsidR="00DE7B59" w:rsidRDefault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1EB7D44" w14:textId="77777777" w:rsidR="00DE7B59" w:rsidRDefault="00DE7B59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GP</w:t>
            </w:r>
            <w:proofErr w:type="spellEnd"/>
            <w:r>
              <w:rPr>
                <w:rFonts w:cs="Arial"/>
                <w:sz w:val="20"/>
              </w:rPr>
              <w:t>, G</w:t>
            </w:r>
          </w:p>
        </w:tc>
        <w:tc>
          <w:tcPr>
            <w:tcW w:w="958" w:type="dxa"/>
            <w:shd w:val="clear" w:color="auto" w:fill="auto"/>
          </w:tcPr>
          <w:p w14:paraId="223189CC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602" w:type="dxa"/>
            <w:shd w:val="clear" w:color="auto" w:fill="auto"/>
          </w:tcPr>
          <w:p w14:paraId="618026C2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</w:t>
            </w:r>
          </w:p>
          <w:p w14:paraId="0C5BBD8A" w14:textId="77777777" w:rsidR="00DE7B59" w:rsidRDefault="00DE7B59" w:rsidP="00517A16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50-</w:t>
            </w:r>
            <w:proofErr w:type="spellStart"/>
            <w:r w:rsidRPr="00517A16">
              <w:rPr>
                <w:rFonts w:cs="Arial"/>
                <w:sz w:val="18"/>
                <w:szCs w:val="18"/>
              </w:rPr>
              <w:t>150m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3683218A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5FAA6CC5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281B9FE7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08EF49A9" w14:textId="77777777" w:rsidTr="001236A2">
        <w:tc>
          <w:tcPr>
            <w:tcW w:w="1585" w:type="dxa"/>
            <w:vMerge/>
            <w:shd w:val="clear" w:color="auto" w:fill="auto"/>
          </w:tcPr>
          <w:p w14:paraId="08562AF9" w14:textId="77777777" w:rsidR="00DE7B59" w:rsidRDefault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CBB50CC" w14:textId="77777777" w:rsidR="00DE7B59" w:rsidRDefault="00DE7B59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GP</w:t>
            </w:r>
            <w:proofErr w:type="spellEnd"/>
            <w:r>
              <w:rPr>
                <w:rFonts w:cs="Arial"/>
                <w:sz w:val="20"/>
              </w:rPr>
              <w:t>, G</w:t>
            </w:r>
          </w:p>
        </w:tc>
        <w:tc>
          <w:tcPr>
            <w:tcW w:w="958" w:type="dxa"/>
            <w:shd w:val="clear" w:color="auto" w:fill="auto"/>
          </w:tcPr>
          <w:p w14:paraId="691780BE" w14:textId="77777777" w:rsidR="00DE7B59" w:rsidRPr="009E48D7" w:rsidRDefault="00DE7B59">
            <w:pPr>
              <w:rPr>
                <w:rFonts w:cs="Arial"/>
                <w:sz w:val="20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45B2E2BF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15 </w:t>
            </w:r>
          </w:p>
          <w:p w14:paraId="7AB19E89" w14:textId="77777777" w:rsidR="00DE7B59" w:rsidRDefault="00DE7B59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35-</w:t>
            </w:r>
            <w:proofErr w:type="spellStart"/>
            <w:r w:rsidRPr="00517A16">
              <w:rPr>
                <w:rFonts w:cs="Arial"/>
                <w:sz w:val="18"/>
                <w:szCs w:val="18"/>
              </w:rPr>
              <w:t>105m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0B1BF638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4AC16CFA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797E9A38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DE7B59" w14:paraId="775E8B43" w14:textId="77777777" w:rsidTr="001236A2">
        <w:tc>
          <w:tcPr>
            <w:tcW w:w="1585" w:type="dxa"/>
            <w:vMerge/>
            <w:shd w:val="clear" w:color="auto" w:fill="auto"/>
          </w:tcPr>
          <w:p w14:paraId="5EE9A0D9" w14:textId="77777777" w:rsidR="00DE7B59" w:rsidRDefault="00DE7B59" w:rsidP="00517A16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43CC9779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Z, I, D</w:t>
            </w:r>
          </w:p>
        </w:tc>
        <w:tc>
          <w:tcPr>
            <w:tcW w:w="958" w:type="dxa"/>
            <w:shd w:val="clear" w:color="auto" w:fill="auto"/>
          </w:tcPr>
          <w:p w14:paraId="1ADBD35A" w14:textId="77777777" w:rsidR="00DE7B59" w:rsidRPr="009E48D7" w:rsidRDefault="00DE7B59" w:rsidP="00517A16">
            <w:pPr>
              <w:rPr>
                <w:rFonts w:cs="Arial"/>
                <w:sz w:val="20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7E47E7BA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 </w:t>
            </w:r>
          </w:p>
          <w:p w14:paraId="2791C814" w14:textId="77777777" w:rsidR="00DE7B59" w:rsidRDefault="00DE7B59" w:rsidP="00517A16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lastRenderedPageBreak/>
              <w:t>rozstaw 100-</w:t>
            </w:r>
            <w:proofErr w:type="spellStart"/>
            <w:r>
              <w:rPr>
                <w:rFonts w:cs="Arial"/>
                <w:sz w:val="18"/>
                <w:szCs w:val="18"/>
              </w:rPr>
              <w:t>3</w:t>
            </w:r>
            <w:r w:rsidRPr="00517A16">
              <w:rPr>
                <w:rFonts w:cs="Arial"/>
                <w:sz w:val="18"/>
                <w:szCs w:val="18"/>
              </w:rPr>
              <w:t>00m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1EB56456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14:paraId="2FD6EC25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32E040E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w co drugim </w:t>
            </w:r>
            <w:r>
              <w:rPr>
                <w:rFonts w:cs="Arial"/>
                <w:sz w:val="20"/>
              </w:rPr>
              <w:lastRenderedPageBreak/>
              <w:t>przekroju</w:t>
            </w:r>
          </w:p>
        </w:tc>
      </w:tr>
      <w:tr w:rsidR="00DE7B59" w14:paraId="0B0D7C13" w14:textId="77777777" w:rsidTr="001236A2">
        <w:tc>
          <w:tcPr>
            <w:tcW w:w="1585" w:type="dxa"/>
            <w:vMerge/>
            <w:shd w:val="clear" w:color="auto" w:fill="auto"/>
          </w:tcPr>
          <w:p w14:paraId="0111850D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1829F301" w14:textId="77777777" w:rsidR="00DE7B59" w:rsidRPr="001236A2" w:rsidRDefault="00DE7B59" w:rsidP="001236A2">
            <w:pPr>
              <w:rPr>
                <w:rFonts w:cs="Arial"/>
                <w:sz w:val="18"/>
                <w:szCs w:val="18"/>
              </w:rPr>
            </w:pPr>
            <w:r w:rsidRPr="001236A2">
              <w:rPr>
                <w:rFonts w:cs="Arial"/>
                <w:sz w:val="18"/>
                <w:szCs w:val="18"/>
              </w:rPr>
              <w:t>Ścieżki piesze rowerowe</w:t>
            </w:r>
          </w:p>
        </w:tc>
        <w:tc>
          <w:tcPr>
            <w:tcW w:w="958" w:type="dxa"/>
            <w:shd w:val="clear" w:color="auto" w:fill="auto"/>
          </w:tcPr>
          <w:p w14:paraId="1C5C3872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</w:p>
        </w:tc>
        <w:tc>
          <w:tcPr>
            <w:tcW w:w="1602" w:type="dxa"/>
            <w:shd w:val="clear" w:color="auto" w:fill="auto"/>
          </w:tcPr>
          <w:p w14:paraId="18EE2C8B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 </w:t>
            </w:r>
          </w:p>
          <w:p w14:paraId="042F9865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100-</w:t>
            </w:r>
            <w:proofErr w:type="spellStart"/>
            <w:r>
              <w:rPr>
                <w:rFonts w:cs="Arial"/>
                <w:sz w:val="18"/>
                <w:szCs w:val="18"/>
              </w:rPr>
              <w:t>3</w:t>
            </w:r>
            <w:r w:rsidRPr="00517A16">
              <w:rPr>
                <w:rFonts w:cs="Arial"/>
                <w:sz w:val="18"/>
                <w:szCs w:val="18"/>
              </w:rPr>
              <w:t>00m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30F605E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694CB795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3F2BB6B8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w co drugim przekroju</w:t>
            </w:r>
          </w:p>
        </w:tc>
      </w:tr>
      <w:tr w:rsidR="00DE7B59" w14:paraId="00F06538" w14:textId="77777777">
        <w:tc>
          <w:tcPr>
            <w:tcW w:w="1585" w:type="dxa"/>
            <w:vMerge/>
            <w:shd w:val="clear" w:color="auto" w:fill="auto"/>
          </w:tcPr>
          <w:p w14:paraId="1F5DA678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6C7FA98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Place, MOP itp.</w:t>
            </w:r>
          </w:p>
        </w:tc>
        <w:tc>
          <w:tcPr>
            <w:tcW w:w="958" w:type="dxa"/>
            <w:shd w:val="clear" w:color="auto" w:fill="auto"/>
          </w:tcPr>
          <w:p w14:paraId="20E5917B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14:paraId="220AE39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siatka otworów w rozstawie 50*</w:t>
            </w:r>
            <w:proofErr w:type="spellStart"/>
            <w:r>
              <w:rPr>
                <w:rFonts w:cs="Arial"/>
                <w:sz w:val="20"/>
              </w:rPr>
              <w:t>50m</w:t>
            </w:r>
            <w:proofErr w:type="spellEnd"/>
          </w:p>
        </w:tc>
        <w:tc>
          <w:tcPr>
            <w:tcW w:w="2782" w:type="dxa"/>
            <w:gridSpan w:val="2"/>
            <w:shd w:val="clear" w:color="auto" w:fill="auto"/>
          </w:tcPr>
          <w:p w14:paraId="16CAE643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 co 3 otworze</w:t>
            </w:r>
          </w:p>
        </w:tc>
      </w:tr>
      <w:tr w:rsidR="00DE7B59" w14:paraId="48F3B1E2" w14:textId="77777777" w:rsidTr="001236A2">
        <w:tc>
          <w:tcPr>
            <w:tcW w:w="1585" w:type="dxa"/>
            <w:vMerge w:val="restart"/>
            <w:shd w:val="clear" w:color="auto" w:fill="auto"/>
          </w:tcPr>
          <w:p w14:paraId="2167D6C2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</w:t>
            </w:r>
          </w:p>
          <w:p w14:paraId="27A699E9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skomplikowane</w:t>
            </w:r>
          </w:p>
        </w:tc>
        <w:tc>
          <w:tcPr>
            <w:tcW w:w="997" w:type="dxa"/>
            <w:shd w:val="clear" w:color="auto" w:fill="auto"/>
          </w:tcPr>
          <w:p w14:paraId="3D6B3EEC" w14:textId="77777777" w:rsidR="00DE7B59" w:rsidRDefault="00DE7B59" w:rsidP="001236A2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GP</w:t>
            </w:r>
            <w:proofErr w:type="spellEnd"/>
            <w:r>
              <w:rPr>
                <w:rFonts w:cs="Arial"/>
                <w:sz w:val="20"/>
              </w:rPr>
              <w:t>, G</w:t>
            </w:r>
          </w:p>
        </w:tc>
        <w:tc>
          <w:tcPr>
            <w:tcW w:w="958" w:type="dxa"/>
            <w:shd w:val="clear" w:color="auto" w:fill="auto"/>
          </w:tcPr>
          <w:p w14:paraId="5659B990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602" w:type="dxa"/>
            <w:shd w:val="clear" w:color="auto" w:fill="auto"/>
          </w:tcPr>
          <w:p w14:paraId="4B30B8F5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</w:t>
            </w:r>
          </w:p>
          <w:p w14:paraId="27345B35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25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proofErr w:type="spellStart"/>
            <w:r w:rsidRPr="00517A16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0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1E9BCFA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5A7B0E5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</w:t>
            </w:r>
          </w:p>
        </w:tc>
        <w:tc>
          <w:tcPr>
            <w:tcW w:w="1528" w:type="dxa"/>
            <w:shd w:val="clear" w:color="auto" w:fill="auto"/>
          </w:tcPr>
          <w:p w14:paraId="3DE302EA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5F746518" w14:textId="77777777" w:rsidTr="001236A2">
        <w:tc>
          <w:tcPr>
            <w:tcW w:w="1585" w:type="dxa"/>
            <w:vMerge/>
            <w:shd w:val="clear" w:color="auto" w:fill="auto"/>
          </w:tcPr>
          <w:p w14:paraId="47FC1400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2C98293B" w14:textId="77777777" w:rsidR="00DE7B59" w:rsidRDefault="00DE7B59" w:rsidP="001236A2">
            <w:pPr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GP</w:t>
            </w:r>
            <w:proofErr w:type="spellEnd"/>
            <w:r>
              <w:rPr>
                <w:rFonts w:cs="Arial"/>
                <w:sz w:val="20"/>
              </w:rPr>
              <w:t>, G</w:t>
            </w:r>
          </w:p>
        </w:tc>
        <w:tc>
          <w:tcPr>
            <w:tcW w:w="958" w:type="dxa"/>
            <w:shd w:val="clear" w:color="auto" w:fill="auto"/>
          </w:tcPr>
          <w:p w14:paraId="64727F1E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17839511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40 </w:t>
            </w:r>
          </w:p>
          <w:p w14:paraId="2DFA679F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25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proofErr w:type="spellStart"/>
            <w:r w:rsidRPr="00517A16">
              <w:rPr>
                <w:rFonts w:cs="Arial"/>
                <w:sz w:val="18"/>
                <w:szCs w:val="18"/>
              </w:rPr>
              <w:t>10</w:t>
            </w:r>
            <w:r>
              <w:rPr>
                <w:rFonts w:cs="Arial"/>
                <w:sz w:val="18"/>
                <w:szCs w:val="18"/>
              </w:rPr>
              <w:t>0</w:t>
            </w:r>
            <w:r w:rsidRPr="00517A16">
              <w:rPr>
                <w:rFonts w:cs="Arial"/>
                <w:sz w:val="18"/>
                <w:szCs w:val="18"/>
              </w:rPr>
              <w:t>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7A660C4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37F332D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</w:t>
            </w:r>
          </w:p>
        </w:tc>
        <w:tc>
          <w:tcPr>
            <w:tcW w:w="1528" w:type="dxa"/>
            <w:shd w:val="clear" w:color="auto" w:fill="auto"/>
          </w:tcPr>
          <w:p w14:paraId="07F1B9D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4F63E44D" w14:textId="77777777" w:rsidTr="001236A2">
        <w:tc>
          <w:tcPr>
            <w:tcW w:w="1585" w:type="dxa"/>
            <w:vMerge/>
            <w:shd w:val="clear" w:color="auto" w:fill="auto"/>
          </w:tcPr>
          <w:p w14:paraId="0F5735B2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1FB3975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Z, I, D</w:t>
            </w:r>
          </w:p>
        </w:tc>
        <w:tc>
          <w:tcPr>
            <w:tcW w:w="958" w:type="dxa"/>
            <w:shd w:val="clear" w:color="auto" w:fill="auto"/>
          </w:tcPr>
          <w:p w14:paraId="47C124B1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57A97676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10 </w:t>
            </w:r>
          </w:p>
          <w:p w14:paraId="1B3276BE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50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proofErr w:type="spellStart"/>
            <w:r>
              <w:rPr>
                <w:rFonts w:cs="Arial"/>
                <w:sz w:val="18"/>
                <w:szCs w:val="18"/>
              </w:rPr>
              <w:t>15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7A0223B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3F225697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1528" w:type="dxa"/>
            <w:shd w:val="clear" w:color="auto" w:fill="auto"/>
          </w:tcPr>
          <w:p w14:paraId="2360B09B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DE7B59" w14:paraId="0CA6752F" w14:textId="77777777" w:rsidTr="001236A2">
        <w:tc>
          <w:tcPr>
            <w:tcW w:w="1585" w:type="dxa"/>
            <w:vMerge/>
            <w:shd w:val="clear" w:color="auto" w:fill="auto"/>
          </w:tcPr>
          <w:p w14:paraId="463A4E71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45E0112E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1236A2">
              <w:rPr>
                <w:rFonts w:cs="Arial"/>
                <w:sz w:val="18"/>
                <w:szCs w:val="18"/>
              </w:rPr>
              <w:t>Ścieżki piesze rowerowe</w:t>
            </w:r>
          </w:p>
        </w:tc>
        <w:tc>
          <w:tcPr>
            <w:tcW w:w="958" w:type="dxa"/>
            <w:shd w:val="clear" w:color="auto" w:fill="auto"/>
          </w:tcPr>
          <w:p w14:paraId="3FFFDA2B" w14:textId="77777777" w:rsidR="00DE7B59" w:rsidRPr="009E48D7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55616FE6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10 </w:t>
            </w:r>
          </w:p>
          <w:p w14:paraId="160EA0F3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50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proofErr w:type="spellStart"/>
            <w:r>
              <w:rPr>
                <w:rFonts w:cs="Arial"/>
                <w:sz w:val="18"/>
                <w:szCs w:val="18"/>
              </w:rPr>
              <w:t>15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  <w:proofErr w:type="spellEnd"/>
          </w:p>
        </w:tc>
        <w:tc>
          <w:tcPr>
            <w:tcW w:w="1647" w:type="dxa"/>
            <w:shd w:val="clear" w:color="auto" w:fill="auto"/>
          </w:tcPr>
          <w:p w14:paraId="4A414E50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46662A3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586DF03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w co drugim przekroju</w:t>
            </w:r>
          </w:p>
        </w:tc>
      </w:tr>
      <w:tr w:rsidR="00DE7B59" w14:paraId="6EFB6CC2" w14:textId="77777777">
        <w:tc>
          <w:tcPr>
            <w:tcW w:w="1585" w:type="dxa"/>
            <w:vMerge/>
            <w:shd w:val="clear" w:color="auto" w:fill="auto"/>
          </w:tcPr>
          <w:p w14:paraId="68EA4CCF" w14:textId="77777777" w:rsidR="00DE7B59" w:rsidRDefault="00DE7B59" w:rsidP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7F919F00" w14:textId="77777777" w:rsidR="00DE7B59" w:rsidRPr="001236A2" w:rsidRDefault="00DE7B59" w:rsidP="00DE7B5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0"/>
              </w:rPr>
              <w:t>Place, MOP itp.</w:t>
            </w:r>
          </w:p>
        </w:tc>
        <w:tc>
          <w:tcPr>
            <w:tcW w:w="958" w:type="dxa"/>
            <w:shd w:val="clear" w:color="auto" w:fill="auto"/>
          </w:tcPr>
          <w:p w14:paraId="108DC23B" w14:textId="77777777" w:rsidR="00DE7B59" w:rsidRPr="009E48D7" w:rsidRDefault="00DE7B59" w:rsidP="00DE7B59">
            <w:pPr>
              <w:rPr>
                <w:rFonts w:cs="Arial"/>
                <w:sz w:val="20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14:paraId="29611565" w14:textId="77777777" w:rsidR="00DE7B59" w:rsidRDefault="00DE7B59" w:rsidP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siatka otworów w rozstawie 50*</w:t>
            </w:r>
            <w:proofErr w:type="spellStart"/>
            <w:r>
              <w:rPr>
                <w:rFonts w:cs="Arial"/>
                <w:sz w:val="20"/>
              </w:rPr>
              <w:t>50m</w:t>
            </w:r>
            <w:proofErr w:type="spellEnd"/>
          </w:p>
        </w:tc>
        <w:tc>
          <w:tcPr>
            <w:tcW w:w="2782" w:type="dxa"/>
            <w:gridSpan w:val="2"/>
            <w:shd w:val="clear" w:color="auto" w:fill="auto"/>
          </w:tcPr>
          <w:p w14:paraId="0C7E93DE" w14:textId="77777777" w:rsidR="00DE7B59" w:rsidRDefault="00DE7B59" w:rsidP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 co 2 otworze</w:t>
            </w:r>
          </w:p>
        </w:tc>
      </w:tr>
    </w:tbl>
    <w:p w14:paraId="3E8848C3" w14:textId="77777777" w:rsidR="00265010" w:rsidRDefault="00265010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potrzeb przebudowy/wzmocnienia istniejących nawierzchni projektować należy wiercenia przez nawierzchnie dla rozpoznania istniejącej konstrukcji w rozstawie osiowym nie mniejszym niż </w:t>
      </w:r>
      <w:proofErr w:type="spellStart"/>
      <w:r>
        <w:rPr>
          <w:rFonts w:cs="Arial"/>
          <w:szCs w:val="22"/>
        </w:rPr>
        <w:t>250m</w:t>
      </w:r>
      <w:proofErr w:type="spellEnd"/>
      <w:r>
        <w:rPr>
          <w:rFonts w:cs="Arial"/>
          <w:szCs w:val="22"/>
        </w:rPr>
        <w:t xml:space="preserve"> raz na przemiennie po lewej i po prawej stronie drogi, w odległości ok. </w:t>
      </w:r>
      <w:proofErr w:type="spellStart"/>
      <w:r>
        <w:rPr>
          <w:rFonts w:cs="Arial"/>
          <w:szCs w:val="22"/>
        </w:rPr>
        <w:t>1m</w:t>
      </w:r>
      <w:proofErr w:type="spellEnd"/>
      <w:r>
        <w:rPr>
          <w:rFonts w:cs="Arial"/>
          <w:szCs w:val="22"/>
        </w:rPr>
        <w:t xml:space="preserve"> od krawędzi jezdni.</w:t>
      </w:r>
    </w:p>
    <w:p w14:paraId="5F0BC1BA" w14:textId="507C7E78" w:rsidR="00520925" w:rsidRDefault="00520925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ścieżek </w:t>
      </w:r>
      <w:proofErr w:type="spellStart"/>
      <w:r>
        <w:rPr>
          <w:rFonts w:cs="Arial"/>
          <w:szCs w:val="22"/>
        </w:rPr>
        <w:t>pieszorowerowych</w:t>
      </w:r>
      <w:proofErr w:type="spellEnd"/>
      <w:r>
        <w:rPr>
          <w:rFonts w:cs="Arial"/>
          <w:szCs w:val="22"/>
        </w:rPr>
        <w:t xml:space="preserve"> Zamawiający wymaga poza otworami badawczymi wykonanie pomiaru miąższość warstwy ziemi urodzajnej lub nasypu niekontrolowanego w rozstawie co </w:t>
      </w:r>
      <w:proofErr w:type="spellStart"/>
      <w:r>
        <w:rPr>
          <w:rFonts w:cs="Arial"/>
          <w:szCs w:val="22"/>
        </w:rPr>
        <w:t>50m</w:t>
      </w:r>
      <w:proofErr w:type="spellEnd"/>
      <w:r>
        <w:rPr>
          <w:rFonts w:cs="Arial"/>
          <w:szCs w:val="22"/>
        </w:rPr>
        <w:t>. Rozpoznanie to może być wykonywane przez ręczne otwory penetracyjne lub wkopy/szurfy.</w:t>
      </w:r>
    </w:p>
    <w:p w14:paraId="0D5C251A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 w:rsidRPr="00567FD8">
        <w:rPr>
          <w:rFonts w:cs="Arial"/>
          <w:szCs w:val="22"/>
        </w:rPr>
        <w:t>Należy zwrócić uwagę, że minimaln</w:t>
      </w:r>
      <w:r w:rsidR="00567FD8" w:rsidRPr="00567FD8">
        <w:rPr>
          <w:rFonts w:cs="Arial"/>
          <w:szCs w:val="22"/>
        </w:rPr>
        <w:t>a</w:t>
      </w:r>
      <w:r w:rsidRPr="00567FD8">
        <w:rPr>
          <w:rFonts w:cs="Arial"/>
          <w:szCs w:val="22"/>
        </w:rPr>
        <w:t xml:space="preserve"> </w:t>
      </w:r>
      <w:r w:rsidR="00567FD8" w:rsidRPr="00567FD8">
        <w:rPr>
          <w:rFonts w:cs="Arial"/>
          <w:szCs w:val="22"/>
        </w:rPr>
        <w:t xml:space="preserve">ilość </w:t>
      </w:r>
      <w:r w:rsidRPr="00567FD8">
        <w:rPr>
          <w:rFonts w:cs="Arial"/>
          <w:szCs w:val="22"/>
        </w:rPr>
        <w:t xml:space="preserve">wierceń </w:t>
      </w:r>
      <w:r w:rsidR="00567FD8" w:rsidRPr="00567FD8">
        <w:rPr>
          <w:rFonts w:cs="Arial"/>
          <w:szCs w:val="22"/>
        </w:rPr>
        <w:t xml:space="preserve">i sondowań </w:t>
      </w:r>
      <w:r w:rsidRPr="00567FD8">
        <w:rPr>
          <w:rFonts w:cs="Arial"/>
          <w:szCs w:val="22"/>
        </w:rPr>
        <w:t>nie może być mniejsz</w:t>
      </w:r>
      <w:r w:rsidR="00567FD8" w:rsidRPr="00567FD8">
        <w:rPr>
          <w:rFonts w:cs="Arial"/>
          <w:szCs w:val="22"/>
        </w:rPr>
        <w:t>a</w:t>
      </w:r>
      <w:r w:rsidRPr="00567FD8">
        <w:rPr>
          <w:rFonts w:cs="Arial"/>
          <w:szCs w:val="22"/>
        </w:rPr>
        <w:t xml:space="preserve"> </w:t>
      </w:r>
      <w:r w:rsidR="00567FD8" w:rsidRPr="00567FD8">
        <w:rPr>
          <w:rFonts w:cs="Arial"/>
          <w:szCs w:val="22"/>
        </w:rPr>
        <w:t xml:space="preserve">podana w tabeli, </w:t>
      </w:r>
      <w:r w:rsidRPr="00567FD8">
        <w:rPr>
          <w:rFonts w:cs="Arial"/>
          <w:szCs w:val="22"/>
        </w:rPr>
        <w:t>natomiast otwory należy rozmieszczać tak, aby w sposób racjonalny rozpoznać warunki gruntowe</w:t>
      </w:r>
      <w:r w:rsidR="00567FD8" w:rsidRPr="00567FD8">
        <w:rPr>
          <w:rFonts w:cs="Arial"/>
          <w:szCs w:val="22"/>
        </w:rPr>
        <w:t>, co oznacza często rezygnację ze stałego rozstawu dla całego odcinka</w:t>
      </w:r>
      <w:r w:rsidRPr="00567FD8">
        <w:rPr>
          <w:rFonts w:cs="Arial"/>
          <w:szCs w:val="22"/>
        </w:rPr>
        <w:t xml:space="preserve">. Lokalizacja zaprojektowanych punktów powinna uwzględniać obszary wątpliwe (np. zagłębienia bezodpływowe, cieki, skarpy </w:t>
      </w:r>
      <w:proofErr w:type="spellStart"/>
      <w:r w:rsidRPr="00567FD8">
        <w:rPr>
          <w:rFonts w:cs="Arial"/>
          <w:szCs w:val="22"/>
        </w:rPr>
        <w:t>ect</w:t>
      </w:r>
      <w:proofErr w:type="spellEnd"/>
      <w:r w:rsidRPr="00567FD8">
        <w:rPr>
          <w:rFonts w:cs="Arial"/>
          <w:szCs w:val="22"/>
        </w:rPr>
        <w:t>.), na co pozwala możliwość dostosowania zaprojektowanego rozstawu w zależności od warunków gruntowych zarejestrowanych podczas uprzedniej wizji terenowej.</w:t>
      </w:r>
      <w:r>
        <w:rPr>
          <w:rFonts w:cs="Arial"/>
          <w:szCs w:val="22"/>
        </w:rPr>
        <w:t xml:space="preserve"> </w:t>
      </w:r>
    </w:p>
    <w:p w14:paraId="23081C21" w14:textId="77777777" w:rsidR="00692091" w:rsidRDefault="0069209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Jeżeli przewidywane jest zaprojektowanie 1 otworu w przekroju drogi (np. dr</w:t>
      </w:r>
      <w:r w:rsidR="00C3597F">
        <w:rPr>
          <w:rFonts w:cs="Arial"/>
          <w:szCs w:val="22"/>
        </w:rPr>
        <w:t>o</w:t>
      </w:r>
      <w:r>
        <w:rPr>
          <w:rFonts w:cs="Arial"/>
          <w:szCs w:val="22"/>
        </w:rPr>
        <w:t>ga jednojezdniowa w warunkach prostych) należy go lokalizować w rejonie osi trasy. W przypadku projektowania 2 otworów w prze</w:t>
      </w:r>
      <w:r w:rsidR="00C3597F">
        <w:rPr>
          <w:rFonts w:cs="Arial"/>
          <w:szCs w:val="22"/>
        </w:rPr>
        <w:t>kro</w:t>
      </w:r>
      <w:r>
        <w:rPr>
          <w:rFonts w:cs="Arial"/>
          <w:szCs w:val="22"/>
        </w:rPr>
        <w:t>ju (np. droga jednojezdniowa klasy G w warunkach złożonych) otwory należy rozmieszczać przy krawędz</w:t>
      </w:r>
      <w:r w:rsidR="00C3597F">
        <w:rPr>
          <w:rFonts w:cs="Arial"/>
          <w:szCs w:val="22"/>
        </w:rPr>
        <w:t>iach</w:t>
      </w:r>
      <w:r>
        <w:rPr>
          <w:rFonts w:cs="Arial"/>
          <w:szCs w:val="22"/>
        </w:rPr>
        <w:t xml:space="preserve"> drogi, zaś przy 3 otworach (drogi dwujezdniowe) dodatkowo w pasie rozdzielającym</w:t>
      </w:r>
      <w:r w:rsidR="00C3597F">
        <w:rPr>
          <w:rFonts w:cs="Arial"/>
          <w:szCs w:val="22"/>
        </w:rPr>
        <w:t xml:space="preserve"> w rejonie osi</w:t>
      </w:r>
      <w:r>
        <w:rPr>
          <w:rFonts w:cs="Arial"/>
          <w:szCs w:val="22"/>
        </w:rPr>
        <w:t xml:space="preserve">. Rozstaw poprzeczny otworów w przekroju w </w:t>
      </w:r>
      <w:r w:rsidR="00C3597F">
        <w:rPr>
          <w:rFonts w:cs="Arial"/>
          <w:szCs w:val="22"/>
        </w:rPr>
        <w:t xml:space="preserve">złożonych </w:t>
      </w:r>
      <w:r>
        <w:rPr>
          <w:rFonts w:cs="Arial"/>
          <w:szCs w:val="22"/>
        </w:rPr>
        <w:t xml:space="preserve">warunkach </w:t>
      </w:r>
      <w:r w:rsidR="00C3597F">
        <w:rPr>
          <w:rFonts w:cs="Arial"/>
          <w:szCs w:val="22"/>
        </w:rPr>
        <w:t xml:space="preserve">gruntowych </w:t>
      </w:r>
      <w:r>
        <w:rPr>
          <w:rFonts w:cs="Arial"/>
          <w:szCs w:val="22"/>
        </w:rPr>
        <w:t xml:space="preserve">nie powinien być większy niż </w:t>
      </w:r>
      <w:proofErr w:type="spellStart"/>
      <w:r>
        <w:rPr>
          <w:rFonts w:cs="Arial"/>
          <w:szCs w:val="22"/>
        </w:rPr>
        <w:t>20m</w:t>
      </w:r>
      <w:proofErr w:type="spellEnd"/>
      <w:r>
        <w:rPr>
          <w:rFonts w:cs="Arial"/>
          <w:szCs w:val="22"/>
        </w:rPr>
        <w:t xml:space="preserve"> zaś w prostych </w:t>
      </w:r>
      <w:proofErr w:type="spellStart"/>
      <w:r>
        <w:rPr>
          <w:rFonts w:cs="Arial"/>
          <w:szCs w:val="22"/>
        </w:rPr>
        <w:t>30m</w:t>
      </w:r>
      <w:proofErr w:type="spellEnd"/>
      <w:r>
        <w:rPr>
          <w:rFonts w:cs="Arial"/>
          <w:szCs w:val="22"/>
        </w:rPr>
        <w:t xml:space="preserve">. </w:t>
      </w:r>
    </w:p>
    <w:p w14:paraId="092BF4FC" w14:textId="77777777" w:rsidR="00692091" w:rsidRDefault="0069209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projektowania drogi we wkopie o głębokości powyżej </w:t>
      </w:r>
      <w:proofErr w:type="spellStart"/>
      <w:r>
        <w:rPr>
          <w:rFonts w:cs="Arial"/>
          <w:szCs w:val="22"/>
        </w:rPr>
        <w:t>5m</w:t>
      </w:r>
      <w:proofErr w:type="spellEnd"/>
      <w:r>
        <w:rPr>
          <w:rFonts w:cs="Arial"/>
          <w:szCs w:val="22"/>
        </w:rPr>
        <w:t xml:space="preserve"> Zamawiający wymaga zaprojektowania w każdym przekroju 2 dodatkowych otworów zlokalizowanych przy zewnętrznych krawędziach wykopu</w:t>
      </w:r>
      <w:r w:rsidR="00C3597F">
        <w:rPr>
          <w:rFonts w:cs="Arial"/>
          <w:szCs w:val="22"/>
        </w:rPr>
        <w:t>.</w:t>
      </w:r>
    </w:p>
    <w:p w14:paraId="76621699" w14:textId="77777777" w:rsidR="007971D1" w:rsidRDefault="007971D1" w:rsidP="007971D1">
      <w:pPr>
        <w:pStyle w:val="Legenda"/>
        <w:keepNext/>
      </w:pPr>
    </w:p>
    <w:p w14:paraId="2C09EE7C" w14:textId="77777777" w:rsidR="007971D1" w:rsidRDefault="007971D1" w:rsidP="007971D1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9</w:t>
        </w:r>
      </w:fldSimple>
      <w:r>
        <w:t xml:space="preserve">. </w:t>
      </w:r>
      <w:r w:rsidRPr="001368DE">
        <w:t xml:space="preserve">Wymagany zakres zaprojektowania prac terenowych dla </w:t>
      </w:r>
      <w:r>
        <w:t>drogowych obiektów inżynierskich</w:t>
      </w:r>
      <w:r w:rsidRPr="001368DE">
        <w:t xml:space="preserve">, etap </w:t>
      </w:r>
      <w:r w:rsidR="00567FD8">
        <w:t>2</w:t>
      </w:r>
      <w:r w:rsidRPr="001368DE">
        <w:t xml:space="preserve"> </w:t>
      </w:r>
      <w:r w:rsidR="00567FD8">
        <w:t>–</w:t>
      </w:r>
      <w:r w:rsidRPr="001368DE">
        <w:t xml:space="preserve"> </w:t>
      </w:r>
      <w:r w:rsidR="00567FD8">
        <w:t xml:space="preserve">badań podstawowych </w:t>
      </w:r>
      <w:r w:rsidRPr="001368DE">
        <w:t>(</w:t>
      </w:r>
      <w:proofErr w:type="spellStart"/>
      <w:r w:rsidRPr="001368DE">
        <w:t>STEŚ</w:t>
      </w:r>
      <w:proofErr w:type="spellEnd"/>
      <w:r w:rsidRPr="001368DE">
        <w:t>-I</w:t>
      </w:r>
      <w:r w:rsidR="00567FD8">
        <w:t xml:space="preserve">I; KP, </w:t>
      </w:r>
      <w:proofErr w:type="spellStart"/>
      <w:r w:rsidR="00567FD8">
        <w:t>PFU</w:t>
      </w:r>
      <w:proofErr w:type="spellEnd"/>
      <w:r w:rsidR="00567FD8">
        <w:t>, PB</w:t>
      </w:r>
      <w:r w:rsidRPr="001368DE">
        <w:t xml:space="preserve">), na podstawie „Wytycznych </w:t>
      </w:r>
      <w:r w:rsidR="00C3597F">
        <w:t>2019</w:t>
      </w:r>
      <w:r w:rsidR="001236A2">
        <w:t xml:space="preserve"> zmienione</w:t>
      </w:r>
      <w:r w:rsidRPr="001368DE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552"/>
        <w:gridCol w:w="2551"/>
        <w:gridCol w:w="1449"/>
      </w:tblGrid>
      <w:tr w:rsidR="007971D1" w14:paraId="39D64648" w14:textId="77777777">
        <w:tc>
          <w:tcPr>
            <w:tcW w:w="2943" w:type="dxa"/>
            <w:shd w:val="clear" w:color="auto" w:fill="auto"/>
          </w:tcPr>
          <w:p w14:paraId="140ECB1D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drogowego obiektu inżynierskiego (DOI)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1692D6A1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wierceń</w:t>
            </w:r>
            <w:r w:rsidR="009938C3">
              <w:rPr>
                <w:rFonts w:cs="Arial"/>
                <w:sz w:val="20"/>
              </w:rPr>
              <w:t xml:space="preserve"> </w:t>
            </w:r>
            <w:r w:rsidR="009938C3" w:rsidRPr="009938C3">
              <w:rPr>
                <w:rFonts w:cs="Arial"/>
                <w:color w:val="FF0000"/>
                <w:sz w:val="20"/>
              </w:rPr>
              <w:t>na podporę</w:t>
            </w:r>
          </w:p>
        </w:tc>
        <w:tc>
          <w:tcPr>
            <w:tcW w:w="1449" w:type="dxa"/>
            <w:shd w:val="clear" w:color="auto" w:fill="auto"/>
          </w:tcPr>
          <w:p w14:paraId="1A408FB8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sondowań</w:t>
            </w:r>
          </w:p>
        </w:tc>
      </w:tr>
      <w:tr w:rsidR="007971D1" w14:paraId="4C2B4884" w14:textId="77777777">
        <w:tc>
          <w:tcPr>
            <w:tcW w:w="2943" w:type="dxa"/>
            <w:shd w:val="clear" w:color="auto" w:fill="auto"/>
          </w:tcPr>
          <w:p w14:paraId="6C531A16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2552" w:type="dxa"/>
            <w:shd w:val="clear" w:color="auto" w:fill="auto"/>
          </w:tcPr>
          <w:p w14:paraId="4B1CA757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</w:tc>
        <w:tc>
          <w:tcPr>
            <w:tcW w:w="2551" w:type="dxa"/>
            <w:shd w:val="clear" w:color="auto" w:fill="auto"/>
          </w:tcPr>
          <w:p w14:paraId="254C9D6F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 i skomplikowane</w:t>
            </w:r>
          </w:p>
        </w:tc>
        <w:tc>
          <w:tcPr>
            <w:tcW w:w="1449" w:type="dxa"/>
            <w:shd w:val="clear" w:color="auto" w:fill="auto"/>
          </w:tcPr>
          <w:p w14:paraId="07406339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  <w:tr w:rsidR="0016099C" w14:paraId="286C2374" w14:textId="77777777">
        <w:tc>
          <w:tcPr>
            <w:tcW w:w="2943" w:type="dxa"/>
            <w:shd w:val="clear" w:color="auto" w:fill="auto"/>
          </w:tcPr>
          <w:p w14:paraId="3389BC62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1 jezdni</w:t>
            </w:r>
          </w:p>
        </w:tc>
        <w:tc>
          <w:tcPr>
            <w:tcW w:w="2552" w:type="dxa"/>
            <w:shd w:val="clear" w:color="auto" w:fill="auto"/>
          </w:tcPr>
          <w:p w14:paraId="460CB991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7137D1D4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 (rozstaw &lt;</w:t>
            </w:r>
            <w:proofErr w:type="spellStart"/>
            <w:r>
              <w:rPr>
                <w:rFonts w:cs="Arial"/>
                <w:sz w:val="20"/>
              </w:rPr>
              <w:t>20m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</w:tc>
        <w:tc>
          <w:tcPr>
            <w:tcW w:w="1449" w:type="dxa"/>
            <w:shd w:val="clear" w:color="auto" w:fill="auto"/>
          </w:tcPr>
          <w:p w14:paraId="0579B046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14E5AE9C" w14:textId="77777777">
        <w:tc>
          <w:tcPr>
            <w:tcW w:w="2943" w:type="dxa"/>
            <w:shd w:val="clear" w:color="auto" w:fill="auto"/>
          </w:tcPr>
          <w:p w14:paraId="5798F18E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2 jezdniach</w:t>
            </w:r>
          </w:p>
        </w:tc>
        <w:tc>
          <w:tcPr>
            <w:tcW w:w="2552" w:type="dxa"/>
            <w:shd w:val="clear" w:color="auto" w:fill="auto"/>
          </w:tcPr>
          <w:p w14:paraId="2177BB51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959C707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 (rozstaw &lt;</w:t>
            </w:r>
            <w:proofErr w:type="spellStart"/>
            <w:r>
              <w:rPr>
                <w:rFonts w:cs="Arial"/>
                <w:sz w:val="20"/>
              </w:rPr>
              <w:t>20m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</w:tc>
        <w:tc>
          <w:tcPr>
            <w:tcW w:w="1449" w:type="dxa"/>
            <w:shd w:val="clear" w:color="auto" w:fill="auto"/>
          </w:tcPr>
          <w:p w14:paraId="54351EA6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2ACAD434" w14:textId="77777777">
        <w:tc>
          <w:tcPr>
            <w:tcW w:w="2943" w:type="dxa"/>
            <w:shd w:val="clear" w:color="auto" w:fill="auto"/>
          </w:tcPr>
          <w:p w14:paraId="4A684427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Kładki </w:t>
            </w:r>
            <w:r w:rsidR="001236A2">
              <w:rPr>
                <w:rFonts w:cs="Arial"/>
                <w:sz w:val="20"/>
              </w:rPr>
              <w:t xml:space="preserve">dla </w:t>
            </w:r>
            <w:r>
              <w:rPr>
                <w:rFonts w:cs="Arial"/>
                <w:sz w:val="20"/>
              </w:rPr>
              <w:t>piesz</w:t>
            </w:r>
            <w:r w:rsidR="001236A2">
              <w:rPr>
                <w:rFonts w:cs="Arial"/>
                <w:sz w:val="20"/>
              </w:rPr>
              <w:t xml:space="preserve">ych i </w:t>
            </w:r>
            <w:r>
              <w:rPr>
                <w:rFonts w:cs="Arial"/>
                <w:sz w:val="20"/>
              </w:rPr>
              <w:t>rower</w:t>
            </w:r>
            <w:r w:rsidR="001236A2">
              <w:rPr>
                <w:rFonts w:cs="Arial"/>
                <w:sz w:val="20"/>
              </w:rPr>
              <w:t>ów</w:t>
            </w:r>
          </w:p>
        </w:tc>
        <w:tc>
          <w:tcPr>
            <w:tcW w:w="2552" w:type="dxa"/>
            <w:shd w:val="clear" w:color="auto" w:fill="auto"/>
          </w:tcPr>
          <w:p w14:paraId="1D0B6FD3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ACDBB75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14:paraId="219D4E20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7C833332" w14:textId="77777777">
        <w:tc>
          <w:tcPr>
            <w:tcW w:w="2943" w:type="dxa"/>
            <w:shd w:val="clear" w:color="auto" w:fill="auto"/>
          </w:tcPr>
          <w:p w14:paraId="423B99AB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Przepusty drogowe</w:t>
            </w:r>
          </w:p>
        </w:tc>
        <w:tc>
          <w:tcPr>
            <w:tcW w:w="2552" w:type="dxa"/>
            <w:shd w:val="clear" w:color="auto" w:fill="auto"/>
          </w:tcPr>
          <w:p w14:paraId="0383199B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 w:rsidR="0016099C">
              <w:rPr>
                <w:rFonts w:cs="Arial"/>
                <w:sz w:val="20"/>
              </w:rPr>
              <w:t xml:space="preserve">2 (rozstaw </w:t>
            </w:r>
            <w:r w:rsidR="0016099C" w:rsidRPr="0016099C">
              <w:rPr>
                <w:rFonts w:cs="Arial"/>
                <w:sz w:val="20"/>
                <w:u w:val="single"/>
              </w:rPr>
              <w:t>&lt;</w:t>
            </w:r>
            <w:proofErr w:type="spellStart"/>
            <w:r w:rsidR="0016099C">
              <w:rPr>
                <w:rFonts w:cs="Arial"/>
                <w:sz w:val="20"/>
              </w:rPr>
              <w:t>20m</w:t>
            </w:r>
            <w:proofErr w:type="spellEnd"/>
            <w:r w:rsidR="0016099C">
              <w:rPr>
                <w:rFonts w:cs="Arial"/>
                <w:sz w:val="20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5779F2AC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 w:rsidR="0016099C">
              <w:rPr>
                <w:rFonts w:cs="Arial"/>
                <w:sz w:val="20"/>
              </w:rPr>
              <w:t xml:space="preserve">2 (rozstaw </w:t>
            </w:r>
            <w:r w:rsidR="0016099C" w:rsidRPr="0016099C">
              <w:rPr>
                <w:rFonts w:cs="Arial"/>
                <w:sz w:val="20"/>
                <w:u w:val="single"/>
              </w:rPr>
              <w:t>&lt;</w:t>
            </w:r>
            <w:proofErr w:type="spellStart"/>
            <w:r w:rsidR="0016099C">
              <w:rPr>
                <w:rFonts w:cs="Arial"/>
                <w:sz w:val="20"/>
              </w:rPr>
              <w:t>20m</w:t>
            </w:r>
            <w:proofErr w:type="spellEnd"/>
            <w:r w:rsidR="0016099C">
              <w:rPr>
                <w:rFonts w:cs="Arial"/>
                <w:sz w:val="20"/>
              </w:rPr>
              <w:t>)</w:t>
            </w:r>
          </w:p>
        </w:tc>
        <w:tc>
          <w:tcPr>
            <w:tcW w:w="1449" w:type="dxa"/>
            <w:shd w:val="clear" w:color="auto" w:fill="auto"/>
          </w:tcPr>
          <w:p w14:paraId="7C5FA67E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49B23371" w14:textId="77777777">
        <w:tc>
          <w:tcPr>
            <w:tcW w:w="2943" w:type="dxa"/>
            <w:shd w:val="clear" w:color="auto" w:fill="auto"/>
          </w:tcPr>
          <w:p w14:paraId="504FF615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Konstrukcje oporowe</w:t>
            </w:r>
          </w:p>
        </w:tc>
        <w:tc>
          <w:tcPr>
            <w:tcW w:w="2552" w:type="dxa"/>
            <w:shd w:val="clear" w:color="auto" w:fill="auto"/>
          </w:tcPr>
          <w:p w14:paraId="26A05348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</w:t>
            </w:r>
            <w:r w:rsidR="001236A2">
              <w:rPr>
                <w:rFonts w:cs="Arial"/>
                <w:sz w:val="20"/>
              </w:rPr>
              <w:t xml:space="preserve">(rozstaw </w:t>
            </w:r>
            <w:r w:rsidR="001236A2" w:rsidRPr="001236A2">
              <w:rPr>
                <w:rFonts w:cs="Arial"/>
                <w:sz w:val="20"/>
                <w:u w:val="single"/>
              </w:rPr>
              <w:t>&lt;</w:t>
            </w:r>
            <w:proofErr w:type="spellStart"/>
            <w:r w:rsidR="001236A2">
              <w:rPr>
                <w:rFonts w:cs="Arial"/>
                <w:sz w:val="20"/>
              </w:rPr>
              <w:t>50m</w:t>
            </w:r>
            <w:proofErr w:type="spellEnd"/>
            <w:r w:rsidR="001236A2">
              <w:rPr>
                <w:rFonts w:cs="Arial"/>
                <w:sz w:val="20"/>
              </w:rPr>
              <w:t>)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6FA7A7DA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proofErr w:type="spellStart"/>
            <w:r>
              <w:rPr>
                <w:rFonts w:cs="Arial"/>
                <w:sz w:val="20"/>
              </w:rPr>
              <w:t>25m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</w:tc>
        <w:tc>
          <w:tcPr>
            <w:tcW w:w="1449" w:type="dxa"/>
            <w:shd w:val="clear" w:color="auto" w:fill="auto"/>
          </w:tcPr>
          <w:p w14:paraId="0DDF46F7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(co 2 otwór)</w:t>
            </w:r>
          </w:p>
        </w:tc>
      </w:tr>
      <w:tr w:rsidR="001236A2" w14:paraId="6586FB4B" w14:textId="77777777">
        <w:tc>
          <w:tcPr>
            <w:tcW w:w="2943" w:type="dxa"/>
            <w:shd w:val="clear" w:color="auto" w:fill="auto"/>
          </w:tcPr>
          <w:p w14:paraId="546C5B5A" w14:textId="77777777" w:rsidR="001236A2" w:rsidRDefault="001236A2" w:rsidP="001236A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Zbiorniki</w:t>
            </w:r>
          </w:p>
        </w:tc>
        <w:tc>
          <w:tcPr>
            <w:tcW w:w="2552" w:type="dxa"/>
            <w:shd w:val="clear" w:color="auto" w:fill="auto"/>
          </w:tcPr>
          <w:p w14:paraId="5BF97BB6" w14:textId="77777777" w:rsidR="001236A2" w:rsidRPr="0016099C" w:rsidRDefault="001236A2" w:rsidP="001236A2">
            <w:pPr>
              <w:spacing w:before="120" w:line="276" w:lineRule="auto"/>
              <w:rPr>
                <w:rFonts w:cs="Arial"/>
                <w:sz w:val="20"/>
                <w:u w:val="single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proofErr w:type="spellStart"/>
            <w:r>
              <w:rPr>
                <w:rFonts w:cs="Arial"/>
                <w:sz w:val="20"/>
              </w:rPr>
              <w:t>50m</w:t>
            </w:r>
            <w:proofErr w:type="spellEnd"/>
            <w:r>
              <w:rPr>
                <w:rFonts w:cs="Arial"/>
                <w:sz w:val="20"/>
              </w:rPr>
              <w:t xml:space="preserve">) </w:t>
            </w:r>
          </w:p>
        </w:tc>
        <w:tc>
          <w:tcPr>
            <w:tcW w:w="2551" w:type="dxa"/>
            <w:shd w:val="clear" w:color="auto" w:fill="auto"/>
          </w:tcPr>
          <w:p w14:paraId="0D0BE42A" w14:textId="77777777" w:rsidR="001236A2" w:rsidRPr="0016099C" w:rsidRDefault="001236A2" w:rsidP="001236A2">
            <w:pPr>
              <w:spacing w:before="120" w:line="276" w:lineRule="auto"/>
              <w:rPr>
                <w:rFonts w:cs="Arial"/>
                <w:sz w:val="20"/>
                <w:u w:val="single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3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proofErr w:type="spellStart"/>
            <w:r>
              <w:rPr>
                <w:rFonts w:cs="Arial"/>
                <w:sz w:val="20"/>
              </w:rPr>
              <w:t>25m</w:t>
            </w:r>
            <w:proofErr w:type="spellEnd"/>
            <w:r>
              <w:rPr>
                <w:rFonts w:cs="Arial"/>
                <w:sz w:val="20"/>
              </w:rPr>
              <w:t xml:space="preserve">) </w:t>
            </w:r>
          </w:p>
        </w:tc>
        <w:tc>
          <w:tcPr>
            <w:tcW w:w="1449" w:type="dxa"/>
            <w:shd w:val="clear" w:color="auto" w:fill="auto"/>
          </w:tcPr>
          <w:p w14:paraId="1C3CDA14" w14:textId="77777777" w:rsidR="001236A2" w:rsidRDefault="001236A2" w:rsidP="001236A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</w:tbl>
    <w:p w14:paraId="066357C6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Głębokość rozpoznania </w:t>
      </w:r>
      <w:r w:rsidR="00C3597F">
        <w:rPr>
          <w:rFonts w:cs="Arial"/>
          <w:szCs w:val="22"/>
        </w:rPr>
        <w:t>dla</w:t>
      </w:r>
      <w:r>
        <w:rPr>
          <w:rFonts w:cs="Arial"/>
          <w:szCs w:val="22"/>
        </w:rPr>
        <w:t xml:space="preserve"> etap</w:t>
      </w:r>
      <w:r w:rsidR="00C3597F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</w:t>
      </w:r>
      <w:r w:rsidR="001D6986">
        <w:rPr>
          <w:rFonts w:cs="Arial"/>
          <w:szCs w:val="22"/>
        </w:rPr>
        <w:t>badań podstawowych</w:t>
      </w:r>
      <w:r>
        <w:rPr>
          <w:rFonts w:cs="Arial"/>
          <w:szCs w:val="22"/>
        </w:rPr>
        <w:t>:</w:t>
      </w:r>
    </w:p>
    <w:p w14:paraId="2C2AED25" w14:textId="77777777" w:rsidR="007971D1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dróg wymaga się głębokości rozpoznania (wiercenia i sondowania) </w:t>
      </w:r>
      <w:r w:rsidR="001D6986">
        <w:rPr>
          <w:rFonts w:cs="Arial"/>
          <w:szCs w:val="22"/>
        </w:rPr>
        <w:t xml:space="preserve">zawsze </w:t>
      </w:r>
      <w:r>
        <w:rPr>
          <w:rFonts w:cs="Arial"/>
          <w:szCs w:val="22"/>
        </w:rPr>
        <w:t>niemniejszej niż 3</w:t>
      </w:r>
      <w:r w:rsidR="00C3597F">
        <w:rPr>
          <w:rFonts w:cs="Arial"/>
          <w:szCs w:val="22"/>
        </w:rPr>
        <w:t> m</w:t>
      </w:r>
      <w:r>
        <w:rPr>
          <w:rFonts w:cs="Arial"/>
          <w:szCs w:val="22"/>
        </w:rPr>
        <w:t xml:space="preserve">, poniżej podstawy nasypu lub podłoża warstw konstrukcji drogowej. </w:t>
      </w:r>
      <w:r w:rsidR="001D6986">
        <w:rPr>
          <w:rFonts w:cs="Arial"/>
          <w:szCs w:val="22"/>
        </w:rPr>
        <w:t>Dodatkowo w</w:t>
      </w:r>
      <w:r>
        <w:rPr>
          <w:rFonts w:cs="Arial"/>
          <w:szCs w:val="22"/>
        </w:rPr>
        <w:t xml:space="preserve"> przypadku nasypów wyższych niż 3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 głębokość rozpoznania powinna być co najmniej równa wysokości nasypu</w:t>
      </w:r>
      <w:r w:rsidR="001D6986">
        <w:rPr>
          <w:rFonts w:cs="Arial"/>
          <w:szCs w:val="22"/>
        </w:rPr>
        <w:t>, dla wykopów większych niż 5</w:t>
      </w:r>
      <w:r w:rsidR="00C3597F">
        <w:rPr>
          <w:rFonts w:cs="Arial"/>
          <w:szCs w:val="22"/>
        </w:rPr>
        <w:t> </w:t>
      </w:r>
      <w:r w:rsidR="001D6986">
        <w:rPr>
          <w:rFonts w:cs="Arial"/>
          <w:szCs w:val="22"/>
        </w:rPr>
        <w:t>m głębokość rozpoznania nie powinna być mniejsza niż 2/3 jego głębokości (licząc od dna konstrukcji drogowej)</w:t>
      </w:r>
      <w:r>
        <w:rPr>
          <w:rFonts w:cs="Arial"/>
          <w:szCs w:val="22"/>
        </w:rPr>
        <w:t>.</w:t>
      </w:r>
    </w:p>
    <w:p w14:paraId="05D87059" w14:textId="77777777" w:rsidR="001D6986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dużych </w:t>
      </w:r>
      <w:r w:rsidR="00C3597F">
        <w:rPr>
          <w:rFonts w:cs="Arial"/>
          <w:szCs w:val="22"/>
        </w:rPr>
        <w:t xml:space="preserve">obiektów inżynierskich </w:t>
      </w:r>
      <w:r>
        <w:rPr>
          <w:rFonts w:cs="Arial"/>
          <w:szCs w:val="22"/>
        </w:rPr>
        <w:t>(mosty</w:t>
      </w:r>
      <w:r w:rsidR="00DE7B59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wiadukty, </w:t>
      </w:r>
      <w:r w:rsidR="00C3597F">
        <w:rPr>
          <w:rFonts w:cs="Arial"/>
          <w:szCs w:val="22"/>
        </w:rPr>
        <w:t xml:space="preserve">kładki </w:t>
      </w:r>
      <w:proofErr w:type="spellStart"/>
      <w:r w:rsidR="00C3597F">
        <w:rPr>
          <w:rFonts w:cs="Arial"/>
          <w:szCs w:val="22"/>
        </w:rPr>
        <w:t>pieszorowerowe</w:t>
      </w:r>
      <w:proofErr w:type="spellEnd"/>
      <w:r w:rsidR="00C3597F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konstrukcje oporowe) należy projektować głębokość rozpoznania</w:t>
      </w:r>
      <w:r w:rsidR="001D6986">
        <w:rPr>
          <w:rFonts w:cs="Arial"/>
          <w:szCs w:val="22"/>
        </w:rPr>
        <w:t xml:space="preserve">, zgodną z jego strefą oddziaływania. </w:t>
      </w:r>
    </w:p>
    <w:p w14:paraId="5B5AB9E2" w14:textId="77777777" w:rsidR="001D6986" w:rsidRDefault="001D6986">
      <w:pPr>
        <w:numPr>
          <w:ilvl w:val="1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posadowienia bezpośredniego </w:t>
      </w:r>
      <w:r w:rsidR="00C3597F">
        <w:rPr>
          <w:rFonts w:cs="Arial"/>
          <w:szCs w:val="22"/>
        </w:rPr>
        <w:t xml:space="preserve">fundamentu </w:t>
      </w:r>
      <w:r>
        <w:rPr>
          <w:rFonts w:cs="Arial"/>
          <w:szCs w:val="22"/>
        </w:rPr>
        <w:t>jest to minimum 3</w:t>
      </w:r>
      <w:r w:rsidR="00C3597F">
        <w:rPr>
          <w:rFonts w:cs="Arial"/>
          <w:szCs w:val="22"/>
        </w:rPr>
        <w:t>-krotna</w:t>
      </w:r>
      <w:r>
        <w:rPr>
          <w:rFonts w:cs="Arial"/>
          <w:szCs w:val="22"/>
        </w:rPr>
        <w:t xml:space="preserve"> </w:t>
      </w:r>
      <w:r w:rsidR="00C3597F">
        <w:rPr>
          <w:rFonts w:cs="Arial"/>
          <w:szCs w:val="22"/>
        </w:rPr>
        <w:t xml:space="preserve">jego </w:t>
      </w:r>
      <w:r>
        <w:rPr>
          <w:rFonts w:cs="Arial"/>
          <w:szCs w:val="22"/>
        </w:rPr>
        <w:t>szerokoś</w:t>
      </w:r>
      <w:r w:rsidR="00C3597F">
        <w:rPr>
          <w:rFonts w:cs="Arial"/>
          <w:szCs w:val="22"/>
        </w:rPr>
        <w:t>ć</w:t>
      </w:r>
      <w:r>
        <w:rPr>
          <w:rFonts w:cs="Arial"/>
          <w:szCs w:val="22"/>
        </w:rPr>
        <w:t>, lecz nie mniej niż 10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 poniżej zakładanego poziomu posadowienia,</w:t>
      </w:r>
    </w:p>
    <w:p w14:paraId="4299EBBE" w14:textId="77777777" w:rsidR="007971D1" w:rsidRDefault="001D6986">
      <w:pPr>
        <w:numPr>
          <w:ilvl w:val="1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posadowienia pośredniego, lub wzmocnienia wgłębnego jest to 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 xml:space="preserve">m poniżej poziomu podstawy paki, kolumn, studni, kesonów, </w:t>
      </w:r>
    </w:p>
    <w:p w14:paraId="25F5AD4B" w14:textId="77777777" w:rsidR="007971D1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przepustów minimalną głębokość rozpoznania projektować należy </w:t>
      </w:r>
      <w:r w:rsidR="001D6986">
        <w:rPr>
          <w:rFonts w:cs="Arial"/>
          <w:szCs w:val="22"/>
        </w:rPr>
        <w:t xml:space="preserve">przyjmować </w:t>
      </w:r>
      <w:r>
        <w:rPr>
          <w:rFonts w:cs="Arial"/>
          <w:szCs w:val="22"/>
        </w:rPr>
        <w:t xml:space="preserve">nie płycej niż </w:t>
      </w:r>
      <w:r w:rsidR="001D6986">
        <w:rPr>
          <w:rFonts w:cs="Arial"/>
          <w:szCs w:val="22"/>
        </w:rPr>
        <w:t>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>m poniżej posadowienia</w:t>
      </w:r>
      <w:r w:rsidR="001D6986">
        <w:rPr>
          <w:rFonts w:cs="Arial"/>
          <w:szCs w:val="22"/>
        </w:rPr>
        <w:t xml:space="preserve"> bezpośredniego</w:t>
      </w:r>
      <w:r w:rsidR="00716762">
        <w:rPr>
          <w:rFonts w:cs="Arial"/>
          <w:szCs w:val="22"/>
        </w:rPr>
        <w:t>/pośredniego/wzmocnienia</w:t>
      </w:r>
      <w:r>
        <w:rPr>
          <w:rFonts w:cs="Arial"/>
          <w:szCs w:val="22"/>
        </w:rPr>
        <w:t>.</w:t>
      </w:r>
    </w:p>
    <w:p w14:paraId="5D05E4D8" w14:textId="77777777" w:rsidR="00716762" w:rsidRDefault="00716762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 w:rsidRPr="00716762">
        <w:rPr>
          <w:rFonts w:cs="Arial"/>
          <w:szCs w:val="22"/>
        </w:rPr>
        <w:t>Dla zbiorników minimalna głębokość rozpoznania nie może być mniejsza niż 3</w:t>
      </w:r>
      <w:r w:rsidR="00C3597F">
        <w:rPr>
          <w:rFonts w:cs="Arial"/>
          <w:szCs w:val="22"/>
        </w:rPr>
        <w:t> </w:t>
      </w:r>
      <w:r w:rsidRPr="00716762">
        <w:rPr>
          <w:rFonts w:cs="Arial"/>
          <w:szCs w:val="22"/>
        </w:rPr>
        <w:t>m poniżej dna wykopów pod zbiornik</w:t>
      </w:r>
      <w:r>
        <w:rPr>
          <w:rFonts w:cs="Arial"/>
          <w:szCs w:val="22"/>
        </w:rPr>
        <w:t>, dla zbiorników rozsączających/infiltracyjnych głębokość rozpoznania musi pozwalać rozpoznać warunki odprowadzenia wód, w tym określić poziomy wody gruntowej i warstw chłonnych,</w:t>
      </w:r>
    </w:p>
    <w:p w14:paraId="46292110" w14:textId="77777777" w:rsidR="00716762" w:rsidRDefault="00DE7B59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fundamentów bezpośrednich obiektów kubaturowych głębokość rozpoznania nie powinna być mniejsza niż 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>m, i nie mniej niż 3</w:t>
      </w:r>
      <w:r w:rsidR="00C3597F">
        <w:rPr>
          <w:rFonts w:cs="Arial"/>
          <w:szCs w:val="22"/>
        </w:rPr>
        <w:t>-krotność</w:t>
      </w:r>
      <w:r>
        <w:rPr>
          <w:rFonts w:cs="Arial"/>
          <w:szCs w:val="22"/>
        </w:rPr>
        <w:t xml:space="preserve"> szerokości fundamentu; liczone od poziomu posadowienia.</w:t>
      </w:r>
    </w:p>
    <w:p w14:paraId="32E6408D" w14:textId="77777777" w:rsidR="007971D1" w:rsidRPr="00716762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 w:rsidRPr="00716762">
        <w:rPr>
          <w:rFonts w:cs="Arial"/>
          <w:szCs w:val="22"/>
        </w:rPr>
        <w:t>W każdym przypadku rozpoznanie musi określać nośne podłoże gruntowe. Niedopuszczalne jest kończenie otworów/sondowań w obrębie gruntów słabych tj.:</w:t>
      </w:r>
    </w:p>
    <w:p w14:paraId="46471D9D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Nasypów niekontrolowanych,</w:t>
      </w:r>
    </w:p>
    <w:p w14:paraId="3147F950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Gruntów organicznych (</w:t>
      </w:r>
      <w:proofErr w:type="spellStart"/>
      <w:r>
        <w:rPr>
          <w:rFonts w:cs="Arial"/>
          <w:szCs w:val="22"/>
        </w:rPr>
        <w:t>niskoorganiczych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średnioorganicznych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wysokoorganicznych</w:t>
      </w:r>
      <w:proofErr w:type="spellEnd"/>
      <w:r>
        <w:rPr>
          <w:rFonts w:cs="Arial"/>
          <w:szCs w:val="22"/>
        </w:rPr>
        <w:t>),</w:t>
      </w:r>
    </w:p>
    <w:p w14:paraId="31342D68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drobnoziarnistych o stanie gorszym niż plastyczny.</w:t>
      </w:r>
    </w:p>
    <w:p w14:paraId="39BEC33A" w14:textId="77777777" w:rsidR="00DE7B59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Gruntów gruboziarnistych w stanie gorszym niż </w:t>
      </w:r>
      <w:proofErr w:type="spellStart"/>
      <w:r>
        <w:rPr>
          <w:rFonts w:cs="Arial"/>
          <w:szCs w:val="22"/>
        </w:rPr>
        <w:t>średniozagęszczony</w:t>
      </w:r>
      <w:proofErr w:type="spellEnd"/>
      <w:r>
        <w:rPr>
          <w:rFonts w:cs="Arial"/>
          <w:szCs w:val="22"/>
        </w:rPr>
        <w:t>.</w:t>
      </w:r>
    </w:p>
    <w:p w14:paraId="665456BE" w14:textId="77777777" w:rsidR="007971D1" w:rsidRPr="00DE7B59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 w:rsidRPr="00DE7B59">
        <w:rPr>
          <w:rFonts w:cs="Arial"/>
          <w:szCs w:val="22"/>
        </w:rPr>
        <w:t xml:space="preserve">W każdym z tych przypadków wiercenia/sondowania należy przegłębiać przynajmniej </w:t>
      </w:r>
      <w:proofErr w:type="spellStart"/>
      <w:r w:rsidRPr="00DE7B59">
        <w:rPr>
          <w:rFonts w:cs="Arial"/>
          <w:szCs w:val="22"/>
        </w:rPr>
        <w:t>3m</w:t>
      </w:r>
      <w:proofErr w:type="spellEnd"/>
      <w:r w:rsidRPr="00DE7B59">
        <w:rPr>
          <w:rFonts w:cs="Arial"/>
          <w:szCs w:val="22"/>
        </w:rPr>
        <w:t xml:space="preserve"> poniżej stropu</w:t>
      </w:r>
      <w:r w:rsidR="00DE7B59">
        <w:rPr>
          <w:rFonts w:cs="Arial"/>
          <w:szCs w:val="22"/>
        </w:rPr>
        <w:t xml:space="preserve"> gruntów słabych</w:t>
      </w:r>
      <w:r w:rsidRPr="00DE7B59">
        <w:rPr>
          <w:rFonts w:cs="Arial"/>
          <w:szCs w:val="22"/>
        </w:rPr>
        <w:t xml:space="preserve">. </w:t>
      </w:r>
    </w:p>
    <w:p w14:paraId="4C90AC96" w14:textId="77777777" w:rsidR="007971D1" w:rsidRPr="00C9401E" w:rsidRDefault="007971D1" w:rsidP="00C3597F">
      <w:pPr>
        <w:pStyle w:val="Nagwek4"/>
      </w:pPr>
      <w:bookmarkStart w:id="18" w:name="_Toc166442884"/>
      <w:r>
        <w:t>Projektowane b</w:t>
      </w:r>
      <w:r w:rsidRPr="00C9401E">
        <w:t>adania laboratoryjne</w:t>
      </w:r>
      <w:bookmarkEnd w:id="18"/>
    </w:p>
    <w:p w14:paraId="6539D01B" w14:textId="77777777" w:rsidR="002F5405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etapu </w:t>
      </w:r>
      <w:r w:rsidR="00DE7B59">
        <w:rPr>
          <w:rFonts w:cs="Arial"/>
          <w:szCs w:val="22"/>
        </w:rPr>
        <w:t xml:space="preserve">badań podstawowych </w:t>
      </w:r>
      <w:r>
        <w:rPr>
          <w:rFonts w:cs="Arial"/>
          <w:szCs w:val="22"/>
        </w:rPr>
        <w:t>Wykonawca powinien zaprojektować i wykonać</w:t>
      </w:r>
      <w:r w:rsidR="002F5405">
        <w:rPr>
          <w:rFonts w:cs="Arial"/>
          <w:szCs w:val="22"/>
        </w:rPr>
        <w:t>:</w:t>
      </w:r>
    </w:p>
    <w:p w14:paraId="75F17EF0" w14:textId="77777777" w:rsidR="002F5405" w:rsidRDefault="007971D1">
      <w:pPr>
        <w:numPr>
          <w:ilvl w:val="0"/>
          <w:numId w:val="3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badania klasyfikacyjne gruntów w ilości nie mniejszej niż </w:t>
      </w:r>
      <w:r w:rsidR="00C0039F">
        <w:rPr>
          <w:rFonts w:cs="Arial"/>
          <w:szCs w:val="22"/>
        </w:rPr>
        <w:t>10</w:t>
      </w:r>
      <w:r>
        <w:rPr>
          <w:rFonts w:cs="Arial"/>
          <w:szCs w:val="22"/>
        </w:rPr>
        <w:t xml:space="preserve"> </w:t>
      </w:r>
      <w:r w:rsidR="002F5405">
        <w:rPr>
          <w:rFonts w:cs="Arial"/>
          <w:szCs w:val="22"/>
        </w:rPr>
        <w:t xml:space="preserve">prób </w:t>
      </w:r>
      <w:r w:rsidR="00C3597F">
        <w:rPr>
          <w:rFonts w:cs="Arial"/>
          <w:szCs w:val="22"/>
        </w:rPr>
        <w:t>dla drogi</w:t>
      </w:r>
      <w:r w:rsidR="00C0039F">
        <w:rPr>
          <w:rFonts w:cs="Arial"/>
          <w:szCs w:val="22"/>
        </w:rPr>
        <w:t>,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 każdą wydzielaną warstwę</w:t>
      </w:r>
      <w:r w:rsidR="002F5405">
        <w:rPr>
          <w:rFonts w:cs="Arial"/>
          <w:szCs w:val="22"/>
        </w:rPr>
        <w:t xml:space="preserve"> </w:t>
      </w:r>
      <w:r w:rsidR="00C3597F">
        <w:rPr>
          <w:rFonts w:cs="Arial"/>
          <w:szCs w:val="22"/>
        </w:rPr>
        <w:t xml:space="preserve">geotechniczną </w:t>
      </w:r>
      <w:r w:rsidR="002F5405">
        <w:rPr>
          <w:rFonts w:cs="Arial"/>
          <w:szCs w:val="22"/>
        </w:rPr>
        <w:t>(geologiczno-inżynierską)</w:t>
      </w:r>
      <w:r>
        <w:rPr>
          <w:rFonts w:cs="Arial"/>
          <w:szCs w:val="22"/>
        </w:rPr>
        <w:t>,</w:t>
      </w:r>
    </w:p>
    <w:p w14:paraId="4C9FA2F1" w14:textId="77777777" w:rsidR="002F5405" w:rsidRDefault="002F5405">
      <w:pPr>
        <w:numPr>
          <w:ilvl w:val="0"/>
          <w:numId w:val="3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badania parametrów geotechnicznych w ilości nie mniejszej niż </w:t>
      </w:r>
      <w:r w:rsidR="00C0039F">
        <w:rPr>
          <w:rFonts w:cs="Arial"/>
          <w:szCs w:val="22"/>
        </w:rPr>
        <w:t>3</w:t>
      </w:r>
      <w:r>
        <w:rPr>
          <w:rFonts w:cs="Arial"/>
          <w:szCs w:val="22"/>
        </w:rPr>
        <w:t xml:space="preserve"> prób na każdą wydzielaną warstwę geotechniczną (geologiczno-inżynierską). </w:t>
      </w:r>
    </w:p>
    <w:p w14:paraId="233AC4CE" w14:textId="77777777" w:rsidR="002F5405" w:rsidRDefault="002F5405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Powyższe ilości odnoszą się łącznie do obiektów inżynierskich i dróg.</w:t>
      </w:r>
    </w:p>
    <w:p w14:paraId="209CD0BB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niewielkich, nieciągłych warstw ilość </w:t>
      </w:r>
      <w:r w:rsidR="002F5405">
        <w:rPr>
          <w:rFonts w:cs="Arial"/>
          <w:szCs w:val="22"/>
        </w:rPr>
        <w:t xml:space="preserve">badań laboratoryjnych </w:t>
      </w:r>
      <w:r>
        <w:rPr>
          <w:rFonts w:cs="Arial"/>
          <w:szCs w:val="22"/>
        </w:rPr>
        <w:t>może ulec redukcji</w:t>
      </w:r>
      <w:r w:rsidR="00C003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co wymaga szczegółowego uzasadnienia</w:t>
      </w:r>
      <w:r w:rsidR="00B94FD5">
        <w:rPr>
          <w:rFonts w:cs="Arial"/>
          <w:szCs w:val="22"/>
        </w:rPr>
        <w:t xml:space="preserve"> i wykazania </w:t>
      </w:r>
      <w:r w:rsidR="00C0039F">
        <w:rPr>
          <w:rFonts w:cs="Arial"/>
          <w:szCs w:val="22"/>
        </w:rPr>
        <w:t xml:space="preserve">możliwości </w:t>
      </w:r>
      <w:r w:rsidR="00B94FD5">
        <w:rPr>
          <w:rFonts w:cs="Arial"/>
          <w:szCs w:val="22"/>
        </w:rPr>
        <w:t>wyprowadzenia parametrów w oparciu o zależności np. z sondowań</w:t>
      </w:r>
      <w:r w:rsidR="002F5405">
        <w:rPr>
          <w:rFonts w:cs="Arial"/>
          <w:szCs w:val="22"/>
        </w:rPr>
        <w:t xml:space="preserve">. </w:t>
      </w:r>
      <w:r w:rsidR="00B94FD5">
        <w:rPr>
          <w:rFonts w:cs="Arial"/>
          <w:szCs w:val="22"/>
        </w:rPr>
        <w:t>Rozpoznanie podłoża zawsze m</w:t>
      </w:r>
      <w:r w:rsidR="002F5405">
        <w:rPr>
          <w:rFonts w:cs="Arial"/>
          <w:szCs w:val="22"/>
        </w:rPr>
        <w:t xml:space="preserve">usi jednak pozwalać na </w:t>
      </w:r>
      <w:r w:rsidR="00B94FD5">
        <w:rPr>
          <w:rFonts w:cs="Arial"/>
          <w:szCs w:val="22"/>
        </w:rPr>
        <w:t xml:space="preserve">pełną </w:t>
      </w:r>
      <w:r w:rsidR="002F5405">
        <w:rPr>
          <w:rFonts w:cs="Arial"/>
          <w:szCs w:val="22"/>
        </w:rPr>
        <w:t>charakterystykę właściwości wytrzymałościowo-odkształceniowych wydzielanych warstw</w:t>
      </w:r>
      <w:r>
        <w:rPr>
          <w:rFonts w:cs="Arial"/>
          <w:szCs w:val="22"/>
        </w:rPr>
        <w:t>.</w:t>
      </w:r>
      <w:r w:rsidR="002F5405">
        <w:rPr>
          <w:rFonts w:cs="Arial"/>
          <w:szCs w:val="22"/>
        </w:rPr>
        <w:t xml:space="preserve"> </w:t>
      </w:r>
    </w:p>
    <w:p w14:paraId="3B004AC2" w14:textId="77777777" w:rsidR="00B94FD5" w:rsidRPr="0053466C" w:rsidRDefault="00B94FD5" w:rsidP="00265010">
      <w:pPr>
        <w:pStyle w:val="Nagwek2"/>
      </w:pPr>
      <w:bookmarkStart w:id="19" w:name="_Toc166442885"/>
      <w:r>
        <w:lastRenderedPageBreak/>
        <w:t xml:space="preserve">Pomiary </w:t>
      </w:r>
      <w:r w:rsidRPr="00265010">
        <w:t>geodezyjne</w:t>
      </w:r>
      <w:bookmarkEnd w:id="19"/>
    </w:p>
    <w:p w14:paraId="1540D07E" w14:textId="77777777" w:rsidR="00B94FD5" w:rsidRDefault="00B94FD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 się wytyczenia w terenie projektowanych otworów i sondowań, ciągów </w:t>
      </w:r>
      <w:proofErr w:type="spellStart"/>
      <w:r>
        <w:rPr>
          <w:rFonts w:cs="Arial"/>
          <w:szCs w:val="22"/>
        </w:rPr>
        <w:t>ERT</w:t>
      </w:r>
      <w:proofErr w:type="spellEnd"/>
      <w:r>
        <w:rPr>
          <w:rFonts w:cs="Arial"/>
          <w:szCs w:val="22"/>
        </w:rPr>
        <w:t xml:space="preserve"> z dokładnością nie mniejszą niż 0,3 m w planie i 0,1 m wysokości. W przypadku przesunięcia poszczególnych punktów, w stosunku do wytyczonej w terenie pozycji należy wykonać powykonawczy pomiar inwentaryzujący rzeczywistą lokalizację punktu. </w:t>
      </w:r>
    </w:p>
    <w:p w14:paraId="728B2758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Tyczenie punktów badawczych i ich inwentaryzację może wykonywać uprawniony geodeta lub osoba dozorująca prace terenowe, posiadająca doświadczenie w zakresie tych pomiarów (geolog dozoru, geolog inżynierski, dokumentator geotechniczny, inżynier dozorujący prace terenowe).</w:t>
      </w:r>
    </w:p>
    <w:p w14:paraId="5F71564D" w14:textId="77777777" w:rsidR="00B94FD5" w:rsidRDefault="00B94FD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Pomiary geodezyjne wykonywać można za pomocą:</w:t>
      </w:r>
    </w:p>
    <w:p w14:paraId="1A08A137" w14:textId="77777777" w:rsidR="00B94FD5" w:rsidRDefault="00B94FD5">
      <w:pPr>
        <w:numPr>
          <w:ilvl w:val="0"/>
          <w:numId w:val="3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systemów geodezji satelitarnej </w:t>
      </w:r>
      <w:proofErr w:type="spellStart"/>
      <w:r w:rsidRPr="00B94FD5">
        <w:rPr>
          <w:rFonts w:cs="Arial"/>
          <w:szCs w:val="22"/>
        </w:rPr>
        <w:t>GNSS</w:t>
      </w:r>
      <w:proofErr w:type="spellEnd"/>
      <w:r w:rsidRPr="00B94FD5">
        <w:rPr>
          <w:rFonts w:cs="Arial"/>
          <w:szCs w:val="22"/>
        </w:rPr>
        <w:t xml:space="preserve"> (metody: statyczna, szybka statyczna, kinematyczna </w:t>
      </w:r>
      <w:proofErr w:type="spellStart"/>
      <w:r w:rsidRPr="00B94FD5">
        <w:rPr>
          <w:rFonts w:cs="Arial"/>
          <w:szCs w:val="22"/>
        </w:rPr>
        <w:t>RTK</w:t>
      </w:r>
      <w:proofErr w:type="spellEnd"/>
      <w:r>
        <w:rPr>
          <w:rFonts w:cs="Arial"/>
          <w:szCs w:val="22"/>
        </w:rPr>
        <w:t xml:space="preserve">, </w:t>
      </w:r>
      <w:proofErr w:type="spellStart"/>
      <w:r w:rsidRPr="00B94FD5">
        <w:rPr>
          <w:rFonts w:cs="Arial"/>
          <w:szCs w:val="22"/>
        </w:rPr>
        <w:t>RTN</w:t>
      </w:r>
      <w:proofErr w:type="spellEnd"/>
      <w:r w:rsidRPr="00B94FD5">
        <w:rPr>
          <w:rFonts w:cs="Arial"/>
          <w:szCs w:val="22"/>
        </w:rPr>
        <w:t xml:space="preserve">), </w:t>
      </w:r>
    </w:p>
    <w:p w14:paraId="581D7B45" w14:textId="77777777" w:rsidR="00B94FD5" w:rsidRPr="00B94FD5" w:rsidRDefault="00B94FD5">
      <w:pPr>
        <w:numPr>
          <w:ilvl w:val="0"/>
          <w:numId w:val="3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 pomocą klasycznych </w:t>
      </w:r>
      <w:r w:rsidR="004A09A5">
        <w:rPr>
          <w:rFonts w:cs="Arial"/>
          <w:szCs w:val="22"/>
        </w:rPr>
        <w:t xml:space="preserve">(optycznych) </w:t>
      </w:r>
      <w:r>
        <w:rPr>
          <w:rFonts w:cs="Arial"/>
          <w:szCs w:val="22"/>
        </w:rPr>
        <w:t xml:space="preserve">metod geodezyjnych </w:t>
      </w:r>
      <w:r w:rsidRPr="00B94FD5">
        <w:rPr>
          <w:rFonts w:cs="Arial"/>
          <w:szCs w:val="22"/>
        </w:rPr>
        <w:t xml:space="preserve">za pomocą </w:t>
      </w:r>
      <w:r w:rsidR="004A09A5">
        <w:rPr>
          <w:rFonts w:cs="Arial"/>
          <w:szCs w:val="22"/>
        </w:rPr>
        <w:t xml:space="preserve">tachymetru, niwelatora, taśmy pomiarowej. </w:t>
      </w:r>
    </w:p>
    <w:p w14:paraId="7E0EDA0F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Współrzędne płaskie punktów badawczych i profili geofizycznych muszą być wyznaczone w obowiązującym układzie współrzędnych płaskich </w:t>
      </w:r>
      <w:proofErr w:type="spellStart"/>
      <w:r>
        <w:rPr>
          <w:rFonts w:cs="Arial"/>
          <w:szCs w:val="22"/>
        </w:rPr>
        <w:t>PUWG2000</w:t>
      </w:r>
      <w:proofErr w:type="spellEnd"/>
      <w:r>
        <w:rPr>
          <w:rFonts w:cs="Arial"/>
          <w:szCs w:val="22"/>
        </w:rPr>
        <w:t xml:space="preserve"> (PL-2000), zaś współrzędne wysokościowe w układzie </w:t>
      </w:r>
      <w:r w:rsidRPr="004A09A5">
        <w:rPr>
          <w:rFonts w:cs="Arial"/>
          <w:szCs w:val="22"/>
        </w:rPr>
        <w:t>PL-</w:t>
      </w:r>
      <w:proofErr w:type="spellStart"/>
      <w:r w:rsidRPr="004A09A5">
        <w:rPr>
          <w:rFonts w:cs="Arial"/>
          <w:szCs w:val="22"/>
        </w:rPr>
        <w:t>EVRF2007</w:t>
      </w:r>
      <w:proofErr w:type="spellEnd"/>
      <w:r w:rsidRPr="004A09A5">
        <w:rPr>
          <w:rFonts w:cs="Arial"/>
          <w:szCs w:val="22"/>
        </w:rPr>
        <w:t>-</w:t>
      </w:r>
      <w:proofErr w:type="spellStart"/>
      <w:r w:rsidRPr="004A09A5">
        <w:rPr>
          <w:rFonts w:cs="Arial"/>
          <w:szCs w:val="22"/>
        </w:rPr>
        <w:t>NH</w:t>
      </w:r>
      <w:proofErr w:type="spellEnd"/>
      <w:r>
        <w:rPr>
          <w:rFonts w:cs="Arial"/>
          <w:szCs w:val="22"/>
        </w:rPr>
        <w:t xml:space="preserve"> (Amsterdam). Współrzędne te należy dodatkowo umieszczać na kartach otworów, sondowań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1AD0630B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opracowywania map w </w:t>
      </w:r>
      <w:proofErr w:type="spellStart"/>
      <w:r>
        <w:rPr>
          <w:rFonts w:cs="Arial"/>
          <w:szCs w:val="22"/>
        </w:rPr>
        <w:t>średnioskalowych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małoskalowych</w:t>
      </w:r>
      <w:proofErr w:type="spellEnd"/>
      <w:r>
        <w:rPr>
          <w:rFonts w:cs="Arial"/>
          <w:szCs w:val="22"/>
        </w:rPr>
        <w:t xml:space="preserve"> współrzędne płaskie powinny zostać dodatkowo przeliczone na układ </w:t>
      </w:r>
      <w:proofErr w:type="spellStart"/>
      <w:r>
        <w:rPr>
          <w:rFonts w:cs="Arial"/>
          <w:szCs w:val="22"/>
        </w:rPr>
        <w:t>PUWG1992</w:t>
      </w:r>
      <w:proofErr w:type="spellEnd"/>
      <w:r>
        <w:rPr>
          <w:rFonts w:cs="Arial"/>
          <w:szCs w:val="22"/>
        </w:rPr>
        <w:t>.</w:t>
      </w:r>
    </w:p>
    <w:p w14:paraId="47745E8F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 dokumentacji przedstawiającej wyniki badań podłoża gruntowego (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DH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 należy dołączyć raport z pomiarów geodezyjnych obejmujący:</w:t>
      </w:r>
    </w:p>
    <w:p w14:paraId="565C6B51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Imiona i nazwiska osób wykonujących pomiary, </w:t>
      </w:r>
    </w:p>
    <w:p w14:paraId="328DD453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Daty pomiarów,</w:t>
      </w:r>
    </w:p>
    <w:p w14:paraId="06173C16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oznaczenia punktów pomiarowych,</w:t>
      </w:r>
    </w:p>
    <w:p w14:paraId="4468D9DB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metodykę pomiarów poszczególnych punktów,</w:t>
      </w:r>
    </w:p>
    <w:p w14:paraId="057A7370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informacje </w:t>
      </w:r>
      <w:r w:rsidR="00C0039F">
        <w:rPr>
          <w:rFonts w:cs="Arial"/>
          <w:szCs w:val="22"/>
        </w:rPr>
        <w:t>odnośnie do</w:t>
      </w:r>
      <w:r>
        <w:rPr>
          <w:rFonts w:cs="Arial"/>
          <w:szCs w:val="22"/>
        </w:rPr>
        <w:t xml:space="preserve"> stosowanych urządzeń pomiarowych (rodzaj, numer seryjny, klasa), </w:t>
      </w:r>
    </w:p>
    <w:p w14:paraId="45AB511A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stosowany układ pomiarowy,</w:t>
      </w:r>
    </w:p>
    <w:p w14:paraId="58531BE0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pomierzone współrzędne płaskie i wysokościowe, </w:t>
      </w:r>
    </w:p>
    <w:p w14:paraId="07613A84" w14:textId="77777777" w:rsidR="00B94FD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uzyskane błędy pomiarowe.</w:t>
      </w:r>
    </w:p>
    <w:p w14:paraId="380EA123" w14:textId="77777777" w:rsidR="004403D9" w:rsidRPr="0053466C" w:rsidRDefault="004403D9" w:rsidP="00265010">
      <w:pPr>
        <w:pStyle w:val="Nagwek2"/>
      </w:pPr>
      <w:bookmarkStart w:id="20" w:name="_Toc166442886"/>
      <w:r>
        <w:t>Wiercenia</w:t>
      </w:r>
      <w:r w:rsidR="00D91359">
        <w:t xml:space="preserve"> i opróbowanie otworów</w:t>
      </w:r>
      <w:bookmarkEnd w:id="20"/>
    </w:p>
    <w:p w14:paraId="2448849F" w14:textId="77777777" w:rsidR="00B90F94" w:rsidRDefault="00B90F94" w:rsidP="00AD51E7">
      <w:pPr>
        <w:spacing w:before="120" w:line="276" w:lineRule="auto"/>
        <w:rPr>
          <w:rFonts w:cs="Arial"/>
          <w:szCs w:val="22"/>
        </w:rPr>
      </w:pPr>
      <w:r w:rsidRPr="00C0039F">
        <w:rPr>
          <w:rFonts w:cs="Arial"/>
          <w:szCs w:val="22"/>
        </w:rPr>
        <w:t>Zamawiający wymaga prowadzenia wierceń badawczych zgodnie z wymaganiami</w:t>
      </w:r>
      <w:r w:rsidR="00296F14" w:rsidRPr="00C0039F">
        <w:rPr>
          <w:rFonts w:cs="Arial"/>
          <w:szCs w:val="22"/>
        </w:rPr>
        <w:t xml:space="preserve"> </w:t>
      </w:r>
      <w:proofErr w:type="spellStart"/>
      <w:r w:rsidRPr="00C0039F">
        <w:rPr>
          <w:rFonts w:cs="Arial"/>
          <w:szCs w:val="22"/>
        </w:rPr>
        <w:t>PN</w:t>
      </w:r>
      <w:proofErr w:type="spellEnd"/>
      <w:r w:rsidRPr="00C0039F">
        <w:rPr>
          <w:rFonts w:cs="Arial"/>
          <w:szCs w:val="22"/>
        </w:rPr>
        <w:t xml:space="preserve">-EN 1997-2 oraz </w:t>
      </w:r>
      <w:proofErr w:type="spellStart"/>
      <w:r w:rsidRPr="00C0039F">
        <w:rPr>
          <w:rFonts w:cs="Arial"/>
          <w:szCs w:val="22"/>
        </w:rPr>
        <w:t>PN</w:t>
      </w:r>
      <w:proofErr w:type="spellEnd"/>
      <w:r w:rsidRPr="00C0039F">
        <w:rPr>
          <w:rFonts w:cs="Arial"/>
          <w:szCs w:val="22"/>
        </w:rPr>
        <w:t>-EN ISO 22475-1:20</w:t>
      </w:r>
      <w:r w:rsidR="00C0039F" w:rsidRPr="00C0039F">
        <w:rPr>
          <w:rFonts w:cs="Arial"/>
          <w:szCs w:val="22"/>
        </w:rPr>
        <w:t>22</w:t>
      </w:r>
      <w:r w:rsidRPr="00C0039F">
        <w:rPr>
          <w:rFonts w:cs="Arial"/>
          <w:szCs w:val="22"/>
        </w:rPr>
        <w:t>.</w:t>
      </w:r>
      <w:r w:rsidRPr="00B90F94">
        <w:rPr>
          <w:rFonts w:cs="Arial"/>
          <w:szCs w:val="22"/>
        </w:rPr>
        <w:t xml:space="preserve">  </w:t>
      </w:r>
    </w:p>
    <w:p w14:paraId="0D14977D" w14:textId="77777777" w:rsidR="002E3E51" w:rsidRDefault="002E3E51" w:rsidP="00265010">
      <w:pPr>
        <w:pStyle w:val="Nagwek3"/>
      </w:pPr>
      <w:bookmarkStart w:id="21" w:name="_Toc166442887"/>
      <w:r w:rsidRPr="00265010">
        <w:t>Wierceni</w:t>
      </w:r>
      <w:r w:rsidR="00265010">
        <w:t>a</w:t>
      </w:r>
      <w:bookmarkEnd w:id="21"/>
    </w:p>
    <w:p w14:paraId="6A045413" w14:textId="77777777" w:rsidR="00AD51E7" w:rsidRDefault="00B90F94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Technologia wierceń będzie zgodna z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 lub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>, zostanie ona zaprojektowana przez Wykonawcę w nawiązaniu do rzeczywistych warunków gruntowo-wodnych, głębokości rozpoznania oraz wymaganych kategorii poboru</w:t>
      </w:r>
      <w:r w:rsidR="003E0F36">
        <w:rPr>
          <w:rFonts w:cs="Arial"/>
          <w:szCs w:val="22"/>
        </w:rPr>
        <w:t xml:space="preserve"> i jakości </w:t>
      </w:r>
      <w:r>
        <w:rPr>
          <w:rFonts w:cs="Arial"/>
          <w:szCs w:val="22"/>
        </w:rPr>
        <w:t>prób</w:t>
      </w:r>
      <w:r w:rsidR="003E0F36">
        <w:rPr>
          <w:rFonts w:cs="Arial"/>
          <w:szCs w:val="22"/>
        </w:rPr>
        <w:t xml:space="preserve"> gruntu</w:t>
      </w:r>
      <w:r>
        <w:rPr>
          <w:rFonts w:cs="Arial"/>
          <w:szCs w:val="22"/>
        </w:rPr>
        <w:t>.</w:t>
      </w:r>
      <w:r w:rsidR="00AD51E7">
        <w:rPr>
          <w:rFonts w:cs="Arial"/>
          <w:szCs w:val="22"/>
        </w:rPr>
        <w:t xml:space="preserve"> </w:t>
      </w:r>
    </w:p>
    <w:p w14:paraId="431A498C" w14:textId="77777777" w:rsidR="004C452E" w:rsidRDefault="00775C89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Klasy jakości próbek gruntów i kategorie ich poboru</w:t>
      </w:r>
    </w:p>
    <w:p w14:paraId="6284683C" w14:textId="77777777" w:rsidR="00ED7993" w:rsidRDefault="00ED7993" w:rsidP="00ED7993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10</w:t>
        </w:r>
      </w:fldSimple>
      <w:r>
        <w:t xml:space="preserve">. </w:t>
      </w:r>
      <w:r w:rsidRPr="00E24364">
        <w:t xml:space="preserve"> Klasy jakości próbek i kategorie poboru</w:t>
      </w:r>
      <w:r>
        <w:t xml:space="preserve"> na podstawie </w:t>
      </w:r>
      <w:proofErr w:type="spellStart"/>
      <w:r w:rsidR="003E0F36">
        <w:rPr>
          <w:rFonts w:cs="Arial"/>
          <w:sz w:val="20"/>
        </w:rPr>
        <w:t>PN</w:t>
      </w:r>
      <w:proofErr w:type="spellEnd"/>
      <w:r w:rsidR="003E0F36">
        <w:rPr>
          <w:rFonts w:cs="Arial"/>
          <w:sz w:val="20"/>
        </w:rPr>
        <w:t>-EN ISO 22475-1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532"/>
        <w:gridCol w:w="532"/>
        <w:gridCol w:w="532"/>
        <w:gridCol w:w="532"/>
        <w:gridCol w:w="532"/>
      </w:tblGrid>
      <w:tr w:rsidR="00ED7993" w14:paraId="7B349B6E" w14:textId="77777777">
        <w:tc>
          <w:tcPr>
            <w:tcW w:w="6804" w:type="dxa"/>
            <w:shd w:val="clear" w:color="auto" w:fill="auto"/>
          </w:tcPr>
          <w:p w14:paraId="0C9FA09D" w14:textId="77777777" w:rsidR="00ED7993" w:rsidRDefault="00ED7993" w:rsidP="00C0039F">
            <w:pPr>
              <w:rPr>
                <w:rFonts w:cs="Arial"/>
                <w:szCs w:val="22"/>
              </w:rPr>
            </w:pPr>
          </w:p>
        </w:tc>
        <w:tc>
          <w:tcPr>
            <w:tcW w:w="2660" w:type="dxa"/>
            <w:gridSpan w:val="5"/>
            <w:shd w:val="clear" w:color="auto" w:fill="auto"/>
          </w:tcPr>
          <w:p w14:paraId="62E16034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Klasa jakości próbek</w:t>
            </w:r>
          </w:p>
        </w:tc>
      </w:tr>
      <w:tr w:rsidR="00BF476E" w14:paraId="1AA8B45B" w14:textId="77777777">
        <w:tc>
          <w:tcPr>
            <w:tcW w:w="6804" w:type="dxa"/>
            <w:shd w:val="clear" w:color="auto" w:fill="auto"/>
          </w:tcPr>
          <w:p w14:paraId="2C3BC46C" w14:textId="77777777" w:rsidR="00BF476E" w:rsidRDefault="00ED7993" w:rsidP="00C0039F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 w:val="20"/>
              </w:rPr>
              <w:t>Niezmienione składniki gruntu, układ warstw</w:t>
            </w:r>
          </w:p>
        </w:tc>
        <w:tc>
          <w:tcPr>
            <w:tcW w:w="532" w:type="dxa"/>
            <w:shd w:val="clear" w:color="auto" w:fill="auto"/>
          </w:tcPr>
          <w:p w14:paraId="0BEB27A6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532" w:type="dxa"/>
            <w:shd w:val="clear" w:color="auto" w:fill="auto"/>
          </w:tcPr>
          <w:p w14:paraId="575CB88F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532" w:type="dxa"/>
            <w:shd w:val="clear" w:color="auto" w:fill="auto"/>
          </w:tcPr>
          <w:p w14:paraId="1B213B11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32" w:type="dxa"/>
            <w:shd w:val="clear" w:color="auto" w:fill="auto"/>
          </w:tcPr>
          <w:p w14:paraId="64E3AAFA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532" w:type="dxa"/>
            <w:shd w:val="clear" w:color="auto" w:fill="auto"/>
          </w:tcPr>
          <w:p w14:paraId="0D2334AE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BF476E" w14:paraId="7158A0EC" w14:textId="77777777">
        <w:tc>
          <w:tcPr>
            <w:tcW w:w="6804" w:type="dxa"/>
            <w:shd w:val="clear" w:color="auto" w:fill="auto"/>
          </w:tcPr>
          <w:p w14:paraId="551BC2ED" w14:textId="77777777" w:rsidR="00BF476E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Wytrzymałość na ścinanie, ściśliwość </w:t>
            </w:r>
          </w:p>
        </w:tc>
        <w:tc>
          <w:tcPr>
            <w:tcW w:w="532" w:type="dxa"/>
            <w:shd w:val="clear" w:color="auto" w:fill="auto"/>
          </w:tcPr>
          <w:p w14:paraId="2511DCF5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9567B32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45C0FEFC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802F0E0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43DF875C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BF476E" w14:paraId="3989D0FA" w14:textId="77777777">
        <w:tc>
          <w:tcPr>
            <w:tcW w:w="6804" w:type="dxa"/>
            <w:shd w:val="clear" w:color="auto" w:fill="auto"/>
          </w:tcPr>
          <w:p w14:paraId="70226907" w14:textId="77777777" w:rsidR="00BF476E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Porowatość, gęstość, przepuszczalność, zagęszczenie, skład chemiczny</w:t>
            </w:r>
          </w:p>
        </w:tc>
        <w:tc>
          <w:tcPr>
            <w:tcW w:w="532" w:type="dxa"/>
            <w:shd w:val="clear" w:color="auto" w:fill="auto"/>
          </w:tcPr>
          <w:p w14:paraId="732435F0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4F3636E4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6DE4A8A9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8274172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5069B8B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0AD0745B" w14:textId="77777777">
        <w:tc>
          <w:tcPr>
            <w:tcW w:w="6804" w:type="dxa"/>
            <w:shd w:val="clear" w:color="auto" w:fill="auto"/>
          </w:tcPr>
          <w:p w14:paraId="7722EA79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Wilgotność, </w:t>
            </w:r>
          </w:p>
        </w:tc>
        <w:tc>
          <w:tcPr>
            <w:tcW w:w="532" w:type="dxa"/>
            <w:shd w:val="clear" w:color="auto" w:fill="auto"/>
          </w:tcPr>
          <w:p w14:paraId="118A1421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7932E650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0BA9156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006656E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1209A68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699BFD08" w14:textId="77777777">
        <w:tc>
          <w:tcPr>
            <w:tcW w:w="6804" w:type="dxa"/>
            <w:shd w:val="clear" w:color="auto" w:fill="auto"/>
          </w:tcPr>
          <w:p w14:paraId="7A0C908F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Uziarnienie, granice warstw</w:t>
            </w:r>
          </w:p>
        </w:tc>
        <w:tc>
          <w:tcPr>
            <w:tcW w:w="532" w:type="dxa"/>
            <w:shd w:val="clear" w:color="auto" w:fill="auto"/>
          </w:tcPr>
          <w:p w14:paraId="4F12C56B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1E2C834C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2CB5C3E4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5428CE0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C74D85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4DDA8063" w14:textId="77777777">
        <w:tc>
          <w:tcPr>
            <w:tcW w:w="6804" w:type="dxa"/>
            <w:shd w:val="clear" w:color="auto" w:fill="auto"/>
          </w:tcPr>
          <w:p w14:paraId="2047190A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Przybliżone następstwo warstw</w:t>
            </w:r>
          </w:p>
        </w:tc>
        <w:tc>
          <w:tcPr>
            <w:tcW w:w="532" w:type="dxa"/>
            <w:shd w:val="clear" w:color="auto" w:fill="auto"/>
          </w:tcPr>
          <w:p w14:paraId="6298552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09075558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7961CFD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86F076E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167CD3EA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</w:tr>
      <w:tr w:rsidR="00ED7993" w14:paraId="7EC99D97" w14:textId="77777777">
        <w:tc>
          <w:tcPr>
            <w:tcW w:w="6804" w:type="dxa"/>
            <w:vMerge w:val="restart"/>
            <w:shd w:val="clear" w:color="auto" w:fill="auto"/>
          </w:tcPr>
          <w:p w14:paraId="527C41A3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Kategorie poboru prób gruntu wg </w:t>
            </w:r>
            <w:proofErr w:type="spellStart"/>
            <w:r>
              <w:rPr>
                <w:rFonts w:cs="Arial"/>
                <w:sz w:val="20"/>
              </w:rPr>
              <w:t>PN</w:t>
            </w:r>
            <w:proofErr w:type="spellEnd"/>
            <w:r>
              <w:rPr>
                <w:rFonts w:cs="Arial"/>
                <w:sz w:val="20"/>
              </w:rPr>
              <w:t>-EN ISO 22475-1</w:t>
            </w:r>
          </w:p>
        </w:tc>
        <w:tc>
          <w:tcPr>
            <w:tcW w:w="2660" w:type="dxa"/>
            <w:gridSpan w:val="5"/>
            <w:shd w:val="clear" w:color="auto" w:fill="D9D9D9"/>
          </w:tcPr>
          <w:p w14:paraId="03EEE4BB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</w:p>
        </w:tc>
      </w:tr>
      <w:tr w:rsidR="00ED7993" w14:paraId="250C0F69" w14:textId="77777777">
        <w:tc>
          <w:tcPr>
            <w:tcW w:w="6804" w:type="dxa"/>
            <w:vMerge/>
            <w:shd w:val="clear" w:color="auto" w:fill="auto"/>
          </w:tcPr>
          <w:p w14:paraId="17AFAAE3" w14:textId="77777777" w:rsidR="00ED7993" w:rsidRDefault="00ED7993" w:rsidP="00C0039F">
            <w:pPr>
              <w:rPr>
                <w:rFonts w:cs="Arial"/>
                <w:sz w:val="20"/>
              </w:rPr>
            </w:pPr>
          </w:p>
        </w:tc>
        <w:tc>
          <w:tcPr>
            <w:tcW w:w="532" w:type="dxa"/>
            <w:shd w:val="clear" w:color="auto" w:fill="auto"/>
          </w:tcPr>
          <w:p w14:paraId="493B71D9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088B7232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596" w:type="dxa"/>
            <w:gridSpan w:val="3"/>
            <w:shd w:val="clear" w:color="auto" w:fill="D9D9D9"/>
          </w:tcPr>
          <w:p w14:paraId="68A88BE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</w:t>
            </w:r>
          </w:p>
        </w:tc>
      </w:tr>
      <w:tr w:rsidR="00ED7993" w14:paraId="7F36852B" w14:textId="77777777">
        <w:tc>
          <w:tcPr>
            <w:tcW w:w="6804" w:type="dxa"/>
            <w:vMerge/>
            <w:shd w:val="clear" w:color="auto" w:fill="auto"/>
          </w:tcPr>
          <w:p w14:paraId="5AB7F799" w14:textId="77777777" w:rsidR="00ED7993" w:rsidRDefault="00ED7993" w:rsidP="00C0039F">
            <w:pPr>
              <w:rPr>
                <w:rFonts w:cs="Arial"/>
                <w:sz w:val="20"/>
              </w:rPr>
            </w:pPr>
          </w:p>
        </w:tc>
        <w:tc>
          <w:tcPr>
            <w:tcW w:w="532" w:type="dxa"/>
            <w:shd w:val="clear" w:color="auto" w:fill="auto"/>
          </w:tcPr>
          <w:p w14:paraId="5EA29B39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F29B01A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D55997C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7EDDAD2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D9D9D9"/>
          </w:tcPr>
          <w:p w14:paraId="7AF0B401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</w:t>
            </w:r>
          </w:p>
        </w:tc>
      </w:tr>
    </w:tbl>
    <w:p w14:paraId="699FB7BB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Stosowane urządzenia wiertnicze i osprzęt muszą umożliwiać:</w:t>
      </w:r>
    </w:p>
    <w:p w14:paraId="2F587D8A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pobór prób gruntu o wymaganej jakości, </w:t>
      </w:r>
    </w:p>
    <w:p w14:paraId="70D4F397" w14:textId="77777777" w:rsidR="00B90F94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pomiar położenia poziomu wód podziemnych (w przypadku większej ilości</w:t>
      </w:r>
      <w:r w:rsidR="00C0039F">
        <w:rPr>
          <w:rFonts w:cs="Arial"/>
          <w:szCs w:val="22"/>
        </w:rPr>
        <w:t xml:space="preserve"> poziomów konieczne jest</w:t>
      </w:r>
      <w:r>
        <w:rPr>
          <w:rFonts w:cs="Arial"/>
          <w:szCs w:val="22"/>
        </w:rPr>
        <w:t xml:space="preserve"> rurowanie i pomiar poziomów każdego z nich),</w:t>
      </w:r>
    </w:p>
    <w:p w14:paraId="3491ED9A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instalację piezometrów dla poboru prób wody i/lub pomiaru ciśnienia hydrostatycznego,</w:t>
      </w:r>
    </w:p>
    <w:p w14:paraId="5D550FA0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zamykanie i izolację przewiercanych poziomów wodonośnych.</w:t>
      </w:r>
    </w:p>
    <w:p w14:paraId="23454F6F" w14:textId="77777777" w:rsidR="00AD51E7" w:rsidRDefault="00B90F94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konieczności poboru prób w klas 1-2, wymagane jest stosowanie technik wiertniczych umożliwiających </w:t>
      </w:r>
      <w:r w:rsidR="00AD51E7">
        <w:rPr>
          <w:rFonts w:cs="Arial"/>
          <w:szCs w:val="22"/>
        </w:rPr>
        <w:t>uzyskanie</w:t>
      </w:r>
      <w:r>
        <w:rPr>
          <w:rFonts w:cs="Arial"/>
          <w:szCs w:val="22"/>
        </w:rPr>
        <w:t xml:space="preserve"> kategorii poboru A tj. np.:</w:t>
      </w:r>
    </w:p>
    <w:p w14:paraId="350514CA" w14:textId="77777777" w:rsidR="00AD51E7" w:rsidRDefault="00B90F94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rdzeniowanych</w:t>
      </w:r>
      <w:r w:rsidR="00AD51E7">
        <w:rPr>
          <w:rFonts w:cs="Arial"/>
          <w:szCs w:val="22"/>
        </w:rPr>
        <w:t xml:space="preserve"> podwójną i potrójną rdzeniówką „na mokro” (z płuczką), </w:t>
      </w:r>
    </w:p>
    <w:p w14:paraId="1EFB5D74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rdzeniowanych „na sucho” świdrami przelotowymi (z wewnętrznym systemem rdzeniowym),</w:t>
      </w:r>
    </w:p>
    <w:p w14:paraId="2C3CFD57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świdrami przelotowymi stosując pobór próbnikami cienkościennymi,</w:t>
      </w:r>
    </w:p>
    <w:p w14:paraId="3ACFB00C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rurowanych udarowo-obrotowych lub obrotowych z poborem próbnikami cienkościennymi,</w:t>
      </w:r>
    </w:p>
    <w:p w14:paraId="4CA1941A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wymaganych klas prób 3-5 wymagane jest opróbowanie w kategorii B</w:t>
      </w:r>
      <w:r w:rsidR="00C0039F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C0039F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tosowane mogą być oprócz </w:t>
      </w:r>
      <w:r w:rsidR="00C0039F">
        <w:rPr>
          <w:rFonts w:cs="Arial"/>
          <w:szCs w:val="22"/>
        </w:rPr>
        <w:t xml:space="preserve">(odpowiadających kategorii A) </w:t>
      </w:r>
      <w:r>
        <w:rPr>
          <w:rFonts w:cs="Arial"/>
          <w:szCs w:val="22"/>
        </w:rPr>
        <w:t>także następujące techniki wiertnicze np.:</w:t>
      </w:r>
    </w:p>
    <w:p w14:paraId="6DBB77D1" w14:textId="77777777" w:rsidR="00B90F94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wiercenie obrotowe świdrami spiralnymi</w:t>
      </w:r>
      <w:r w:rsidR="003E0F36">
        <w:rPr>
          <w:rFonts w:cs="Arial"/>
          <w:szCs w:val="22"/>
        </w:rPr>
        <w:t xml:space="preserve"> (</w:t>
      </w:r>
      <w:proofErr w:type="spellStart"/>
      <w:r w:rsidR="003E0F36">
        <w:rPr>
          <w:rFonts w:cs="Arial"/>
          <w:szCs w:val="22"/>
        </w:rPr>
        <w:t>sznekami</w:t>
      </w:r>
      <w:proofErr w:type="spellEnd"/>
      <w:r w:rsidR="003E0F36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o średnicy &gt;</w:t>
      </w:r>
      <w:r w:rsidR="00B90F9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100</w:t>
      </w:r>
      <w:r w:rsidR="00C0039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mm,</w:t>
      </w:r>
    </w:p>
    <w:p w14:paraId="4BF08CFA" w14:textId="77777777" w:rsidR="00AD51E7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wiercenia wiercenie świdrami przelotowymi,</w:t>
      </w:r>
    </w:p>
    <w:p w14:paraId="665D3CFE" w14:textId="77777777" w:rsidR="00AD51E7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stosowanie próbników np. sondy cylindrycznej </w:t>
      </w:r>
      <w:proofErr w:type="spellStart"/>
      <w:r>
        <w:rPr>
          <w:rFonts w:cs="Arial"/>
          <w:szCs w:val="22"/>
        </w:rPr>
        <w:t>SPT</w:t>
      </w:r>
      <w:proofErr w:type="spellEnd"/>
      <w:r w:rsidR="002E3E51">
        <w:rPr>
          <w:rFonts w:cs="Arial"/>
          <w:szCs w:val="22"/>
        </w:rPr>
        <w:t>.</w:t>
      </w:r>
    </w:p>
    <w:p w14:paraId="21F9C4E0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Wiercenia obrotowe świdrami spiralnymi</w:t>
      </w:r>
      <w:r w:rsidR="00C003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o średnicy mniejszej niż </w:t>
      </w:r>
      <w:proofErr w:type="spellStart"/>
      <w:r>
        <w:rPr>
          <w:rFonts w:cs="Arial"/>
          <w:szCs w:val="22"/>
        </w:rPr>
        <w:t>100mm</w:t>
      </w:r>
      <w:proofErr w:type="spellEnd"/>
      <w:r>
        <w:rPr>
          <w:rFonts w:cs="Arial"/>
          <w:szCs w:val="22"/>
        </w:rPr>
        <w:t xml:space="preserve"> oraz wiercenia wibracyjne próbnikami okienkowymi (</w:t>
      </w:r>
      <w:proofErr w:type="spellStart"/>
      <w:r>
        <w:rPr>
          <w:rFonts w:cs="Arial"/>
          <w:szCs w:val="22"/>
        </w:rPr>
        <w:t>RKS</w:t>
      </w:r>
      <w:proofErr w:type="spellEnd"/>
      <w:r>
        <w:rPr>
          <w:rFonts w:cs="Arial"/>
          <w:szCs w:val="22"/>
        </w:rPr>
        <w:t xml:space="preserve">) pozwalają jedynie na określenie orientacyjnego przebiegu warstw (opróbowanie w kategorii C, klasa 5). Nie powinny być stosowane na potrzeby opróbowania w kierunku badań laboratoryjnych. </w:t>
      </w:r>
    </w:p>
    <w:p w14:paraId="06028EBC" w14:textId="77777777" w:rsidR="00C94E20" w:rsidRDefault="00C94E2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prowadzenia wierceń rdzeniowanych w przypadku wykonywania badań na terenach</w:t>
      </w:r>
      <w:r w:rsidR="00BE1050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osuwiskowych</w:t>
      </w:r>
      <w:r w:rsidR="00BE1050">
        <w:rPr>
          <w:rFonts w:cs="Arial"/>
          <w:szCs w:val="22"/>
        </w:rPr>
        <w:t xml:space="preserve">, występowania skał i ich zwietrzelin oraz wszędzie </w:t>
      </w:r>
      <w:r w:rsidR="00DC3090">
        <w:rPr>
          <w:rFonts w:cs="Arial"/>
          <w:szCs w:val="22"/>
        </w:rPr>
        <w:t>tam,</w:t>
      </w:r>
      <w:r w:rsidR="00BE1050">
        <w:rPr>
          <w:rFonts w:cs="Arial"/>
          <w:szCs w:val="22"/>
        </w:rPr>
        <w:t xml:space="preserve"> gdzie Projektant / Wykonawca uzna za niezbędne dla prawidłowego rozpoznania podłoża. </w:t>
      </w:r>
    </w:p>
    <w:p w14:paraId="2B2A6F1B" w14:textId="77777777" w:rsidR="00265010" w:rsidRDefault="0026501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Na potrzeby rozpoznania konstrukcji nawierzchni wymaga się stosowania wierceń przy pomocy koronki rdzeniowej na mokro o średnicy co najmniej </w:t>
      </w:r>
      <w:proofErr w:type="spellStart"/>
      <w:r>
        <w:rPr>
          <w:rFonts w:cs="Arial"/>
          <w:szCs w:val="22"/>
        </w:rPr>
        <w:t>100m</w:t>
      </w:r>
      <w:proofErr w:type="spellEnd"/>
      <w:r>
        <w:rPr>
          <w:rFonts w:cs="Arial"/>
          <w:szCs w:val="22"/>
        </w:rPr>
        <w:t>, wiercenie poniżej warstw bitumicznych/betonowych lub stabilizacji można w tak wykonanym otworze prowadzić metodą świdrów spiralnych. Po zakończeniu wiercenia otworów zlikwidować i wypełnić ubytki w nawierzchni masą bitumiczną na zimno.</w:t>
      </w:r>
    </w:p>
    <w:p w14:paraId="15F52A1D" w14:textId="77777777" w:rsidR="002E3E51" w:rsidRDefault="002E3E51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 dobór techniki wiercenia i opróbowania otworów odpowiedzialny jest Wykonawca badań podłoża, zgodnie z wyżej zdefiniowanymi wymaganiami.</w:t>
      </w:r>
    </w:p>
    <w:p w14:paraId="795D6310" w14:textId="77777777" w:rsidR="002E3E51" w:rsidRDefault="002E3E51" w:rsidP="002E3E51">
      <w:pPr>
        <w:pStyle w:val="Nagwek4"/>
      </w:pPr>
      <w:bookmarkStart w:id="22" w:name="_Toc166442888"/>
      <w:r>
        <w:t>Opróbowanie, postępowanie z próbami</w:t>
      </w:r>
      <w:bookmarkEnd w:id="22"/>
    </w:p>
    <w:p w14:paraId="0EAE566D" w14:textId="77777777" w:rsidR="00D96CC1" w:rsidRDefault="00D91359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 każdego otworu należy pobierać próby nie rzadziej niż co </w:t>
      </w:r>
      <w:r w:rsidR="00C94E20">
        <w:rPr>
          <w:rFonts w:cs="Arial"/>
          <w:szCs w:val="22"/>
        </w:rPr>
        <w:t xml:space="preserve">2 </w:t>
      </w:r>
      <w:r>
        <w:rPr>
          <w:rFonts w:cs="Arial"/>
          <w:szCs w:val="22"/>
        </w:rPr>
        <w:t>m lub przy każdej zmianie litologicznej.</w:t>
      </w:r>
      <w:r w:rsidR="00C94E20">
        <w:rPr>
          <w:rFonts w:cs="Arial"/>
          <w:szCs w:val="22"/>
        </w:rPr>
        <w:t xml:space="preserve"> </w:t>
      </w:r>
    </w:p>
    <w:p w14:paraId="51363F94" w14:textId="77777777" w:rsidR="00265010" w:rsidRDefault="00265010" w:rsidP="0026501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 się poboru z otworów prób o jakości uzależnionej od przewidywanych badań laboratoryjnych. </w:t>
      </w:r>
    </w:p>
    <w:p w14:paraId="29320282" w14:textId="77777777" w:rsidR="00265010" w:rsidRDefault="00265010" w:rsidP="0026501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Pobór próbek klasy 1 jest wymagany w następujących przypadkach:</w:t>
      </w:r>
    </w:p>
    <w:p w14:paraId="7E9704B9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występowania gruntów słabonośnych (organicznych, drobnoziarnistych w stanie gorszym niż plastyczny),</w:t>
      </w:r>
    </w:p>
    <w:p w14:paraId="029D22B3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występowania gruntów drobnoziarnistych przy projektowanych/istniejących skarpach o wysokości powyżej </w:t>
      </w:r>
      <w:proofErr w:type="spellStart"/>
      <w:r>
        <w:rPr>
          <w:rFonts w:cs="Arial"/>
          <w:szCs w:val="22"/>
        </w:rPr>
        <w:t>5m</w:t>
      </w:r>
      <w:proofErr w:type="spellEnd"/>
      <w:r>
        <w:rPr>
          <w:rFonts w:cs="Arial"/>
          <w:szCs w:val="22"/>
        </w:rPr>
        <w:t>, wymagających sprawdzenia stateczności,</w:t>
      </w:r>
    </w:p>
    <w:p w14:paraId="6148D94F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konieczności sprawdzenia osiadań wysokich nasypów lub obiektów mostowych. </w:t>
      </w:r>
    </w:p>
    <w:p w14:paraId="42C592F4" w14:textId="77777777" w:rsidR="00D91359" w:rsidRDefault="00C94E2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Próby zostaną opisane w sposób jednoznaczny i trwały. Zostaną one zabezpieczone w trakcie prac terenowych, transportu i przechowywania przed czynnikami atmosferycznymi. Wykonawca badań podłoża będzie przechowywał próby przez okres 6 miesięcy od odbioru dokumentacji (lub zatwierdzenia w przypadku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DH</w:t>
      </w:r>
      <w:proofErr w:type="spellEnd"/>
      <w:r>
        <w:rPr>
          <w:rFonts w:cs="Arial"/>
          <w:szCs w:val="22"/>
        </w:rPr>
        <w:t>).</w:t>
      </w:r>
    </w:p>
    <w:p w14:paraId="30A370A9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prowadzenia opisu makroskopowego oraz stosowania klasyfikacji gruntów i skał w oparciu o systemy normowe ISO opart</w:t>
      </w:r>
      <w:r w:rsidR="003E0F36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o EC-7 oraz </w:t>
      </w:r>
      <w:r w:rsidR="003E0F36">
        <w:rPr>
          <w:rFonts w:cs="Arial"/>
          <w:szCs w:val="22"/>
        </w:rPr>
        <w:t xml:space="preserve">równolegle </w:t>
      </w:r>
      <w:r>
        <w:rPr>
          <w:rFonts w:cs="Arial"/>
          <w:szCs w:val="22"/>
        </w:rPr>
        <w:t>system starych polskich norm. Jako układ podstawowy rozumiany jest obowiązujący oparty o normy ISO</w:t>
      </w:r>
      <w:r w:rsidR="003E0F36">
        <w:rPr>
          <w:rFonts w:cs="Arial"/>
          <w:szCs w:val="22"/>
        </w:rPr>
        <w:t>.</w:t>
      </w:r>
    </w:p>
    <w:p w14:paraId="0925CAF4" w14:textId="77777777" w:rsidR="00AD51E7" w:rsidRPr="00D91359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bookmarkStart w:id="23" w:name="_Hlk166271760"/>
      <w:proofErr w:type="spellStart"/>
      <w:r w:rsidRPr="00D91359">
        <w:rPr>
          <w:rFonts w:cs="Arial"/>
          <w:szCs w:val="22"/>
        </w:rPr>
        <w:t>PN</w:t>
      </w:r>
      <w:proofErr w:type="spellEnd"/>
      <w:r w:rsidRPr="00D91359">
        <w:rPr>
          <w:rFonts w:cs="Arial"/>
          <w:szCs w:val="22"/>
        </w:rPr>
        <w:t>-EN ISO 14688-1:20</w:t>
      </w:r>
      <w:r w:rsidR="003E0F36" w:rsidRPr="00D91359">
        <w:rPr>
          <w:rFonts w:cs="Arial"/>
          <w:szCs w:val="22"/>
        </w:rPr>
        <w:t>18</w:t>
      </w:r>
      <w:r w:rsidRPr="00D91359">
        <w:rPr>
          <w:rFonts w:cs="Arial"/>
          <w:szCs w:val="22"/>
        </w:rPr>
        <w:t>. Badania geotechniczne – Oznaczanie i klasyfikowanie gruntów – Część 1: Oznaczanie i opis;</w:t>
      </w:r>
      <w:r w:rsidR="00AF332C" w:rsidRPr="00D91359">
        <w:rPr>
          <w:rFonts w:cs="Arial"/>
          <w:szCs w:val="22"/>
        </w:rPr>
        <w:t xml:space="preserve"> (tworzenie symbolu gruntu wg </w:t>
      </w:r>
      <w:proofErr w:type="spellStart"/>
      <w:r w:rsidR="00AF332C" w:rsidRPr="00D91359">
        <w:rPr>
          <w:rFonts w:cs="Arial"/>
          <w:szCs w:val="22"/>
        </w:rPr>
        <w:t>PN</w:t>
      </w:r>
      <w:proofErr w:type="spellEnd"/>
      <w:r w:rsidR="00AF332C" w:rsidRPr="00D91359">
        <w:rPr>
          <w:rFonts w:cs="Arial"/>
          <w:szCs w:val="22"/>
        </w:rPr>
        <w:t xml:space="preserve">-EN ISO 14688-1:2006; </w:t>
      </w:r>
      <w:proofErr w:type="spellStart"/>
      <w:r w:rsidR="00AF332C" w:rsidRPr="00D91359">
        <w:rPr>
          <w:rFonts w:cs="Arial"/>
          <w:szCs w:val="22"/>
        </w:rPr>
        <w:t>App2</w:t>
      </w:r>
      <w:bookmarkEnd w:id="23"/>
      <w:proofErr w:type="spellEnd"/>
      <w:r w:rsidR="00AF332C" w:rsidRPr="00D91359">
        <w:rPr>
          <w:rFonts w:cs="Arial"/>
          <w:szCs w:val="22"/>
        </w:rPr>
        <w:t>)</w:t>
      </w:r>
    </w:p>
    <w:p w14:paraId="09E7B807" w14:textId="77777777" w:rsidR="00AD51E7" w:rsidRPr="00D91359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proofErr w:type="spellStart"/>
      <w:r w:rsidRPr="00D91359">
        <w:rPr>
          <w:rFonts w:cs="Arial"/>
          <w:szCs w:val="22"/>
        </w:rPr>
        <w:t>PN</w:t>
      </w:r>
      <w:proofErr w:type="spellEnd"/>
      <w:r w:rsidRPr="00D91359">
        <w:rPr>
          <w:rFonts w:cs="Arial"/>
          <w:szCs w:val="22"/>
        </w:rPr>
        <w:t>-EN ISO 14688-2:</w:t>
      </w:r>
      <w:r w:rsidR="00AF332C" w:rsidRPr="00D91359">
        <w:rPr>
          <w:rFonts w:cs="Arial"/>
          <w:szCs w:val="22"/>
        </w:rPr>
        <w:t>2018</w:t>
      </w:r>
      <w:r w:rsidRPr="00D91359">
        <w:rPr>
          <w:rFonts w:cs="Arial"/>
          <w:szCs w:val="22"/>
        </w:rPr>
        <w:t>. Badania geotechniczne – Oznaczanie i klasyfikowanie gruntów – Część 2: Zasady klasyfikowania;</w:t>
      </w:r>
    </w:p>
    <w:p w14:paraId="198B9FAA" w14:textId="77777777" w:rsidR="00AD51E7" w:rsidRPr="00B90F94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proofErr w:type="spellStart"/>
      <w:r w:rsidRPr="00D91359">
        <w:rPr>
          <w:rFonts w:cs="Arial"/>
          <w:szCs w:val="22"/>
        </w:rPr>
        <w:t>PN</w:t>
      </w:r>
      <w:proofErr w:type="spellEnd"/>
      <w:r w:rsidRPr="00D91359">
        <w:rPr>
          <w:rFonts w:cs="Arial"/>
          <w:szCs w:val="22"/>
        </w:rPr>
        <w:t>-EN ISO 14689-1.20</w:t>
      </w:r>
      <w:r w:rsidR="00D91359" w:rsidRPr="00D91359">
        <w:rPr>
          <w:rFonts w:cs="Arial"/>
          <w:szCs w:val="22"/>
        </w:rPr>
        <w:t>18</w:t>
      </w:r>
      <w:r w:rsidRPr="00D91359">
        <w:rPr>
          <w:rFonts w:cs="Arial"/>
          <w:szCs w:val="22"/>
        </w:rPr>
        <w:t>. Badania geotechniczne. Oznaczanie i klasyfikowanie skał, Część 1: Oznaczanie i opis.</w:t>
      </w:r>
      <w:r w:rsidRPr="00B90F94">
        <w:rPr>
          <w:rFonts w:cs="Arial"/>
          <w:szCs w:val="22"/>
        </w:rPr>
        <w:t xml:space="preserve"> </w:t>
      </w:r>
    </w:p>
    <w:p w14:paraId="1C78FC4D" w14:textId="77777777" w:rsidR="00B90F94" w:rsidRPr="00B90F94" w:rsidRDefault="00AD51E7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Jako opis uzupełniający stosowany będzie oparty o wycofane polskie normy:</w:t>
      </w:r>
    </w:p>
    <w:p w14:paraId="6873CAA5" w14:textId="77777777" w:rsidR="00B90F94" w:rsidRPr="00B90F94" w:rsidRDefault="00B90F9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proofErr w:type="spellStart"/>
      <w:r w:rsidRPr="00B90F94">
        <w:rPr>
          <w:rFonts w:cs="Arial"/>
          <w:szCs w:val="22"/>
        </w:rPr>
        <w:t>PN</w:t>
      </w:r>
      <w:proofErr w:type="spellEnd"/>
      <w:r w:rsidRPr="00B90F94">
        <w:rPr>
          <w:rFonts w:cs="Arial"/>
          <w:szCs w:val="22"/>
        </w:rPr>
        <w:t>-B-04481:1988. Grunty budowlane - Badania próbek gruntu.</w:t>
      </w:r>
    </w:p>
    <w:p w14:paraId="3D321061" w14:textId="77777777" w:rsidR="00B90F94" w:rsidRPr="00B90F94" w:rsidRDefault="00B90F9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proofErr w:type="spellStart"/>
      <w:r w:rsidRPr="00B90F94">
        <w:rPr>
          <w:rFonts w:cs="Arial"/>
          <w:szCs w:val="22"/>
        </w:rPr>
        <w:t>PN</w:t>
      </w:r>
      <w:proofErr w:type="spellEnd"/>
      <w:r w:rsidRPr="00B90F94">
        <w:rPr>
          <w:rFonts w:cs="Arial"/>
          <w:szCs w:val="22"/>
        </w:rPr>
        <w:t>-B-02481:1998. Geotechnika - Terminologia podstawowa, symbole literowe i jednostki miar.</w:t>
      </w:r>
    </w:p>
    <w:p w14:paraId="44AB3D6B" w14:textId="77777777" w:rsidR="002E3E51" w:rsidRDefault="002E3E51" w:rsidP="002E3E51">
      <w:pPr>
        <w:pStyle w:val="Nagwek4"/>
      </w:pPr>
      <w:bookmarkStart w:id="24" w:name="_Toc166442889"/>
      <w:r>
        <w:t>Nadzór nad prowadzonymi wierceniami</w:t>
      </w:r>
      <w:bookmarkEnd w:id="24"/>
    </w:p>
    <w:p w14:paraId="78600616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badań podłoża zapewni dozór podczas prowadzenia wierceń w osobie uprawnionego geologia (kwalifikacje geologiczne VI, VII, XI, XII, XIII) w przypadku robót geologicznych lub inżyniera (lub </w:t>
      </w:r>
      <w:r w:rsidR="00282206">
        <w:rPr>
          <w:rFonts w:cs="Arial"/>
          <w:szCs w:val="22"/>
        </w:rPr>
        <w:t xml:space="preserve">uprawnionego </w:t>
      </w:r>
      <w:r>
        <w:rPr>
          <w:rFonts w:cs="Arial"/>
          <w:szCs w:val="22"/>
        </w:rPr>
        <w:t>geologia</w:t>
      </w:r>
      <w:r w:rsidR="00282206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posiadającego wymagane doświadczenie prowadzeniu badań </w:t>
      </w:r>
      <w:proofErr w:type="gramStart"/>
      <w:r>
        <w:rPr>
          <w:rFonts w:cs="Arial"/>
          <w:szCs w:val="22"/>
        </w:rPr>
        <w:t xml:space="preserve">geotechnicznych </w:t>
      </w:r>
      <w:r w:rsidR="00282206">
        <w:rPr>
          <w:rFonts w:cs="Arial"/>
          <w:szCs w:val="22"/>
        </w:rPr>
        <w:t>.</w:t>
      </w:r>
      <w:proofErr w:type="gramEnd"/>
      <w:r w:rsidR="00282206">
        <w:rPr>
          <w:rFonts w:cs="Arial"/>
          <w:szCs w:val="22"/>
        </w:rPr>
        <w:t xml:space="preserve"> Zadaniem dozoru jest dobór technologii wierceń, opis makroskopowy przewiercanych gruntów i skał, opróbowanie i zabezpieczenie prób na czas transportu, prowadzenie dokumentacji fotograficznej.</w:t>
      </w:r>
    </w:p>
    <w:p w14:paraId="16D6807E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od Wykonawcy badań podłoża gruntowego prowadzenia dokumentacji fotograficznej prowadzonych robót. Obliguje się Wykonawcę do fotografowania miejsca prowadzonych badań (w trakcie wiercenia oraz po jego zakończeniu) z włączoną w aparacie </w:t>
      </w:r>
      <w:proofErr w:type="spellStart"/>
      <w:r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>.</w:t>
      </w:r>
    </w:p>
    <w:p w14:paraId="3E0C170C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wykonania wierceń rdzeniowanych rdzenie powinny być fotografowane bezpośrednio w terenie przy otworze</w:t>
      </w:r>
      <w:r w:rsidR="00D91359">
        <w:rPr>
          <w:rFonts w:cs="Arial"/>
          <w:szCs w:val="22"/>
        </w:rPr>
        <w:t xml:space="preserve"> z </w:t>
      </w:r>
      <w:proofErr w:type="spellStart"/>
      <w:r w:rsidR="00D91359"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>.  Współrzędne miejsc wykonanych zdjęć będą zapisane w metadanych plików dostarczonych z wersją elektroniczną dokumentacji.</w:t>
      </w:r>
    </w:p>
    <w:p w14:paraId="70DD06D1" w14:textId="77777777" w:rsidR="000564DD" w:rsidRDefault="000564DD" w:rsidP="000564DD">
      <w:pPr>
        <w:pStyle w:val="Nagwek4"/>
      </w:pPr>
      <w:bookmarkStart w:id="25" w:name="_Toc166442890"/>
      <w:r>
        <w:t>Zabezpieczenie terenu na czas prowadzenia badań</w:t>
      </w:r>
      <w:bookmarkEnd w:id="25"/>
    </w:p>
    <w:p w14:paraId="6A5B697F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badań </w:t>
      </w:r>
      <w:r w:rsidRPr="000564DD">
        <w:rPr>
          <w:rFonts w:cs="Arial"/>
          <w:szCs w:val="22"/>
        </w:rPr>
        <w:t>zabezpiecz</w:t>
      </w:r>
      <w:r>
        <w:rPr>
          <w:rFonts w:cs="Arial"/>
          <w:szCs w:val="22"/>
        </w:rPr>
        <w:t>y</w:t>
      </w:r>
      <w:r w:rsidRPr="000564DD">
        <w:rPr>
          <w:rFonts w:cs="Arial"/>
          <w:szCs w:val="22"/>
        </w:rPr>
        <w:t xml:space="preserve"> terenu pomiarów i badań w </w:t>
      </w:r>
      <w:r>
        <w:rPr>
          <w:rFonts w:cs="Arial"/>
          <w:szCs w:val="22"/>
        </w:rPr>
        <w:t xml:space="preserve">całym </w:t>
      </w:r>
      <w:r w:rsidRPr="000564DD">
        <w:rPr>
          <w:rFonts w:cs="Arial"/>
          <w:szCs w:val="22"/>
        </w:rPr>
        <w:t>okresie ich</w:t>
      </w:r>
      <w:r>
        <w:rPr>
          <w:rFonts w:cs="Arial"/>
          <w:szCs w:val="22"/>
        </w:rPr>
        <w:t xml:space="preserve"> </w:t>
      </w:r>
      <w:r w:rsidRPr="000564DD">
        <w:rPr>
          <w:rFonts w:cs="Arial"/>
          <w:szCs w:val="22"/>
        </w:rPr>
        <w:t>trwania</w:t>
      </w:r>
      <w:r>
        <w:rPr>
          <w:rFonts w:cs="Arial"/>
          <w:szCs w:val="22"/>
        </w:rPr>
        <w:t xml:space="preserve">. </w:t>
      </w:r>
    </w:p>
    <w:p w14:paraId="4FEB2ACA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realizacji badań w ciągu istniejących dróg, Wykonawca w ramach kwoty kontraktowej opracuje, zatwierdzi i wdroży czasową organizację ruchu. Będzie on odpowiedzialny za instalacje i utrzymanie tymczasowego oznakowania drogi, barier zabezpieczających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. </w:t>
      </w:r>
    </w:p>
    <w:p w14:paraId="0BD578AE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Wykonywane badania nie mogą powodować zamknięcia ruchu na drogach lub liniach kolejowych. W przypadku prac prowadzonych na torowiskach np. PKP Wykonawca uzgodni prowadzenie tych prac z władającym linią. </w:t>
      </w:r>
    </w:p>
    <w:p w14:paraId="178350E7" w14:textId="77777777" w:rsidR="000564DD" w:rsidRDefault="000564DD" w:rsidP="000564DD">
      <w:pPr>
        <w:spacing w:line="276" w:lineRule="auto"/>
        <w:rPr>
          <w:rFonts w:cs="Arial"/>
          <w:szCs w:val="22"/>
        </w:rPr>
      </w:pPr>
      <w:r w:rsidRPr="000564DD">
        <w:rPr>
          <w:rFonts w:cs="Arial"/>
          <w:szCs w:val="22"/>
        </w:rPr>
        <w:t xml:space="preserve">Wykonawca </w:t>
      </w:r>
      <w:r w:rsidR="00B82539">
        <w:rPr>
          <w:rFonts w:cs="Arial"/>
          <w:szCs w:val="22"/>
        </w:rPr>
        <w:t xml:space="preserve">powinien zwrócić szczególną uwagę na przebieg podziemnych instalacji, szczególnie podziemnych. Przed rozpoczęciem badań powinien dokonać ich inwentaryzacji (np. rozpoznanie </w:t>
      </w:r>
      <w:r w:rsidR="00B82539">
        <w:rPr>
          <w:rFonts w:cs="Arial"/>
          <w:szCs w:val="22"/>
        </w:rPr>
        <w:lastRenderedPageBreak/>
        <w:t xml:space="preserve">czujnikami). Odpowiada za </w:t>
      </w:r>
      <w:r w:rsidRPr="000564DD">
        <w:rPr>
          <w:rFonts w:cs="Arial"/>
          <w:szCs w:val="22"/>
        </w:rPr>
        <w:t xml:space="preserve">uszkodzenia instalacji </w:t>
      </w:r>
      <w:r w:rsidR="00B82539">
        <w:rPr>
          <w:rFonts w:cs="Arial"/>
          <w:szCs w:val="22"/>
        </w:rPr>
        <w:t xml:space="preserve">napowietrznych i </w:t>
      </w:r>
      <w:r w:rsidRPr="000564DD">
        <w:rPr>
          <w:rFonts w:cs="Arial"/>
          <w:szCs w:val="22"/>
        </w:rPr>
        <w:t>podziemnych wykazanych w planach</w:t>
      </w:r>
      <w:r w:rsidR="00B82539">
        <w:rPr>
          <w:rFonts w:cs="Arial"/>
          <w:szCs w:val="22"/>
        </w:rPr>
        <w:t>/mapach sytuacyjnych</w:t>
      </w:r>
      <w:r w:rsidRPr="000564DD">
        <w:rPr>
          <w:rFonts w:cs="Arial"/>
          <w:szCs w:val="22"/>
        </w:rPr>
        <w:t>.</w:t>
      </w:r>
    </w:p>
    <w:p w14:paraId="23C36F68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</w:p>
    <w:p w14:paraId="1B95B92F" w14:textId="77777777" w:rsidR="000564DD" w:rsidRDefault="00B82539" w:rsidP="000564DD">
      <w:pPr>
        <w:pStyle w:val="Nagwek4"/>
      </w:pPr>
      <w:bookmarkStart w:id="26" w:name="_Toc166442891"/>
      <w:r>
        <w:t>Zgody właścicieli/użytkowników nieruchomości</w:t>
      </w:r>
      <w:bookmarkEnd w:id="26"/>
    </w:p>
    <w:p w14:paraId="59EDEFBA" w14:textId="32F175C8" w:rsidR="00B82539" w:rsidRDefault="00B82539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Przed wykonaniem badań </w:t>
      </w:r>
      <w:r w:rsidRPr="00B82539">
        <w:rPr>
          <w:rFonts w:cs="Arial"/>
          <w:szCs w:val="22"/>
        </w:rPr>
        <w:t xml:space="preserve">Wykonawca uzyska odpowiednie zgody właścicieli i </w:t>
      </w:r>
      <w:r>
        <w:rPr>
          <w:rFonts w:cs="Arial"/>
          <w:szCs w:val="22"/>
        </w:rPr>
        <w:t xml:space="preserve">użytkowników nieruchomości na przeprowadzenie robót geotechnicznych i badań </w:t>
      </w:r>
      <w:r w:rsidR="00C432B5">
        <w:rPr>
          <w:rFonts w:cs="Arial"/>
          <w:szCs w:val="22"/>
        </w:rPr>
        <w:t>geologicznych</w:t>
      </w:r>
      <w:r>
        <w:rPr>
          <w:rFonts w:cs="Arial"/>
          <w:szCs w:val="22"/>
        </w:rPr>
        <w:t xml:space="preserve"> lub geofizycznych.</w:t>
      </w:r>
      <w:r w:rsidR="00F3676E">
        <w:rPr>
          <w:rFonts w:cs="Arial"/>
          <w:szCs w:val="22"/>
        </w:rPr>
        <w:t xml:space="preserve"> </w:t>
      </w:r>
      <w:bookmarkStart w:id="27" w:name="_Hlk188953673"/>
      <w:r w:rsidR="00F3676E">
        <w:rPr>
          <w:rFonts w:cs="Arial"/>
          <w:szCs w:val="22"/>
        </w:rPr>
        <w:t xml:space="preserve">W przypadkach spornych jako pierwsze podejście należy rozważać przesunięcie otworu na teren sąsiedni, w odległości nie większej niż </w:t>
      </w:r>
      <w:proofErr w:type="spellStart"/>
      <w:r w:rsidR="00F3676E">
        <w:rPr>
          <w:rFonts w:cs="Arial"/>
          <w:szCs w:val="22"/>
        </w:rPr>
        <w:t>20m</w:t>
      </w:r>
      <w:proofErr w:type="spellEnd"/>
      <w:r w:rsidR="00F3676E">
        <w:rPr>
          <w:rFonts w:cs="Arial"/>
          <w:szCs w:val="22"/>
        </w:rPr>
        <w:t xml:space="preserve"> od planowanej lokalizacji.</w:t>
      </w:r>
    </w:p>
    <w:bookmarkEnd w:id="27"/>
    <w:p w14:paraId="1812A07E" w14:textId="484B00E9" w:rsidR="008414B5" w:rsidRPr="008414B5" w:rsidRDefault="008414B5" w:rsidP="00B82539">
      <w:pPr>
        <w:spacing w:before="120" w:line="276" w:lineRule="auto"/>
        <w:rPr>
          <w:rFonts w:cs="Arial"/>
          <w:szCs w:val="22"/>
        </w:rPr>
      </w:pPr>
      <w:r w:rsidRPr="008414B5">
        <w:rPr>
          <w:rFonts w:cs="Arial"/>
          <w:b/>
          <w:bCs/>
          <w:i/>
          <w:iCs/>
          <w:szCs w:val="22"/>
        </w:rPr>
        <w:t xml:space="preserve">W przypadku braku zgody władającego poszczególne otwory i sondowania w granicach jego władania nie zostaną wykonane dla etapu dokumentacji geologiczno-inżynierskiej lub dokumentacji badań podłoża. </w:t>
      </w:r>
      <w:r>
        <w:rPr>
          <w:rFonts w:cs="Arial"/>
          <w:szCs w:val="22"/>
        </w:rPr>
        <w:t>Rozpoznanie o ile będzie możliwe i uzasadnione (długie odcinki) zostanie zastąpione przez badania geofizyczne lub przeniesione na późniejszy etap prowadzenia inwestycji.</w:t>
      </w:r>
      <w:r w:rsidR="00F3676E">
        <w:rPr>
          <w:rFonts w:cs="Arial"/>
          <w:szCs w:val="22"/>
        </w:rPr>
        <w:t xml:space="preserve"> </w:t>
      </w:r>
    </w:p>
    <w:p w14:paraId="1DA3C729" w14:textId="77777777" w:rsidR="008414B5" w:rsidRDefault="008414B5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Sytuacje takie muszą zostać przedstawione Zamawiającemu, który podejmie decyzję:</w:t>
      </w:r>
    </w:p>
    <w:p w14:paraId="2F1C2B04" w14:textId="77777777" w:rsidR="008414B5" w:rsidRDefault="00323DCD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 </w:t>
      </w:r>
      <w:r w:rsidR="008414B5">
        <w:rPr>
          <w:rFonts w:cs="Arial"/>
          <w:szCs w:val="22"/>
        </w:rPr>
        <w:t xml:space="preserve">przeniesieniu tych badań w czasie </w:t>
      </w:r>
      <w:r w:rsidR="008414B5" w:rsidRPr="008414B5">
        <w:rPr>
          <w:rFonts w:cs="Arial"/>
          <w:szCs w:val="22"/>
        </w:rPr>
        <w:t xml:space="preserve">na etap realizacji, po uzyskaniu decyzji </w:t>
      </w:r>
      <w:proofErr w:type="spellStart"/>
      <w:r w:rsidR="008414B5" w:rsidRPr="008414B5">
        <w:rPr>
          <w:rFonts w:cs="Arial"/>
          <w:szCs w:val="22"/>
        </w:rPr>
        <w:t>ZRID</w:t>
      </w:r>
      <w:proofErr w:type="spellEnd"/>
      <w:r w:rsidR="008414B5" w:rsidRPr="008414B5">
        <w:rPr>
          <w:rFonts w:cs="Arial"/>
          <w:szCs w:val="22"/>
        </w:rPr>
        <w:t xml:space="preserve"> i </w:t>
      </w:r>
      <w:r w:rsidR="008414B5">
        <w:rPr>
          <w:rFonts w:cs="Arial"/>
          <w:szCs w:val="22"/>
        </w:rPr>
        <w:t xml:space="preserve">przeniesieniu </w:t>
      </w:r>
      <w:r w:rsidR="008414B5" w:rsidRPr="008414B5">
        <w:rPr>
          <w:rFonts w:cs="Arial"/>
          <w:szCs w:val="22"/>
        </w:rPr>
        <w:t xml:space="preserve">prawa do nieruchomości </w:t>
      </w:r>
      <w:r w:rsidR="008414B5">
        <w:rPr>
          <w:rFonts w:cs="Arial"/>
          <w:szCs w:val="22"/>
        </w:rPr>
        <w:t xml:space="preserve">na </w:t>
      </w:r>
      <w:r w:rsidR="008414B5" w:rsidRPr="008414B5">
        <w:rPr>
          <w:rFonts w:cs="Arial"/>
          <w:szCs w:val="22"/>
        </w:rPr>
        <w:t>Zamawiającego</w:t>
      </w:r>
      <w:r w:rsidR="008414B5">
        <w:rPr>
          <w:rFonts w:cs="Arial"/>
          <w:szCs w:val="22"/>
        </w:rPr>
        <w:t>,</w:t>
      </w:r>
    </w:p>
    <w:p w14:paraId="2AFCED2A" w14:textId="30678864" w:rsidR="00B92EA4" w:rsidRDefault="00323DCD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 </w:t>
      </w:r>
      <w:r w:rsidR="008414B5">
        <w:rPr>
          <w:rFonts w:cs="Arial"/>
          <w:szCs w:val="22"/>
        </w:rPr>
        <w:t xml:space="preserve">wystąpieniu do </w:t>
      </w:r>
      <w:r w:rsidR="00520925">
        <w:rPr>
          <w:rFonts w:cs="Arial"/>
          <w:szCs w:val="22"/>
        </w:rPr>
        <w:t xml:space="preserve">właściwego starosty </w:t>
      </w:r>
      <w:r w:rsidR="00B92EA4">
        <w:rPr>
          <w:rFonts w:cs="Arial"/>
          <w:szCs w:val="22"/>
        </w:rPr>
        <w:t xml:space="preserve">lub wojewody, </w:t>
      </w:r>
      <w:r w:rsidR="00520925">
        <w:rPr>
          <w:rFonts w:cs="Arial"/>
          <w:szCs w:val="22"/>
        </w:rPr>
        <w:t xml:space="preserve">o wydanie </w:t>
      </w:r>
      <w:r>
        <w:rPr>
          <w:rFonts w:cs="Arial"/>
          <w:szCs w:val="22"/>
        </w:rPr>
        <w:t>decyzj</w:t>
      </w:r>
      <w:r w:rsidR="00520925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</w:t>
      </w:r>
      <w:r w:rsidRPr="00323DCD">
        <w:rPr>
          <w:rFonts w:cs="Arial"/>
          <w:szCs w:val="22"/>
        </w:rPr>
        <w:t xml:space="preserve">o </w:t>
      </w:r>
      <w:r w:rsidR="00520925">
        <w:rPr>
          <w:rFonts w:cs="Arial"/>
          <w:szCs w:val="22"/>
        </w:rPr>
        <w:t xml:space="preserve">ograniczenie sposobu korzystania z nieruchomości </w:t>
      </w:r>
      <w:r w:rsidRPr="00323DCD">
        <w:rPr>
          <w:rFonts w:cs="Arial"/>
          <w:szCs w:val="22"/>
        </w:rPr>
        <w:t xml:space="preserve">czasowe zajęcie nieruchomości </w:t>
      </w:r>
      <w:r w:rsidR="00520925">
        <w:rPr>
          <w:rFonts w:cs="Arial"/>
          <w:szCs w:val="22"/>
        </w:rPr>
        <w:t>zgodnie z art. 124 Ustawy o gospodarce nieruchomościami (</w:t>
      </w:r>
      <w:proofErr w:type="spellStart"/>
      <w:r w:rsidR="00520925">
        <w:rPr>
          <w:rFonts w:cs="Arial"/>
          <w:szCs w:val="22"/>
        </w:rPr>
        <w:t>t.j</w:t>
      </w:r>
      <w:proofErr w:type="spellEnd"/>
      <w:r w:rsidR="00520925">
        <w:rPr>
          <w:rFonts w:cs="Arial"/>
          <w:szCs w:val="22"/>
        </w:rPr>
        <w:t>. Dz.U. z 2024, poz. 1145).</w:t>
      </w:r>
    </w:p>
    <w:p w14:paraId="66AAF7FE" w14:textId="35A57929" w:rsidR="008414B5" w:rsidRPr="00B82539" w:rsidRDefault="00B92EA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 wystąpienie do sądu powszechnego w myśl art. 18 Ustawy Prawo geologiczne i górnicze</w:t>
      </w:r>
      <w:r w:rsidR="00520925">
        <w:rPr>
          <w:rFonts w:cs="Arial"/>
          <w:szCs w:val="22"/>
        </w:rPr>
        <w:t xml:space="preserve"> </w:t>
      </w:r>
      <w:r w:rsidR="00323DCD" w:rsidRPr="00323DCD">
        <w:rPr>
          <w:rFonts w:cs="Arial"/>
          <w:szCs w:val="22"/>
        </w:rPr>
        <w:t xml:space="preserve">(pod warunkiem posiadania prawomocnej decyzji </w:t>
      </w:r>
      <w:r>
        <w:rPr>
          <w:rFonts w:cs="Arial"/>
          <w:szCs w:val="22"/>
        </w:rPr>
        <w:t xml:space="preserve">zatwierdzającej </w:t>
      </w:r>
      <w:proofErr w:type="spellStart"/>
      <w:r>
        <w:rPr>
          <w:rFonts w:cs="Arial"/>
          <w:szCs w:val="22"/>
        </w:rPr>
        <w:t>PRG</w:t>
      </w:r>
      <w:proofErr w:type="spellEnd"/>
      <w:r w:rsidR="00323DCD" w:rsidRPr="00323DCD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z żądaniem umożliwienia korzystania z nieruchomości</w:t>
      </w:r>
      <w:r w:rsidR="008414B5" w:rsidRPr="008414B5">
        <w:rPr>
          <w:rFonts w:cs="Arial"/>
          <w:szCs w:val="22"/>
        </w:rPr>
        <w:t xml:space="preserve">.  </w:t>
      </w:r>
    </w:p>
    <w:p w14:paraId="47F8A650" w14:textId="77777777" w:rsidR="000564DD" w:rsidRDefault="00B82539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Na żądanie Zamawiającego Wykonawca przedstawi komplet uzgodnień. </w:t>
      </w:r>
    </w:p>
    <w:p w14:paraId="29111924" w14:textId="77777777" w:rsidR="00C94E20" w:rsidRPr="0053466C" w:rsidRDefault="00C94E20" w:rsidP="000564DD">
      <w:pPr>
        <w:pStyle w:val="Nagwek2"/>
      </w:pPr>
      <w:bookmarkStart w:id="28" w:name="_Toc166442892"/>
      <w:r w:rsidRPr="000564DD">
        <w:t>Sondowania</w:t>
      </w:r>
      <w:bookmarkEnd w:id="28"/>
    </w:p>
    <w:p w14:paraId="0FFE37E6" w14:textId="77777777" w:rsidR="001573AA" w:rsidRDefault="00C94E20" w:rsidP="00DB37D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prowadzenia </w:t>
      </w:r>
      <w:r w:rsidR="001573AA">
        <w:rPr>
          <w:rFonts w:cs="Arial"/>
          <w:szCs w:val="22"/>
        </w:rPr>
        <w:t xml:space="preserve">sondowań w celu parametryzacji podłoża </w:t>
      </w:r>
      <w:r w:rsidR="00B2543D">
        <w:rPr>
          <w:rFonts w:cs="Arial"/>
          <w:szCs w:val="22"/>
        </w:rPr>
        <w:t xml:space="preserve">i/lub wyznaczenia granic między warstwami geotechnicznymi </w:t>
      </w:r>
      <w:r>
        <w:rPr>
          <w:rFonts w:cs="Arial"/>
          <w:szCs w:val="22"/>
        </w:rPr>
        <w:t xml:space="preserve">zgodnie z wymaganiami </w:t>
      </w:r>
      <w:proofErr w:type="spellStart"/>
      <w:r w:rsidRPr="00B90F94">
        <w:rPr>
          <w:rFonts w:cs="Arial"/>
          <w:szCs w:val="22"/>
        </w:rPr>
        <w:t>PN</w:t>
      </w:r>
      <w:proofErr w:type="spellEnd"/>
      <w:r w:rsidRPr="00B90F94">
        <w:rPr>
          <w:rFonts w:cs="Arial"/>
          <w:szCs w:val="22"/>
        </w:rPr>
        <w:t>-EN 1997-2: Projektowanie geotechniczne – Część 2: rozpoznanie i badanie podłoża gruntowego oraz</w:t>
      </w:r>
      <w:r w:rsidR="001573AA">
        <w:rPr>
          <w:rFonts w:cs="Arial"/>
          <w:szCs w:val="22"/>
        </w:rPr>
        <w:t xml:space="preserve"> norm ISO</w:t>
      </w:r>
      <w:r w:rsidR="00DB37DC">
        <w:rPr>
          <w:rFonts w:cs="Arial"/>
          <w:szCs w:val="22"/>
        </w:rPr>
        <w:t xml:space="preserve"> w z</w:t>
      </w:r>
      <w:r w:rsidR="001573AA">
        <w:rPr>
          <w:rFonts w:cs="Arial"/>
          <w:szCs w:val="22"/>
        </w:rPr>
        <w:t>akres</w:t>
      </w:r>
      <w:r w:rsidR="00DB37DC">
        <w:rPr>
          <w:rFonts w:cs="Arial"/>
          <w:szCs w:val="22"/>
        </w:rPr>
        <w:t>ie</w:t>
      </w:r>
      <w:r w:rsidR="001573AA">
        <w:rPr>
          <w:rFonts w:cs="Arial"/>
          <w:szCs w:val="22"/>
        </w:rPr>
        <w:t xml:space="preserve"> ilościowy</w:t>
      </w:r>
      <w:r w:rsidR="00DB37DC">
        <w:rPr>
          <w:rFonts w:cs="Arial"/>
          <w:szCs w:val="22"/>
        </w:rPr>
        <w:t>m</w:t>
      </w:r>
      <w:r w:rsidR="001573AA">
        <w:rPr>
          <w:rFonts w:cs="Arial"/>
          <w:szCs w:val="22"/>
        </w:rPr>
        <w:t xml:space="preserve"> i głębokościowy zgodny</w:t>
      </w:r>
      <w:r w:rsidR="00DB37DC">
        <w:rPr>
          <w:rFonts w:cs="Arial"/>
          <w:szCs w:val="22"/>
        </w:rPr>
        <w:t>m</w:t>
      </w:r>
      <w:r w:rsidR="001573AA">
        <w:rPr>
          <w:rFonts w:cs="Arial"/>
          <w:szCs w:val="22"/>
        </w:rPr>
        <w:t xml:space="preserve"> z </w:t>
      </w:r>
      <w:proofErr w:type="spellStart"/>
      <w:r w:rsidR="001573AA">
        <w:rPr>
          <w:rFonts w:cs="Arial"/>
          <w:szCs w:val="22"/>
        </w:rPr>
        <w:t>PBG</w:t>
      </w:r>
      <w:proofErr w:type="spellEnd"/>
      <w:r w:rsidR="001573AA">
        <w:rPr>
          <w:rFonts w:cs="Arial"/>
          <w:szCs w:val="22"/>
        </w:rPr>
        <w:t xml:space="preserve"> i </w:t>
      </w:r>
      <w:proofErr w:type="spellStart"/>
      <w:r w:rsidR="001573AA">
        <w:rPr>
          <w:rFonts w:cs="Arial"/>
          <w:szCs w:val="22"/>
        </w:rPr>
        <w:t>PRG</w:t>
      </w:r>
      <w:proofErr w:type="spellEnd"/>
      <w:r w:rsidR="001573AA">
        <w:rPr>
          <w:rFonts w:cs="Arial"/>
          <w:szCs w:val="22"/>
        </w:rPr>
        <w:t xml:space="preserve"> oraz wymaganiami podanymi w rozdziale 3.3.</w:t>
      </w:r>
    </w:p>
    <w:p w14:paraId="26B3206A" w14:textId="77777777" w:rsidR="001573AA" w:rsidRDefault="001573AA" w:rsidP="00C94E2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Rodzaj </w:t>
      </w:r>
      <w:r w:rsidR="00C329A7">
        <w:rPr>
          <w:rFonts w:cs="Arial"/>
          <w:szCs w:val="22"/>
        </w:rPr>
        <w:t xml:space="preserve">stosowanego </w:t>
      </w:r>
      <w:r>
        <w:rPr>
          <w:rFonts w:cs="Arial"/>
          <w:szCs w:val="22"/>
        </w:rPr>
        <w:t>sondowania powinien zostać określony w zależności od:</w:t>
      </w:r>
    </w:p>
    <w:p w14:paraId="40EF3C47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wymaganych parametrów koniecznych do uzyskania,</w:t>
      </w:r>
    </w:p>
    <w:p w14:paraId="34E84B5B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głębokości badania,</w:t>
      </w:r>
    </w:p>
    <w:p w14:paraId="4E9FBA8C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spodziewanego rodzaju gruntów,</w:t>
      </w:r>
    </w:p>
    <w:p w14:paraId="60C47A8D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możliwych utrudnień i ograniczeń (gruntowych, organizacyjnych).</w:t>
      </w:r>
    </w:p>
    <w:p w14:paraId="154BF372" w14:textId="77777777" w:rsidR="000564DD" w:rsidRDefault="000564DD" w:rsidP="000564DD">
      <w:pPr>
        <w:spacing w:line="276" w:lineRule="auto"/>
        <w:ind w:left="714"/>
        <w:rPr>
          <w:rFonts w:cs="Arial"/>
          <w:szCs w:val="22"/>
        </w:rPr>
      </w:pPr>
    </w:p>
    <w:p w14:paraId="1DC71AFB" w14:textId="77777777" w:rsidR="00C329A7" w:rsidRDefault="00C329A7" w:rsidP="00C329A7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11</w:t>
        </w:r>
      </w:fldSimple>
      <w:r>
        <w:t>. Podstawowe sondowania i ich stosowalność (</w:t>
      </w:r>
      <w:proofErr w:type="gramStart"/>
      <w:r>
        <w:t>za  Wytyczne</w:t>
      </w:r>
      <w:proofErr w:type="gramEnd"/>
      <w:r>
        <w:rPr>
          <w:noProof/>
        </w:rPr>
        <w:t>, zmienione)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5"/>
        <w:gridCol w:w="1413"/>
        <w:gridCol w:w="2385"/>
        <w:gridCol w:w="1899"/>
      </w:tblGrid>
      <w:tr w:rsidR="00E04482" w14:paraId="6DEC3C92" w14:textId="77777777">
        <w:tc>
          <w:tcPr>
            <w:tcW w:w="2093" w:type="dxa"/>
            <w:shd w:val="clear" w:color="auto" w:fill="auto"/>
          </w:tcPr>
          <w:p w14:paraId="7A62DC5B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sondowania</w:t>
            </w:r>
          </w:p>
        </w:tc>
        <w:tc>
          <w:tcPr>
            <w:tcW w:w="1705" w:type="dxa"/>
            <w:shd w:val="clear" w:color="auto" w:fill="auto"/>
          </w:tcPr>
          <w:p w14:paraId="3DAC92B5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Norma / procedura</w:t>
            </w:r>
          </w:p>
        </w:tc>
        <w:tc>
          <w:tcPr>
            <w:tcW w:w="1413" w:type="dxa"/>
            <w:shd w:val="clear" w:color="auto" w:fill="auto"/>
          </w:tcPr>
          <w:p w14:paraId="20850924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Wyniki pomiaru</w:t>
            </w:r>
          </w:p>
        </w:tc>
        <w:tc>
          <w:tcPr>
            <w:tcW w:w="2385" w:type="dxa"/>
            <w:shd w:val="clear" w:color="auto" w:fill="auto"/>
          </w:tcPr>
          <w:p w14:paraId="2ABC6652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zastosowanie</w:t>
            </w:r>
          </w:p>
        </w:tc>
        <w:tc>
          <w:tcPr>
            <w:tcW w:w="1899" w:type="dxa"/>
            <w:shd w:val="clear" w:color="auto" w:fill="auto"/>
          </w:tcPr>
          <w:p w14:paraId="18AE3321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Badane grunty / ograniczenia</w:t>
            </w:r>
          </w:p>
        </w:tc>
      </w:tr>
      <w:tr w:rsidR="00E04482" w14:paraId="6E23C8AB" w14:textId="77777777">
        <w:tc>
          <w:tcPr>
            <w:tcW w:w="2093" w:type="dxa"/>
            <w:shd w:val="clear" w:color="auto" w:fill="auto"/>
          </w:tcPr>
          <w:p w14:paraId="1ADCA71A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Sondowania dynamiczne (</w:t>
            </w:r>
            <w:proofErr w:type="spellStart"/>
            <w:r>
              <w:rPr>
                <w:rFonts w:cs="Arial"/>
                <w:sz w:val="20"/>
              </w:rPr>
              <w:t>DP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  <w:p w14:paraId="1E033FE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DPL</w:t>
            </w:r>
            <w:proofErr w:type="spellEnd"/>
            <w:r>
              <w:rPr>
                <w:rFonts w:cs="Arial"/>
                <w:sz w:val="20"/>
              </w:rPr>
              <w:t xml:space="preserve"> – lekkie</w:t>
            </w:r>
          </w:p>
          <w:p w14:paraId="7DB64D63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DPM</w:t>
            </w:r>
            <w:proofErr w:type="spellEnd"/>
            <w:r>
              <w:rPr>
                <w:rFonts w:cs="Arial"/>
                <w:sz w:val="20"/>
              </w:rPr>
              <w:t xml:space="preserve"> – średnie</w:t>
            </w:r>
          </w:p>
          <w:p w14:paraId="55C3C713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DPH</w:t>
            </w:r>
            <w:proofErr w:type="spellEnd"/>
            <w:r>
              <w:rPr>
                <w:rFonts w:cs="Arial"/>
                <w:sz w:val="20"/>
              </w:rPr>
              <w:t xml:space="preserve"> – ciężkie</w:t>
            </w:r>
          </w:p>
          <w:p w14:paraId="52B90456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lastRenderedPageBreak/>
              <w:t>DPSH</w:t>
            </w:r>
            <w:proofErr w:type="spellEnd"/>
            <w:r>
              <w:rPr>
                <w:rFonts w:cs="Arial"/>
                <w:sz w:val="20"/>
              </w:rPr>
              <w:t xml:space="preserve"> superciężkie</w:t>
            </w:r>
          </w:p>
        </w:tc>
        <w:tc>
          <w:tcPr>
            <w:tcW w:w="1705" w:type="dxa"/>
            <w:shd w:val="clear" w:color="auto" w:fill="auto"/>
          </w:tcPr>
          <w:p w14:paraId="1EE8285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lastRenderedPageBreak/>
              <w:t>PN</w:t>
            </w:r>
            <w:proofErr w:type="spellEnd"/>
            <w:r>
              <w:rPr>
                <w:rFonts w:cs="Arial"/>
                <w:sz w:val="20"/>
              </w:rPr>
              <w:t>-EN ISO 22476-2</w:t>
            </w:r>
          </w:p>
        </w:tc>
        <w:tc>
          <w:tcPr>
            <w:tcW w:w="1413" w:type="dxa"/>
            <w:shd w:val="clear" w:color="auto" w:fill="auto"/>
          </w:tcPr>
          <w:p w14:paraId="4B5F736E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Ilość udarów </w:t>
            </w:r>
            <w:r w:rsidR="00E04482">
              <w:rPr>
                <w:rFonts w:cs="Arial"/>
                <w:sz w:val="20"/>
              </w:rPr>
              <w:t>/</w:t>
            </w:r>
            <w:proofErr w:type="spellStart"/>
            <w:r>
              <w:rPr>
                <w:rFonts w:cs="Arial"/>
                <w:sz w:val="20"/>
              </w:rPr>
              <w:t>10cm</w:t>
            </w:r>
            <w:proofErr w:type="spellEnd"/>
            <w:r w:rsidR="00E04482"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20cm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  <w:p w14:paraId="27DC3228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N10</w:t>
            </w:r>
            <w:proofErr w:type="spellEnd"/>
          </w:p>
          <w:p w14:paraId="457CF149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N10</w:t>
            </w:r>
            <w:proofErr w:type="spellEnd"/>
          </w:p>
          <w:p w14:paraId="654165AB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N10</w:t>
            </w:r>
            <w:proofErr w:type="spellEnd"/>
          </w:p>
          <w:p w14:paraId="18E63D65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lastRenderedPageBreak/>
              <w:t>N20</w:t>
            </w:r>
            <w:proofErr w:type="spellEnd"/>
          </w:p>
        </w:tc>
        <w:tc>
          <w:tcPr>
            <w:tcW w:w="2385" w:type="dxa"/>
            <w:shd w:val="clear" w:color="auto" w:fill="auto"/>
          </w:tcPr>
          <w:p w14:paraId="53CE1139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Oznaczenie stopnia zagęszczenia I</w:t>
            </w:r>
            <w:r>
              <w:rPr>
                <w:rFonts w:cs="Arial"/>
                <w:sz w:val="20"/>
                <w:vertAlign w:val="subscript"/>
              </w:rPr>
              <w:t>D</w:t>
            </w:r>
          </w:p>
          <w:p w14:paraId="2377A72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Granice warstw gruntów </w:t>
            </w:r>
            <w:r w:rsidR="00B2543D">
              <w:rPr>
                <w:rFonts w:cs="Arial"/>
                <w:sz w:val="20"/>
              </w:rPr>
              <w:t>istotnie</w:t>
            </w:r>
            <w:r>
              <w:rPr>
                <w:rFonts w:cs="Arial"/>
                <w:sz w:val="20"/>
              </w:rPr>
              <w:t xml:space="preserve"> różniących się,</w:t>
            </w:r>
          </w:p>
          <w:p w14:paraId="40535449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identyfikacja</w:t>
            </w:r>
            <w:r w:rsidR="001573AA">
              <w:rPr>
                <w:rFonts w:cs="Arial"/>
                <w:sz w:val="20"/>
              </w:rPr>
              <w:t xml:space="preserve"> pustek i rozluźnień, </w:t>
            </w:r>
          </w:p>
          <w:p w14:paraId="57D5504E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jakościowa ocena profilu</w:t>
            </w:r>
          </w:p>
        </w:tc>
        <w:tc>
          <w:tcPr>
            <w:tcW w:w="1899" w:type="dxa"/>
            <w:shd w:val="clear" w:color="auto" w:fill="auto"/>
          </w:tcPr>
          <w:p w14:paraId="2D76ADBC" w14:textId="77777777" w:rsidR="00B2543D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głównie grunty gruboziarniste, </w:t>
            </w:r>
          </w:p>
          <w:p w14:paraId="3CF3C044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grunty drobnoziarniste – jakościowe </w:t>
            </w:r>
          </w:p>
        </w:tc>
      </w:tr>
      <w:tr w:rsidR="00E04482" w14:paraId="27027847" w14:textId="77777777">
        <w:tc>
          <w:tcPr>
            <w:tcW w:w="2093" w:type="dxa"/>
            <w:shd w:val="clear" w:color="auto" w:fill="auto"/>
          </w:tcPr>
          <w:p w14:paraId="6DD62B66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Sondowania cylindryczne </w:t>
            </w:r>
          </w:p>
          <w:p w14:paraId="4C4BDBD2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SPT</w:t>
            </w:r>
            <w:proofErr w:type="spellEnd"/>
          </w:p>
        </w:tc>
        <w:tc>
          <w:tcPr>
            <w:tcW w:w="1705" w:type="dxa"/>
            <w:shd w:val="clear" w:color="auto" w:fill="auto"/>
          </w:tcPr>
          <w:p w14:paraId="153CD332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PN</w:t>
            </w:r>
            <w:proofErr w:type="spellEnd"/>
            <w:r>
              <w:rPr>
                <w:rFonts w:cs="Arial"/>
                <w:sz w:val="20"/>
              </w:rPr>
              <w:t>-EN ISO 22476-3</w:t>
            </w:r>
          </w:p>
        </w:tc>
        <w:tc>
          <w:tcPr>
            <w:tcW w:w="1413" w:type="dxa"/>
            <w:shd w:val="clear" w:color="auto" w:fill="auto"/>
          </w:tcPr>
          <w:p w14:paraId="597ED8B7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Ilość udarów /</w:t>
            </w:r>
            <w:proofErr w:type="spellStart"/>
            <w:r>
              <w:rPr>
                <w:rFonts w:cs="Arial"/>
                <w:sz w:val="20"/>
              </w:rPr>
              <w:t>30cm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  <w:p w14:paraId="724CBD1E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N30</w:t>
            </w:r>
            <w:proofErr w:type="spellEnd"/>
          </w:p>
          <w:p w14:paraId="05002389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2385" w:type="dxa"/>
            <w:shd w:val="clear" w:color="auto" w:fill="auto"/>
          </w:tcPr>
          <w:p w14:paraId="715FE727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Ocena stanu i oszacowanie parametrów wytrzymałościowo-odkształceniowych </w:t>
            </w:r>
          </w:p>
          <w:p w14:paraId="0733BFB4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Obliczenia fundamentów bezpośrednich</w:t>
            </w:r>
          </w:p>
          <w:p w14:paraId="674E0BAB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Pobór prób (B/3)</w:t>
            </w:r>
          </w:p>
        </w:tc>
        <w:tc>
          <w:tcPr>
            <w:tcW w:w="1899" w:type="dxa"/>
            <w:shd w:val="clear" w:color="auto" w:fill="auto"/>
          </w:tcPr>
          <w:p w14:paraId="38229090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 i gruboziarniste także na dużych głębokościach</w:t>
            </w:r>
          </w:p>
          <w:p w14:paraId="2110BE4E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1A616F95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Wymaga równoległego wykonywania wiercenia z rurowaniem</w:t>
            </w:r>
          </w:p>
        </w:tc>
      </w:tr>
      <w:tr w:rsidR="00E04482" w14:paraId="1F3B753A" w14:textId="77777777">
        <w:tc>
          <w:tcPr>
            <w:tcW w:w="2093" w:type="dxa"/>
            <w:shd w:val="clear" w:color="auto" w:fill="auto"/>
          </w:tcPr>
          <w:p w14:paraId="24CD0AC5" w14:textId="77777777" w:rsidR="00D93E78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Sondowania statyczne</w:t>
            </w:r>
            <w:r w:rsidR="00D93E78">
              <w:rPr>
                <w:rFonts w:cs="Arial"/>
                <w:sz w:val="20"/>
              </w:rPr>
              <w:t xml:space="preserve"> </w:t>
            </w:r>
          </w:p>
          <w:p w14:paraId="6922EC46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(stożek elektryczny)</w:t>
            </w:r>
          </w:p>
          <w:p w14:paraId="7BCF28EB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CPTu</w:t>
            </w:r>
            <w:r w:rsidR="00D93E78">
              <w:rPr>
                <w:rFonts w:cs="Arial"/>
                <w:sz w:val="20"/>
              </w:rPr>
              <w:t xml:space="preserve"> z </w:t>
            </w:r>
          </w:p>
          <w:p w14:paraId="5561CA5D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CPT</w:t>
            </w:r>
            <w:proofErr w:type="spellEnd"/>
          </w:p>
        </w:tc>
        <w:tc>
          <w:tcPr>
            <w:tcW w:w="1705" w:type="dxa"/>
            <w:shd w:val="clear" w:color="auto" w:fill="auto"/>
          </w:tcPr>
          <w:p w14:paraId="239D2987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PN</w:t>
            </w:r>
            <w:proofErr w:type="spellEnd"/>
            <w:r>
              <w:rPr>
                <w:rFonts w:cs="Arial"/>
                <w:sz w:val="20"/>
              </w:rPr>
              <w:t>-EN ISO 22476-1 2013</w:t>
            </w:r>
          </w:p>
        </w:tc>
        <w:tc>
          <w:tcPr>
            <w:tcW w:w="1413" w:type="dxa"/>
            <w:shd w:val="clear" w:color="auto" w:fill="auto"/>
          </w:tcPr>
          <w:p w14:paraId="5F4EEE6B" w14:textId="77777777" w:rsidR="00D93E78" w:rsidRDefault="00D93E78">
            <w:pPr>
              <w:spacing w:before="120" w:line="276" w:lineRule="auto"/>
              <w:rPr>
                <w:rFonts w:cs="Arial"/>
                <w:color w:val="FFFFFF"/>
                <w:sz w:val="20"/>
              </w:rPr>
            </w:pPr>
            <w:proofErr w:type="spellStart"/>
            <w:proofErr w:type="gramStart"/>
            <w:r>
              <w:rPr>
                <w:rFonts w:cs="Arial"/>
                <w:color w:val="FFFFFF"/>
                <w:sz w:val="20"/>
              </w:rPr>
              <w:t>Sssssssssss</w:t>
            </w:r>
            <w:proofErr w:type="spellEnd"/>
            <w:r>
              <w:rPr>
                <w:rFonts w:cs="Arial"/>
                <w:color w:val="FFFFFF"/>
                <w:sz w:val="20"/>
              </w:rPr>
              <w:t xml:space="preserve">  </w:t>
            </w:r>
            <w:proofErr w:type="spellStart"/>
            <w:r>
              <w:rPr>
                <w:rFonts w:cs="Arial"/>
                <w:color w:val="FFFFFF"/>
                <w:sz w:val="20"/>
              </w:rPr>
              <w:t>ssssssss</w:t>
            </w:r>
            <w:proofErr w:type="spellEnd"/>
            <w:proofErr w:type="gramEnd"/>
          </w:p>
          <w:p w14:paraId="721D588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6ADB500C" w14:textId="77777777" w:rsidR="001573AA" w:rsidRDefault="00D93E78">
            <w:pPr>
              <w:spacing w:before="120" w:line="276" w:lineRule="auto"/>
              <w:rPr>
                <w:rFonts w:cs="Arial"/>
                <w:sz w:val="20"/>
                <w:vertAlign w:val="subscript"/>
              </w:rPr>
            </w:pPr>
            <w:r>
              <w:rPr>
                <w:rFonts w:cs="Arial"/>
                <w:sz w:val="20"/>
              </w:rPr>
              <w:t>q</w:t>
            </w:r>
            <w:r>
              <w:rPr>
                <w:rFonts w:cs="Arial"/>
                <w:sz w:val="20"/>
                <w:vertAlign w:val="subscript"/>
              </w:rPr>
              <w:t>c</w:t>
            </w:r>
            <w:r>
              <w:rPr>
                <w:rFonts w:cs="Arial"/>
                <w:sz w:val="20"/>
              </w:rPr>
              <w:t>, f</w:t>
            </w:r>
            <w:r>
              <w:rPr>
                <w:rFonts w:cs="Arial"/>
                <w:sz w:val="20"/>
                <w:vertAlign w:val="subscript"/>
              </w:rPr>
              <w:t>s</w:t>
            </w:r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  <w:vertAlign w:val="subscript"/>
              </w:rPr>
              <w:t>2</w:t>
            </w:r>
            <w:proofErr w:type="spellEnd"/>
          </w:p>
          <w:p w14:paraId="7A9ABDF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q</w:t>
            </w:r>
            <w:r>
              <w:rPr>
                <w:rFonts w:cs="Arial"/>
                <w:sz w:val="20"/>
                <w:vertAlign w:val="subscript"/>
              </w:rPr>
              <w:t>c</w:t>
            </w:r>
            <w:r>
              <w:rPr>
                <w:rFonts w:cs="Arial"/>
                <w:sz w:val="20"/>
              </w:rPr>
              <w:t>, f</w:t>
            </w:r>
            <w:r>
              <w:rPr>
                <w:rFonts w:cs="Arial"/>
                <w:sz w:val="20"/>
                <w:vertAlign w:val="subscript"/>
              </w:rPr>
              <w:t>s</w:t>
            </w:r>
          </w:p>
        </w:tc>
        <w:tc>
          <w:tcPr>
            <w:tcW w:w="2385" w:type="dxa"/>
            <w:shd w:val="clear" w:color="auto" w:fill="auto"/>
          </w:tcPr>
          <w:p w14:paraId="1D7786D4" w14:textId="77777777" w:rsidR="001573AA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wyznaczenie</w:t>
            </w:r>
            <w:r w:rsidR="00D93E78">
              <w:rPr>
                <w:rFonts w:cs="Arial"/>
                <w:sz w:val="20"/>
              </w:rPr>
              <w:t xml:space="preserve"> parametrów wytrzymałościowo-odkształceniowych </w:t>
            </w:r>
          </w:p>
          <w:p w14:paraId="0D7C267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Precyzyjne wyznaczenie granic warstw</w:t>
            </w:r>
          </w:p>
          <w:p w14:paraId="6EDD8171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Szacowanie ciśnienia wód gruntowych (CPTu)</w:t>
            </w:r>
          </w:p>
          <w:p w14:paraId="42BBCBC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Obliczanie nośności pali </w:t>
            </w:r>
          </w:p>
          <w:p w14:paraId="39866C23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Szacowanie osiadań</w:t>
            </w:r>
          </w:p>
          <w:p w14:paraId="74EF4D6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Lokalizacja stref osłabień</w:t>
            </w:r>
          </w:p>
          <w:p w14:paraId="1B7A898C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46FB7AD4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Grunty gruboziarniste</w:t>
            </w:r>
          </w:p>
          <w:p w14:paraId="38A3EEFB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</w:t>
            </w:r>
          </w:p>
          <w:p w14:paraId="0413F678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Organiczne</w:t>
            </w:r>
          </w:p>
          <w:p w14:paraId="0CE3008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Nasypowe</w:t>
            </w:r>
          </w:p>
          <w:p w14:paraId="7B9932C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3F3F0644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Ograniczenia:</w:t>
            </w:r>
          </w:p>
          <w:p w14:paraId="6FE03B3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Zagęszczone i zwarte grunty</w:t>
            </w:r>
          </w:p>
          <w:p w14:paraId="084D7984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Kamienie, żwiry, strefy gruzowe</w:t>
            </w:r>
          </w:p>
        </w:tc>
      </w:tr>
      <w:tr w:rsidR="00E04482" w14:paraId="040CAB14" w14:textId="77777777">
        <w:tc>
          <w:tcPr>
            <w:tcW w:w="2093" w:type="dxa"/>
            <w:shd w:val="clear" w:color="auto" w:fill="auto"/>
          </w:tcPr>
          <w:p w14:paraId="470CF55B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Sonda krzyżakowa</w:t>
            </w:r>
          </w:p>
          <w:p w14:paraId="572D823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FVT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  <w:p w14:paraId="07EA6ABB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FVT</w:t>
            </w:r>
            <w:proofErr w:type="spellEnd"/>
            <w:r w:rsidR="00323DCD">
              <w:rPr>
                <w:rFonts w:cs="Arial"/>
                <w:sz w:val="20"/>
              </w:rPr>
              <w:t>-F</w:t>
            </w:r>
            <w:r>
              <w:rPr>
                <w:rFonts w:cs="Arial"/>
                <w:sz w:val="20"/>
              </w:rPr>
              <w:t xml:space="preserve">, </w:t>
            </w:r>
          </w:p>
          <w:p w14:paraId="470D321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SLVT</w:t>
            </w:r>
            <w:proofErr w:type="spellEnd"/>
          </w:p>
        </w:tc>
        <w:tc>
          <w:tcPr>
            <w:tcW w:w="1705" w:type="dxa"/>
            <w:shd w:val="clear" w:color="auto" w:fill="auto"/>
          </w:tcPr>
          <w:p w14:paraId="60488CDA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 ISO 22476-9</w:t>
            </w:r>
          </w:p>
          <w:p w14:paraId="5A506CD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PN</w:t>
            </w:r>
            <w:proofErr w:type="spellEnd"/>
            <w:r>
              <w:rPr>
                <w:rFonts w:cs="Arial"/>
                <w:sz w:val="20"/>
              </w:rPr>
              <w:t>-B-</w:t>
            </w:r>
          </w:p>
          <w:p w14:paraId="5A6D9382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04452:2002</w:t>
            </w:r>
          </w:p>
          <w:p w14:paraId="38C0BCAA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Instrukcja branżowa</w:t>
            </w:r>
          </w:p>
        </w:tc>
        <w:tc>
          <w:tcPr>
            <w:tcW w:w="1413" w:type="dxa"/>
            <w:shd w:val="clear" w:color="auto" w:fill="auto"/>
          </w:tcPr>
          <w:p w14:paraId="5512A8D0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ascii="Symbol" w:hAnsi="Symbol" w:cs="Arial"/>
                <w:sz w:val="20"/>
              </w:rPr>
              <w:t>t</w:t>
            </w:r>
            <w:proofErr w:type="spellStart"/>
            <w:proofErr w:type="gramStart"/>
            <w:r>
              <w:rPr>
                <w:rFonts w:cs="Arial"/>
                <w:sz w:val="20"/>
                <w:vertAlign w:val="subscript"/>
              </w:rPr>
              <w:t>fmax</w:t>
            </w:r>
            <w:proofErr w:type="spellEnd"/>
            <w:r>
              <w:rPr>
                <w:rFonts w:cs="Arial"/>
                <w:sz w:val="20"/>
                <w:vertAlign w:val="subscript"/>
              </w:rPr>
              <w:t xml:space="preserve">,  </w:t>
            </w:r>
            <w:r>
              <w:rPr>
                <w:rFonts w:ascii="Symbol" w:hAnsi="Symbol" w:cs="Arial"/>
                <w:sz w:val="20"/>
              </w:rPr>
              <w:t>t</w:t>
            </w:r>
            <w:proofErr w:type="spellStart"/>
            <w:proofErr w:type="gramEnd"/>
            <w:r>
              <w:rPr>
                <w:rFonts w:cs="Arial"/>
                <w:sz w:val="20"/>
                <w:vertAlign w:val="subscript"/>
              </w:rPr>
              <w:t>fmin</w:t>
            </w:r>
            <w:proofErr w:type="spellEnd"/>
          </w:p>
        </w:tc>
        <w:tc>
          <w:tcPr>
            <w:tcW w:w="2385" w:type="dxa"/>
            <w:shd w:val="clear" w:color="auto" w:fill="auto"/>
          </w:tcPr>
          <w:p w14:paraId="47E31259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Wytrzymałość na ścinanie bez drenażu (Su=Cu)</w:t>
            </w:r>
          </w:p>
          <w:p w14:paraId="6D43B18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58FF6A87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Grunty słabe: </w:t>
            </w:r>
          </w:p>
          <w:p w14:paraId="59A6A411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Organiczne, drobnoziarniste</w:t>
            </w:r>
          </w:p>
          <w:p w14:paraId="68F11703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Wersje </w:t>
            </w:r>
            <w:proofErr w:type="spellStart"/>
            <w:r>
              <w:rPr>
                <w:rFonts w:cs="Arial"/>
                <w:sz w:val="20"/>
              </w:rPr>
              <w:t>FVT</w:t>
            </w:r>
            <w:proofErr w:type="spellEnd"/>
            <w:r w:rsidR="00323DCD">
              <w:rPr>
                <w:rFonts w:cs="Arial"/>
                <w:sz w:val="20"/>
              </w:rPr>
              <w:t>-F</w:t>
            </w:r>
            <w:r>
              <w:rPr>
                <w:rFonts w:cs="Arial"/>
                <w:sz w:val="20"/>
              </w:rPr>
              <w:t xml:space="preserve"> i </w:t>
            </w:r>
            <w:proofErr w:type="spellStart"/>
            <w:r>
              <w:rPr>
                <w:rFonts w:cs="Arial"/>
                <w:sz w:val="20"/>
              </w:rPr>
              <w:t>SLVT</w:t>
            </w:r>
            <w:proofErr w:type="spellEnd"/>
            <w:r>
              <w:rPr>
                <w:rFonts w:cs="Arial"/>
                <w:sz w:val="20"/>
              </w:rPr>
              <w:t xml:space="preserve"> dla wskaźnikowej oceny wytrzymałości </w:t>
            </w:r>
          </w:p>
        </w:tc>
      </w:tr>
      <w:tr w:rsidR="00E04482" w14:paraId="0754A9DF" w14:textId="77777777">
        <w:tc>
          <w:tcPr>
            <w:tcW w:w="2093" w:type="dxa"/>
            <w:shd w:val="clear" w:color="auto" w:fill="auto"/>
          </w:tcPr>
          <w:p w14:paraId="750BE1B3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Dylatometr płaski </w:t>
            </w:r>
          </w:p>
          <w:p w14:paraId="63DE7C26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DMT</w:t>
            </w:r>
            <w:proofErr w:type="spellEnd"/>
          </w:p>
        </w:tc>
        <w:tc>
          <w:tcPr>
            <w:tcW w:w="1705" w:type="dxa"/>
            <w:shd w:val="clear" w:color="auto" w:fill="auto"/>
          </w:tcPr>
          <w:p w14:paraId="694D9BD6" w14:textId="77777777" w:rsidR="00C329A7" w:rsidRDefault="00C329A7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PN</w:t>
            </w:r>
            <w:proofErr w:type="spellEnd"/>
            <w:r>
              <w:rPr>
                <w:rFonts w:cs="Arial"/>
                <w:sz w:val="20"/>
              </w:rPr>
              <w:t>-EN ISO</w:t>
            </w:r>
          </w:p>
          <w:p w14:paraId="61605F5F" w14:textId="77777777" w:rsidR="00E04482" w:rsidRDefault="00C329A7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22476-11</w:t>
            </w:r>
          </w:p>
        </w:tc>
        <w:tc>
          <w:tcPr>
            <w:tcW w:w="1413" w:type="dxa"/>
            <w:shd w:val="clear" w:color="auto" w:fill="auto"/>
          </w:tcPr>
          <w:p w14:paraId="4937984D" w14:textId="77777777" w:rsidR="00C329A7" w:rsidRDefault="00C329A7">
            <w:pPr>
              <w:spacing w:before="120" w:line="276" w:lineRule="auto"/>
              <w:rPr>
                <w:rFonts w:cs="Arial"/>
                <w:sz w:val="20"/>
                <w:vertAlign w:val="subscript"/>
              </w:rPr>
            </w:pPr>
            <w:r>
              <w:rPr>
                <w:rFonts w:cs="Arial"/>
                <w:sz w:val="20"/>
              </w:rPr>
              <w:t>p</w:t>
            </w:r>
            <w:r>
              <w:rPr>
                <w:rFonts w:cs="Arial"/>
                <w:sz w:val="20"/>
                <w:vertAlign w:val="subscript"/>
              </w:rPr>
              <w:t>o</w:t>
            </w:r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p</w:t>
            </w:r>
            <w:r>
              <w:rPr>
                <w:rFonts w:cs="Arial"/>
                <w:sz w:val="20"/>
                <w:vertAlign w:val="subscript"/>
              </w:rPr>
              <w:t>1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  <w:vertAlign w:val="subscript"/>
              </w:rPr>
              <w:t>2</w:t>
            </w:r>
            <w:proofErr w:type="spellEnd"/>
          </w:p>
          <w:p w14:paraId="74DAA52D" w14:textId="77777777" w:rsidR="00E04482" w:rsidRDefault="00E04482">
            <w:pPr>
              <w:spacing w:before="120" w:line="276" w:lineRule="auto"/>
              <w:rPr>
                <w:rFonts w:ascii="Symbol" w:hAnsi="Symbol" w:cs="Arial"/>
                <w:sz w:val="20"/>
              </w:rPr>
            </w:pPr>
          </w:p>
        </w:tc>
        <w:tc>
          <w:tcPr>
            <w:tcW w:w="2385" w:type="dxa"/>
            <w:shd w:val="clear" w:color="auto" w:fill="auto"/>
          </w:tcPr>
          <w:p w14:paraId="02FF9C13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Wyznaczenie parametrów odkształceniowych oraz wytrzymałościowych gruntów</w:t>
            </w:r>
          </w:p>
          <w:p w14:paraId="23132799" w14:textId="77777777" w:rsidR="00C329A7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Oszacowanie naprężeń in-situ, </w:t>
            </w:r>
          </w:p>
          <w:p w14:paraId="30E2CFE2" w14:textId="77777777" w:rsidR="00E04482" w:rsidRDefault="00C329A7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współczynnik spoczynkowego parcia bocznego</w:t>
            </w:r>
          </w:p>
        </w:tc>
        <w:tc>
          <w:tcPr>
            <w:tcW w:w="1899" w:type="dxa"/>
            <w:shd w:val="clear" w:color="auto" w:fill="auto"/>
          </w:tcPr>
          <w:p w14:paraId="084DDD88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Grunty organiczne</w:t>
            </w:r>
          </w:p>
          <w:p w14:paraId="2E386860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</w:t>
            </w:r>
          </w:p>
          <w:p w14:paraId="4508E6AB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Gruboziarniste</w:t>
            </w:r>
          </w:p>
          <w:p w14:paraId="01860604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0DA17D68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Ograniczenia grunty zagęszczone, zwarte, kamieniste, żwirowe</w:t>
            </w:r>
          </w:p>
        </w:tc>
      </w:tr>
    </w:tbl>
    <w:p w14:paraId="560579A2" w14:textId="77777777" w:rsidR="00A76768" w:rsidRDefault="00A76768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dla właściwego rozpoznania podłoża może stosować pozostałe sondowania i badania in-situ (np. </w:t>
      </w:r>
      <w:proofErr w:type="spellStart"/>
      <w:r>
        <w:rPr>
          <w:rFonts w:cs="Arial"/>
          <w:szCs w:val="22"/>
        </w:rPr>
        <w:t>PMT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WST</w:t>
      </w:r>
      <w:proofErr w:type="spellEnd"/>
      <w:r>
        <w:rPr>
          <w:rFonts w:cs="Arial"/>
          <w:szCs w:val="22"/>
        </w:rPr>
        <w:t xml:space="preserve">, BAT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.) zgodnie procedurami nakreślonymi w </w:t>
      </w:r>
      <w:proofErr w:type="spellStart"/>
      <w:r>
        <w:rPr>
          <w:rFonts w:cs="Arial"/>
          <w:szCs w:val="22"/>
        </w:rPr>
        <w:t>PN</w:t>
      </w:r>
      <w:proofErr w:type="spellEnd"/>
      <w:r>
        <w:rPr>
          <w:rFonts w:cs="Arial"/>
          <w:szCs w:val="22"/>
        </w:rPr>
        <w:t>-EN 1997-2</w:t>
      </w:r>
      <w:r w:rsidR="00DB37D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B182517" w14:textId="77777777" w:rsidR="00C329A7" w:rsidRDefault="00C329A7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wykonania jako podstawowych badań </w:t>
      </w:r>
      <w:r w:rsidR="00296F14" w:rsidRPr="00296F14">
        <w:rPr>
          <w:rFonts w:cs="Arial"/>
          <w:i/>
          <w:iCs/>
          <w:szCs w:val="22"/>
        </w:rPr>
        <w:t>in-situ</w:t>
      </w:r>
      <w:r w:rsidR="00296F1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sondowań statycznych CPTu w następujących przypadkach:</w:t>
      </w:r>
    </w:p>
    <w:p w14:paraId="5853AE6F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dla każdego obiektu inżynierskiego (mosty, wiadukty, przepusty, mury oporowe),</w:t>
      </w:r>
    </w:p>
    <w:p w14:paraId="1D57B251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w przypadku występowania gruntów organicznych, drobnoziarnistych w stanie gorszym niż plastyczny,</w:t>
      </w:r>
    </w:p>
    <w:p w14:paraId="486086AC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obszarach osuwiskowych,</w:t>
      </w:r>
    </w:p>
    <w:p w14:paraId="3A1B45A2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obszarach o spodziewanym wysokim ciśnieniu </w:t>
      </w:r>
      <w:r w:rsidR="00A76768">
        <w:rPr>
          <w:rFonts w:cs="Arial"/>
          <w:szCs w:val="22"/>
        </w:rPr>
        <w:t>hydrostatycznym (z pomiarem z dyssypacji)</w:t>
      </w:r>
      <w:r>
        <w:rPr>
          <w:rFonts w:cs="Arial"/>
          <w:szCs w:val="22"/>
        </w:rPr>
        <w:t>.</w:t>
      </w:r>
    </w:p>
    <w:p w14:paraId="434B26D3" w14:textId="77777777" w:rsidR="00DB37DC" w:rsidRDefault="00DB37DC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przypadku, braku możliwości osiągniecia wymaganej głębokości sondowaniem CPTu, np. w warstwie zagęszczonych piasków Wykonawca podejmie próbę parametryzacji przy pomocy innego typu sondy np. </w:t>
      </w:r>
      <w:proofErr w:type="spellStart"/>
      <w:r>
        <w:rPr>
          <w:rFonts w:cs="Arial"/>
          <w:szCs w:val="22"/>
        </w:rPr>
        <w:t>DPH</w:t>
      </w:r>
      <w:proofErr w:type="spellEnd"/>
      <w:r>
        <w:rPr>
          <w:rFonts w:cs="Arial"/>
          <w:szCs w:val="22"/>
        </w:rPr>
        <w:t>/</w:t>
      </w:r>
      <w:proofErr w:type="spellStart"/>
      <w:r>
        <w:rPr>
          <w:rFonts w:cs="Arial"/>
          <w:szCs w:val="22"/>
        </w:rPr>
        <w:t>DPSH</w:t>
      </w:r>
      <w:proofErr w:type="spellEnd"/>
      <w:r>
        <w:rPr>
          <w:rFonts w:cs="Arial"/>
          <w:szCs w:val="22"/>
        </w:rPr>
        <w:t>.</w:t>
      </w:r>
    </w:p>
    <w:p w14:paraId="351D57BA" w14:textId="77777777" w:rsidR="00C329A7" w:rsidRDefault="00980AE5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spełni wymagania normowe w zakresie parametrów sprzętu stosowanego do sondowań. Wszystkie końcówki pomiarowe (np. CPTu) będą kalibrowane. </w:t>
      </w:r>
    </w:p>
    <w:p w14:paraId="41BB43B3" w14:textId="77777777" w:rsidR="00980AE5" w:rsidRDefault="00980AE5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każde żądanie Zamawiającego Wykonawca okaże stosowne certyfikaty</w:t>
      </w:r>
      <w:r w:rsidR="002E3E51">
        <w:rPr>
          <w:rFonts w:cs="Arial"/>
          <w:szCs w:val="22"/>
        </w:rPr>
        <w:t xml:space="preserve"> kalibracji</w:t>
      </w:r>
      <w:r>
        <w:rPr>
          <w:rFonts w:cs="Arial"/>
          <w:szCs w:val="22"/>
        </w:rPr>
        <w:t xml:space="preserve">. </w:t>
      </w:r>
    </w:p>
    <w:p w14:paraId="48210EA8" w14:textId="77777777" w:rsidR="00296F14" w:rsidRPr="0053466C" w:rsidRDefault="00296F14" w:rsidP="00323DCD">
      <w:pPr>
        <w:pStyle w:val="Nagwek2"/>
      </w:pPr>
      <w:bookmarkStart w:id="29" w:name="_Toc166442893"/>
      <w:r>
        <w:t xml:space="preserve">Badania </w:t>
      </w:r>
      <w:r w:rsidRPr="00323DCD">
        <w:t>laboratoryjne</w:t>
      </w:r>
      <w:bookmarkEnd w:id="29"/>
    </w:p>
    <w:p w14:paraId="373C1AB3" w14:textId="77777777" w:rsidR="002E3E51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zarówno na etapie wstępn</w:t>
      </w:r>
      <w:r w:rsidR="002E3E51">
        <w:rPr>
          <w:rFonts w:cs="Arial"/>
          <w:szCs w:val="22"/>
        </w:rPr>
        <w:t>ym</w:t>
      </w:r>
      <w:r>
        <w:rPr>
          <w:rFonts w:cs="Arial"/>
          <w:szCs w:val="22"/>
        </w:rPr>
        <w:t xml:space="preserve"> </w:t>
      </w:r>
      <w:r w:rsidR="002E3E51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>podstawow</w:t>
      </w:r>
      <w:r w:rsidR="002E3E51">
        <w:rPr>
          <w:rFonts w:cs="Arial"/>
          <w:szCs w:val="22"/>
        </w:rPr>
        <w:t>ym</w:t>
      </w:r>
      <w:r>
        <w:rPr>
          <w:rFonts w:cs="Arial"/>
          <w:szCs w:val="22"/>
        </w:rPr>
        <w:t xml:space="preserve"> przeprowadzenia badań laboratoryjnych pobranych próbek gruntów. </w:t>
      </w:r>
      <w:r w:rsidR="00BC38AA">
        <w:rPr>
          <w:rFonts w:cs="Arial"/>
          <w:szCs w:val="22"/>
        </w:rPr>
        <w:t xml:space="preserve">Badania laboratoryjne należy prowadzić w oparciu o normy </w:t>
      </w:r>
      <w:r w:rsidR="00BC38AA" w:rsidRPr="00BC38AA">
        <w:rPr>
          <w:rFonts w:cs="Arial"/>
          <w:szCs w:val="22"/>
        </w:rPr>
        <w:t xml:space="preserve">PKN-CEN ISO </w:t>
      </w:r>
      <w:proofErr w:type="spellStart"/>
      <w:r w:rsidR="00BC38AA" w:rsidRPr="00BC38AA">
        <w:rPr>
          <w:rFonts w:cs="Arial"/>
          <w:szCs w:val="22"/>
        </w:rPr>
        <w:t>TS</w:t>
      </w:r>
      <w:proofErr w:type="spellEnd"/>
      <w:r w:rsidR="00BC38AA" w:rsidRPr="00BC38AA">
        <w:rPr>
          <w:rFonts w:cs="Arial"/>
          <w:szCs w:val="22"/>
        </w:rPr>
        <w:t xml:space="preserve"> 17892-</w:t>
      </w:r>
      <w:proofErr w:type="gramStart"/>
      <w:r w:rsidR="00BC38AA" w:rsidRPr="00BC38AA">
        <w:rPr>
          <w:rFonts w:cs="Arial"/>
          <w:szCs w:val="22"/>
        </w:rPr>
        <w:t xml:space="preserve">1 </w:t>
      </w:r>
      <w:r w:rsidR="00BC38AA">
        <w:rPr>
          <w:rFonts w:cs="Arial"/>
          <w:szCs w:val="22"/>
        </w:rPr>
        <w:t xml:space="preserve"> do</w:t>
      </w:r>
      <w:proofErr w:type="gramEnd"/>
      <w:r w:rsidR="00BC38AA">
        <w:rPr>
          <w:rFonts w:cs="Arial"/>
          <w:szCs w:val="22"/>
        </w:rPr>
        <w:t xml:space="preserve"> </w:t>
      </w:r>
      <w:r w:rsidR="00BC38AA" w:rsidRPr="00BC38AA">
        <w:rPr>
          <w:rFonts w:cs="Arial"/>
          <w:szCs w:val="22"/>
        </w:rPr>
        <w:t xml:space="preserve">PKN-CEN ISO </w:t>
      </w:r>
      <w:proofErr w:type="spellStart"/>
      <w:r w:rsidR="00BC38AA" w:rsidRPr="00BC38AA">
        <w:rPr>
          <w:rFonts w:cs="Arial"/>
          <w:szCs w:val="22"/>
        </w:rPr>
        <w:t>TS</w:t>
      </w:r>
      <w:proofErr w:type="spellEnd"/>
      <w:r w:rsidR="00BC38AA" w:rsidRPr="00BC38AA">
        <w:rPr>
          <w:rFonts w:cs="Arial"/>
          <w:szCs w:val="22"/>
        </w:rPr>
        <w:t xml:space="preserve"> 17892-1</w:t>
      </w:r>
      <w:r w:rsidR="00BC38AA">
        <w:rPr>
          <w:rFonts w:cs="Arial"/>
          <w:szCs w:val="22"/>
        </w:rPr>
        <w:t>2</w:t>
      </w:r>
      <w:r w:rsidR="002E3E51">
        <w:rPr>
          <w:rFonts w:cs="Arial"/>
          <w:szCs w:val="22"/>
        </w:rPr>
        <w:t>.</w:t>
      </w:r>
      <w:r w:rsidR="00BC38AA">
        <w:rPr>
          <w:rFonts w:cs="Arial"/>
          <w:szCs w:val="22"/>
        </w:rPr>
        <w:t xml:space="preserve"> </w:t>
      </w:r>
      <w:r w:rsidR="002E3E51">
        <w:rPr>
          <w:rFonts w:cs="Arial"/>
          <w:szCs w:val="22"/>
        </w:rPr>
        <w:t>W</w:t>
      </w:r>
      <w:r w:rsidR="00BC38AA">
        <w:rPr>
          <w:rFonts w:cs="Arial"/>
          <w:szCs w:val="22"/>
        </w:rPr>
        <w:t xml:space="preserve"> przypadku braku normatywów ISO</w:t>
      </w:r>
      <w:r w:rsidR="00BC38AA" w:rsidRPr="00BC38AA">
        <w:rPr>
          <w:rFonts w:cs="Arial"/>
          <w:szCs w:val="22"/>
        </w:rPr>
        <w:t xml:space="preserve"> </w:t>
      </w:r>
      <w:r w:rsidR="00BC38AA">
        <w:rPr>
          <w:rFonts w:cs="Arial"/>
          <w:szCs w:val="22"/>
        </w:rPr>
        <w:t xml:space="preserve">dopuszcza się prowadzenie badań w oparciu o stare polskie normy np. </w:t>
      </w:r>
      <w:proofErr w:type="spellStart"/>
      <w:r w:rsidR="00BC38AA" w:rsidRPr="00BC38AA">
        <w:rPr>
          <w:rFonts w:cs="Arial"/>
          <w:szCs w:val="22"/>
        </w:rPr>
        <w:t>PN</w:t>
      </w:r>
      <w:proofErr w:type="spellEnd"/>
      <w:r w:rsidR="00BC38AA" w:rsidRPr="00BC38AA">
        <w:rPr>
          <w:rFonts w:cs="Arial"/>
          <w:szCs w:val="22"/>
        </w:rPr>
        <w:t>-88 B-04481</w:t>
      </w:r>
      <w:r w:rsidR="00BC38AA">
        <w:rPr>
          <w:rFonts w:cs="Arial"/>
          <w:szCs w:val="22"/>
        </w:rPr>
        <w:t>:</w:t>
      </w:r>
      <w:r w:rsidR="00BC38AA" w:rsidRPr="00BC38AA">
        <w:rPr>
          <w:rFonts w:cs="Arial"/>
          <w:szCs w:val="22"/>
        </w:rPr>
        <w:t>1988</w:t>
      </w:r>
      <w:r w:rsidR="00BC38AA">
        <w:rPr>
          <w:rFonts w:cs="Arial"/>
          <w:szCs w:val="22"/>
        </w:rPr>
        <w:t xml:space="preserve">, normy ASTM, </w:t>
      </w:r>
      <w:proofErr w:type="spellStart"/>
      <w:r w:rsidR="00BC38AA">
        <w:rPr>
          <w:rFonts w:cs="Arial"/>
          <w:szCs w:val="22"/>
        </w:rPr>
        <w:t>BS</w:t>
      </w:r>
      <w:proofErr w:type="spellEnd"/>
      <w:r w:rsidR="00BC38AA">
        <w:rPr>
          <w:rFonts w:cs="Arial"/>
          <w:szCs w:val="22"/>
        </w:rPr>
        <w:t xml:space="preserve"> lub inne sprawdzone i posiadające umocowanie literaturze fachowej procedury. </w:t>
      </w:r>
    </w:p>
    <w:p w14:paraId="17D90C70" w14:textId="77777777" w:rsidR="00296F14" w:rsidRDefault="00BC38AA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Odstępstwo od stosowania norm ISO powinno być szczegółowo opisane z jednoznacznym wskazaniem stosowania metody.</w:t>
      </w:r>
    </w:p>
    <w:p w14:paraId="7CBEDC22" w14:textId="77777777" w:rsidR="00296F14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powinien być zaprojektowany i uzgodniony z Zamawiającym</w:t>
      </w:r>
      <w:r w:rsidR="002E3E5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/ Inżynierem Kontraktu w ramach </w:t>
      </w:r>
      <w:proofErr w:type="spellStart"/>
      <w:r>
        <w:rPr>
          <w:rFonts w:cs="Arial"/>
          <w:szCs w:val="22"/>
        </w:rPr>
        <w:t>PBG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. </w:t>
      </w:r>
    </w:p>
    <w:p w14:paraId="410FEE13" w14:textId="77777777" w:rsidR="00296F14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laboratoryjny</w:t>
      </w:r>
      <w:r w:rsidR="002E3E51">
        <w:rPr>
          <w:rFonts w:cs="Arial"/>
          <w:szCs w:val="22"/>
        </w:rPr>
        <w:t>ch</w:t>
      </w:r>
      <w:r>
        <w:rPr>
          <w:rFonts w:cs="Arial"/>
          <w:szCs w:val="22"/>
        </w:rPr>
        <w:t xml:space="preserve"> będzie każdorazowo dostosowany zarówno do rodzaju badanych gruntów jak i charakterystyki obiektu oraz spodziewanych zakresów naprężeń i odkształceń.</w:t>
      </w:r>
    </w:p>
    <w:p w14:paraId="1B2D3422" w14:textId="77777777" w:rsidR="00296F14" w:rsidRDefault="00427C93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Badania laboratoryjne obejmować będą w kierunku</w:t>
      </w:r>
    </w:p>
    <w:p w14:paraId="3035BF0A" w14:textId="77777777" w:rsidR="00427C93" w:rsidRDefault="00427C93">
      <w:pPr>
        <w:numPr>
          <w:ilvl w:val="0"/>
          <w:numId w:val="4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klasyfikacji (podstawowe w celu prawidłowego określenia właściwości gruntów)</w:t>
      </w:r>
    </w:p>
    <w:p w14:paraId="18EEAF70" w14:textId="77777777" w:rsidR="00427C93" w:rsidRDefault="00427C93">
      <w:pPr>
        <w:numPr>
          <w:ilvl w:val="0"/>
          <w:numId w:val="40"/>
        </w:numPr>
        <w:spacing w:line="276" w:lineRule="auto"/>
        <w:ind w:left="714" w:hanging="357"/>
        <w:rPr>
          <w:rFonts w:cs="Arial"/>
          <w:szCs w:val="22"/>
        </w:rPr>
      </w:pPr>
      <w:r w:rsidRPr="002E3E51">
        <w:rPr>
          <w:rFonts w:cs="Arial"/>
          <w:szCs w:val="22"/>
        </w:rPr>
        <w:t>wyznaczenia parametrów fizykomechanicznych (np. wytrzymałościowych, odkształceniowych specyficznych)</w:t>
      </w:r>
      <w:r w:rsidR="002E3E51" w:rsidRPr="002E3E51">
        <w:rPr>
          <w:rFonts w:cs="Arial"/>
          <w:szCs w:val="22"/>
        </w:rPr>
        <w:t>.</w:t>
      </w:r>
      <w:r w:rsidRPr="002E3E51">
        <w:rPr>
          <w:rFonts w:cs="Arial"/>
          <w:szCs w:val="22"/>
        </w:rPr>
        <w:t xml:space="preserve"> </w:t>
      </w:r>
    </w:p>
    <w:p w14:paraId="17CD1622" w14:textId="77777777" w:rsidR="002E3E51" w:rsidRPr="002E3E51" w:rsidRDefault="002E3E51" w:rsidP="002E3E51">
      <w:pPr>
        <w:spacing w:line="276" w:lineRule="auto"/>
        <w:ind w:left="714"/>
        <w:rPr>
          <w:rFonts w:cs="Arial"/>
          <w:szCs w:val="22"/>
        </w:rPr>
      </w:pPr>
    </w:p>
    <w:p w14:paraId="31D6E3E7" w14:textId="77777777" w:rsidR="00710B30" w:rsidRDefault="00710B30" w:rsidP="00710B30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>. W</w:t>
      </w:r>
      <w:r w:rsidRPr="0028479E">
        <w:t>ymagan</w:t>
      </w:r>
      <w:r>
        <w:t>e</w:t>
      </w:r>
      <w:r w:rsidRPr="0028479E">
        <w:t xml:space="preserve"> bada</w:t>
      </w:r>
      <w:r>
        <w:t>nia</w:t>
      </w:r>
      <w:r w:rsidRPr="0028479E">
        <w:t xml:space="preserve"> klasyfikacyjn</w:t>
      </w:r>
      <w:r>
        <w:t>e dla różnych rodzajów gruntu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1421"/>
        <w:gridCol w:w="2410"/>
        <w:gridCol w:w="3084"/>
      </w:tblGrid>
      <w:tr w:rsidR="001B4F28" w:rsidRPr="00607659" w14:paraId="292233B4" w14:textId="77777777" w:rsidTr="00607659">
        <w:tc>
          <w:tcPr>
            <w:tcW w:w="2656" w:type="dxa"/>
            <w:shd w:val="clear" w:color="auto" w:fill="auto"/>
          </w:tcPr>
          <w:p w14:paraId="1BF1EEAF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Parametr / właściwość</w:t>
            </w:r>
          </w:p>
        </w:tc>
        <w:tc>
          <w:tcPr>
            <w:tcW w:w="1421" w:type="dxa"/>
            <w:shd w:val="clear" w:color="auto" w:fill="auto"/>
          </w:tcPr>
          <w:p w14:paraId="2B5E7A48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Wymagana </w:t>
            </w:r>
          </w:p>
          <w:p w14:paraId="6285D34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klasa prób</w:t>
            </w:r>
          </w:p>
        </w:tc>
        <w:tc>
          <w:tcPr>
            <w:tcW w:w="2410" w:type="dxa"/>
            <w:shd w:val="clear" w:color="auto" w:fill="auto"/>
          </w:tcPr>
          <w:p w14:paraId="4308253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Rodzaj gruntów</w:t>
            </w:r>
          </w:p>
        </w:tc>
        <w:tc>
          <w:tcPr>
            <w:tcW w:w="3084" w:type="dxa"/>
            <w:shd w:val="clear" w:color="auto" w:fill="auto"/>
          </w:tcPr>
          <w:p w14:paraId="2A8771B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Rekomendowana metoda</w:t>
            </w:r>
          </w:p>
        </w:tc>
      </w:tr>
      <w:tr w:rsidR="001B4F28" w:rsidRPr="00607659" w14:paraId="2DD1DDDB" w14:textId="77777777" w:rsidTr="00607659">
        <w:tc>
          <w:tcPr>
            <w:tcW w:w="2656" w:type="dxa"/>
            <w:shd w:val="clear" w:color="auto" w:fill="auto"/>
          </w:tcPr>
          <w:p w14:paraId="2026390A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Klasyfikacja gruntu</w:t>
            </w:r>
          </w:p>
        </w:tc>
        <w:tc>
          <w:tcPr>
            <w:tcW w:w="1421" w:type="dxa"/>
            <w:shd w:val="clear" w:color="auto" w:fill="auto"/>
          </w:tcPr>
          <w:p w14:paraId="7566F465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  <w:r w:rsidR="00323DCD">
              <w:rPr>
                <w:rFonts w:cs="Arial"/>
                <w:szCs w:val="22"/>
              </w:rPr>
              <w:t xml:space="preserve"> (5)</w:t>
            </w:r>
          </w:p>
        </w:tc>
        <w:tc>
          <w:tcPr>
            <w:tcW w:w="2410" w:type="dxa"/>
            <w:shd w:val="clear" w:color="auto" w:fill="auto"/>
          </w:tcPr>
          <w:p w14:paraId="09BAB6A3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Or, Mg</w:t>
            </w:r>
          </w:p>
        </w:tc>
        <w:tc>
          <w:tcPr>
            <w:tcW w:w="3084" w:type="dxa"/>
            <w:shd w:val="clear" w:color="auto" w:fill="auto"/>
          </w:tcPr>
          <w:p w14:paraId="5AFD4D13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-EN ISO 14688-1/2</w:t>
            </w:r>
            <w:r w:rsidR="00A447EE" w:rsidRPr="00607659">
              <w:rPr>
                <w:rFonts w:cs="Arial"/>
                <w:szCs w:val="22"/>
              </w:rPr>
              <w:t>:</w:t>
            </w:r>
            <w:r w:rsidRPr="00607659">
              <w:rPr>
                <w:rFonts w:cs="Arial"/>
                <w:szCs w:val="22"/>
              </w:rPr>
              <w:t>2018</w:t>
            </w:r>
          </w:p>
          <w:p w14:paraId="4282C52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-86 B-02480</w:t>
            </w:r>
            <w:r w:rsidR="00A447EE" w:rsidRPr="00607659">
              <w:rPr>
                <w:rFonts w:cs="Arial"/>
                <w:szCs w:val="22"/>
              </w:rPr>
              <w:t>:1</w:t>
            </w:r>
            <w:r w:rsidRPr="00607659">
              <w:rPr>
                <w:rFonts w:cs="Arial"/>
                <w:szCs w:val="22"/>
              </w:rPr>
              <w:t>986</w:t>
            </w:r>
          </w:p>
        </w:tc>
      </w:tr>
      <w:tr w:rsidR="001B4F28" w:rsidRPr="00607659" w14:paraId="7450A23C" w14:textId="77777777" w:rsidTr="00607659">
        <w:tc>
          <w:tcPr>
            <w:tcW w:w="2656" w:type="dxa"/>
            <w:shd w:val="clear" w:color="auto" w:fill="auto"/>
          </w:tcPr>
          <w:p w14:paraId="6738E3FC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Wilgotność naturalna</w:t>
            </w:r>
          </w:p>
        </w:tc>
        <w:tc>
          <w:tcPr>
            <w:tcW w:w="1421" w:type="dxa"/>
            <w:shd w:val="clear" w:color="auto" w:fill="auto"/>
          </w:tcPr>
          <w:p w14:paraId="0C8F3B0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3</w:t>
            </w:r>
          </w:p>
        </w:tc>
        <w:tc>
          <w:tcPr>
            <w:tcW w:w="2410" w:type="dxa"/>
            <w:shd w:val="clear" w:color="auto" w:fill="auto"/>
          </w:tcPr>
          <w:p w14:paraId="6DD928E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Or, Mg</w:t>
            </w:r>
          </w:p>
        </w:tc>
        <w:tc>
          <w:tcPr>
            <w:tcW w:w="3084" w:type="dxa"/>
            <w:shd w:val="clear" w:color="auto" w:fill="auto"/>
          </w:tcPr>
          <w:p w14:paraId="3F03153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</w:t>
            </w:r>
          </w:p>
        </w:tc>
      </w:tr>
      <w:tr w:rsidR="001B4F28" w:rsidRPr="00607659" w14:paraId="04505104" w14:textId="77777777" w:rsidTr="00607659">
        <w:tc>
          <w:tcPr>
            <w:tcW w:w="2656" w:type="dxa"/>
            <w:shd w:val="clear" w:color="auto" w:fill="auto"/>
          </w:tcPr>
          <w:p w14:paraId="546CC2CB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Gęstość objętościowa</w:t>
            </w:r>
          </w:p>
        </w:tc>
        <w:tc>
          <w:tcPr>
            <w:tcW w:w="1421" w:type="dxa"/>
            <w:shd w:val="clear" w:color="auto" w:fill="auto"/>
          </w:tcPr>
          <w:p w14:paraId="6B79CE45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2 (3)</w:t>
            </w:r>
          </w:p>
        </w:tc>
        <w:tc>
          <w:tcPr>
            <w:tcW w:w="2410" w:type="dxa"/>
            <w:shd w:val="clear" w:color="auto" w:fill="auto"/>
          </w:tcPr>
          <w:p w14:paraId="3AEB15D1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 (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Gr, Mg)</w:t>
            </w:r>
          </w:p>
        </w:tc>
        <w:tc>
          <w:tcPr>
            <w:tcW w:w="3084" w:type="dxa"/>
            <w:shd w:val="clear" w:color="auto" w:fill="auto"/>
          </w:tcPr>
          <w:p w14:paraId="67B0CA5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17892-2</w:t>
            </w:r>
          </w:p>
        </w:tc>
      </w:tr>
      <w:tr w:rsidR="001B4F28" w:rsidRPr="00607659" w14:paraId="21B24298" w14:textId="77777777" w:rsidTr="00607659">
        <w:tc>
          <w:tcPr>
            <w:tcW w:w="2656" w:type="dxa"/>
            <w:shd w:val="clear" w:color="auto" w:fill="auto"/>
          </w:tcPr>
          <w:p w14:paraId="1840CA4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Uziarnienie</w:t>
            </w:r>
          </w:p>
        </w:tc>
        <w:tc>
          <w:tcPr>
            <w:tcW w:w="1421" w:type="dxa"/>
            <w:shd w:val="clear" w:color="auto" w:fill="auto"/>
          </w:tcPr>
          <w:p w14:paraId="089C54F2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70736AE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 xml:space="preserve">, Si, </w:t>
            </w:r>
            <w:proofErr w:type="gramStart"/>
            <w:r w:rsidRPr="00607659">
              <w:rPr>
                <w:rFonts w:cs="Arial"/>
                <w:szCs w:val="22"/>
              </w:rPr>
              <w:t>Cl,</w:t>
            </w:r>
            <w:proofErr w:type="gramEnd"/>
            <w:r w:rsidRPr="00607659">
              <w:rPr>
                <w:rFonts w:cs="Arial"/>
                <w:szCs w:val="22"/>
              </w:rPr>
              <w:t xml:space="preserve"> (Or), Mg</w:t>
            </w:r>
          </w:p>
        </w:tc>
        <w:tc>
          <w:tcPr>
            <w:tcW w:w="3084" w:type="dxa"/>
            <w:shd w:val="clear" w:color="auto" w:fill="auto"/>
          </w:tcPr>
          <w:p w14:paraId="16D9197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17892-4</w:t>
            </w:r>
          </w:p>
        </w:tc>
      </w:tr>
      <w:tr w:rsidR="001B4F28" w:rsidRPr="00607659" w14:paraId="1EDFC31B" w14:textId="77777777" w:rsidTr="00607659">
        <w:tc>
          <w:tcPr>
            <w:tcW w:w="2656" w:type="dxa"/>
            <w:shd w:val="clear" w:color="auto" w:fill="auto"/>
          </w:tcPr>
          <w:p w14:paraId="4EB197AF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Granice </w:t>
            </w:r>
            <w:proofErr w:type="spellStart"/>
            <w:r w:rsidR="00E934D4" w:rsidRPr="00607659">
              <w:rPr>
                <w:rFonts w:cs="Arial"/>
                <w:szCs w:val="22"/>
              </w:rPr>
              <w:t>Attenberga</w:t>
            </w:r>
            <w:proofErr w:type="spellEnd"/>
          </w:p>
          <w:p w14:paraId="0E1505F2" w14:textId="77777777" w:rsidR="00E934D4" w:rsidRPr="00607659" w:rsidRDefault="00E934D4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(Konsystencji)</w:t>
            </w:r>
          </w:p>
        </w:tc>
        <w:tc>
          <w:tcPr>
            <w:tcW w:w="1421" w:type="dxa"/>
            <w:shd w:val="clear" w:color="auto" w:fill="auto"/>
          </w:tcPr>
          <w:p w14:paraId="5791C192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4 </w:t>
            </w:r>
          </w:p>
        </w:tc>
        <w:tc>
          <w:tcPr>
            <w:tcW w:w="2410" w:type="dxa"/>
            <w:shd w:val="clear" w:color="auto" w:fill="auto"/>
          </w:tcPr>
          <w:p w14:paraId="0DBBE1C6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Si, </w:t>
            </w:r>
            <w:proofErr w:type="gramStart"/>
            <w:r w:rsidRPr="00607659">
              <w:rPr>
                <w:rFonts w:cs="Arial"/>
                <w:szCs w:val="22"/>
              </w:rPr>
              <w:t>Cl,</w:t>
            </w:r>
            <w:proofErr w:type="gramEnd"/>
            <w:r w:rsidRPr="00607659">
              <w:rPr>
                <w:rFonts w:cs="Arial"/>
                <w:szCs w:val="22"/>
              </w:rPr>
              <w:t xml:space="preserve"> (Or)</w:t>
            </w:r>
          </w:p>
        </w:tc>
        <w:tc>
          <w:tcPr>
            <w:tcW w:w="3084" w:type="dxa"/>
            <w:shd w:val="clear" w:color="auto" w:fill="auto"/>
          </w:tcPr>
          <w:p w14:paraId="7BD11356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17892-12</w:t>
            </w:r>
          </w:p>
        </w:tc>
      </w:tr>
      <w:tr w:rsidR="001B4F28" w:rsidRPr="00607659" w14:paraId="6A367D8C" w14:textId="77777777" w:rsidTr="00607659">
        <w:tc>
          <w:tcPr>
            <w:tcW w:w="2656" w:type="dxa"/>
            <w:shd w:val="clear" w:color="auto" w:fill="auto"/>
          </w:tcPr>
          <w:p w14:paraId="094C95D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Zawartość części organicznych</w:t>
            </w:r>
          </w:p>
        </w:tc>
        <w:tc>
          <w:tcPr>
            <w:tcW w:w="1421" w:type="dxa"/>
            <w:shd w:val="clear" w:color="auto" w:fill="auto"/>
          </w:tcPr>
          <w:p w14:paraId="5A1D00F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25BAF5D9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Or</w:t>
            </w:r>
          </w:p>
        </w:tc>
        <w:tc>
          <w:tcPr>
            <w:tcW w:w="3084" w:type="dxa"/>
            <w:shd w:val="clear" w:color="auto" w:fill="auto"/>
          </w:tcPr>
          <w:p w14:paraId="107651D0" w14:textId="77777777" w:rsidR="006D2468" w:rsidRPr="00607659" w:rsidRDefault="001B4F2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ASTM D 2974-87 </w:t>
            </w:r>
          </w:p>
          <w:p w14:paraId="262D5315" w14:textId="77777777" w:rsidR="001B4F28" w:rsidRPr="00607659" w:rsidRDefault="001B4F2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(tem</w:t>
            </w:r>
            <w:r w:rsidR="006D2468" w:rsidRPr="00607659">
              <w:rPr>
                <w:rFonts w:cs="Arial"/>
                <w:szCs w:val="22"/>
              </w:rPr>
              <w:t>p</w:t>
            </w:r>
            <w:r w:rsidRPr="00607659">
              <w:rPr>
                <w:rFonts w:cs="Arial"/>
                <w:szCs w:val="22"/>
              </w:rPr>
              <w:t>. 440</w:t>
            </w:r>
            <w:r w:rsidR="006D2468" w:rsidRPr="00607659">
              <w:rPr>
                <w:rFonts w:cs="Arial"/>
                <w:szCs w:val="22"/>
              </w:rPr>
              <w:t>-</w:t>
            </w:r>
            <w:proofErr w:type="spellStart"/>
            <w:r w:rsidR="006D2468" w:rsidRPr="00607659">
              <w:rPr>
                <w:rFonts w:cs="Arial"/>
                <w:szCs w:val="22"/>
              </w:rPr>
              <w:t>500</w:t>
            </w:r>
            <w:r w:rsidRPr="00607659">
              <w:rPr>
                <w:rFonts w:cs="Arial"/>
                <w:szCs w:val="22"/>
                <w:vertAlign w:val="superscript"/>
              </w:rPr>
              <w:t>o</w:t>
            </w:r>
            <w:r w:rsidRPr="00607659">
              <w:rPr>
                <w:rFonts w:cs="Arial"/>
                <w:szCs w:val="22"/>
              </w:rPr>
              <w:t>C</w:t>
            </w:r>
            <w:proofErr w:type="spellEnd"/>
            <w:r w:rsidRPr="00607659">
              <w:rPr>
                <w:rFonts w:cs="Arial"/>
                <w:szCs w:val="22"/>
              </w:rPr>
              <w:t>)</w:t>
            </w:r>
          </w:p>
          <w:p w14:paraId="33D92126" w14:textId="77777777" w:rsidR="006D246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</w:p>
          <w:p w14:paraId="2BD98473" w14:textId="77777777" w:rsidR="006D246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Utlenienie na mokro </w:t>
            </w:r>
          </w:p>
          <w:p w14:paraId="52BAFADB" w14:textId="77777777" w:rsidR="001B4F2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lastRenderedPageBreak/>
              <w:t>PN</w:t>
            </w:r>
            <w:proofErr w:type="spellEnd"/>
            <w:r w:rsidRPr="00607659">
              <w:rPr>
                <w:rFonts w:cs="Arial"/>
                <w:szCs w:val="22"/>
              </w:rPr>
              <w:t>-ISO 14235</w:t>
            </w:r>
          </w:p>
        </w:tc>
      </w:tr>
      <w:tr w:rsidR="001B4F28" w:rsidRPr="00607659" w14:paraId="003A4AA0" w14:textId="77777777" w:rsidTr="00607659">
        <w:tc>
          <w:tcPr>
            <w:tcW w:w="2656" w:type="dxa"/>
            <w:shd w:val="clear" w:color="auto" w:fill="auto"/>
          </w:tcPr>
          <w:p w14:paraId="477B4378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lastRenderedPageBreak/>
              <w:t>Wysadzinowość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5ED823B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24DFFF0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Mg</w:t>
            </w:r>
          </w:p>
        </w:tc>
        <w:tc>
          <w:tcPr>
            <w:tcW w:w="3084" w:type="dxa"/>
            <w:shd w:val="clear" w:color="auto" w:fill="auto"/>
          </w:tcPr>
          <w:p w14:paraId="404667B6" w14:textId="77777777" w:rsidR="001B4F2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-B-04493</w:t>
            </w:r>
          </w:p>
          <w:p w14:paraId="68057A3F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-EN 933-8</w:t>
            </w:r>
          </w:p>
          <w:p w14:paraId="352FA784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-EN 13286-47</w:t>
            </w:r>
          </w:p>
        </w:tc>
      </w:tr>
    </w:tbl>
    <w:p w14:paraId="574D7D2B" w14:textId="77777777" w:rsidR="00710B30" w:rsidRDefault="00710B30" w:rsidP="002F36F3">
      <w:pPr>
        <w:spacing w:before="120" w:line="276" w:lineRule="auto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) – możliwe do wykonania, z ograniczeniami </w:t>
      </w:r>
    </w:p>
    <w:p w14:paraId="52C7B86F" w14:textId="77777777" w:rsidR="006D2468" w:rsidRDefault="00F42098" w:rsidP="00F42098">
      <w:pPr>
        <w:tabs>
          <w:tab w:val="left" w:pos="4110"/>
        </w:tabs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2FB4C12" w14:textId="77777777" w:rsidR="002E3E51" w:rsidRDefault="002E3E51" w:rsidP="00F42098">
      <w:pPr>
        <w:tabs>
          <w:tab w:val="left" w:pos="4110"/>
        </w:tabs>
        <w:spacing w:before="120" w:line="276" w:lineRule="auto"/>
        <w:rPr>
          <w:rFonts w:cs="Arial"/>
          <w:szCs w:val="22"/>
        </w:rPr>
      </w:pPr>
    </w:p>
    <w:p w14:paraId="0DA22EE6" w14:textId="77777777" w:rsidR="006D2468" w:rsidRDefault="006D2468" w:rsidP="006D2468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="00D968CF">
        <w:t>Wybrane b</w:t>
      </w:r>
      <w:r>
        <w:t>adania laboratoryjne parametrów fizycznomechanicznych gruntów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1421"/>
        <w:gridCol w:w="2410"/>
        <w:gridCol w:w="3084"/>
      </w:tblGrid>
      <w:tr w:rsidR="006D2468" w:rsidRPr="00607659" w14:paraId="5BEA1728" w14:textId="77777777" w:rsidTr="00607659">
        <w:tc>
          <w:tcPr>
            <w:tcW w:w="2656" w:type="dxa"/>
            <w:shd w:val="clear" w:color="auto" w:fill="auto"/>
          </w:tcPr>
          <w:p w14:paraId="21EDF7A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Parametr / właściwość</w:t>
            </w:r>
          </w:p>
        </w:tc>
        <w:tc>
          <w:tcPr>
            <w:tcW w:w="1421" w:type="dxa"/>
            <w:shd w:val="clear" w:color="auto" w:fill="auto"/>
          </w:tcPr>
          <w:p w14:paraId="4142DA86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Wymagana </w:t>
            </w:r>
          </w:p>
          <w:p w14:paraId="3CC60F23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klasa prób</w:t>
            </w:r>
          </w:p>
        </w:tc>
        <w:tc>
          <w:tcPr>
            <w:tcW w:w="2410" w:type="dxa"/>
            <w:shd w:val="clear" w:color="auto" w:fill="auto"/>
          </w:tcPr>
          <w:p w14:paraId="153F7DFF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Rodzaj gruntów</w:t>
            </w:r>
          </w:p>
        </w:tc>
        <w:tc>
          <w:tcPr>
            <w:tcW w:w="3084" w:type="dxa"/>
            <w:shd w:val="clear" w:color="auto" w:fill="auto"/>
          </w:tcPr>
          <w:p w14:paraId="3FD14FAB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Rekomendowana metoda</w:t>
            </w:r>
          </w:p>
        </w:tc>
      </w:tr>
      <w:tr w:rsidR="006D2468" w:rsidRPr="00607659" w14:paraId="039E3FA5" w14:textId="77777777" w:rsidTr="00607659">
        <w:tc>
          <w:tcPr>
            <w:tcW w:w="2656" w:type="dxa"/>
            <w:shd w:val="clear" w:color="auto" w:fill="auto"/>
          </w:tcPr>
          <w:p w14:paraId="3E8730AC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Współczynnik filtracji</w:t>
            </w:r>
            <w:r w:rsidR="00D968CF" w:rsidRPr="00607659">
              <w:rPr>
                <w:rFonts w:cs="Arial"/>
                <w:szCs w:val="22"/>
              </w:rPr>
              <w:t xml:space="preserve"> (k)</w:t>
            </w:r>
          </w:p>
        </w:tc>
        <w:tc>
          <w:tcPr>
            <w:tcW w:w="1421" w:type="dxa"/>
            <w:shd w:val="clear" w:color="auto" w:fill="auto"/>
          </w:tcPr>
          <w:p w14:paraId="636319D6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2</w:t>
            </w:r>
          </w:p>
          <w:p w14:paraId="6BE32166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03852D2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1 - 4</w:t>
            </w:r>
          </w:p>
        </w:tc>
        <w:tc>
          <w:tcPr>
            <w:tcW w:w="2410" w:type="dxa"/>
            <w:shd w:val="clear" w:color="auto" w:fill="auto"/>
          </w:tcPr>
          <w:p w14:paraId="27222EF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</w:t>
            </w:r>
          </w:p>
          <w:p w14:paraId="6570DF52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63436F7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</w:p>
        </w:tc>
        <w:tc>
          <w:tcPr>
            <w:tcW w:w="3084" w:type="dxa"/>
            <w:shd w:val="clear" w:color="auto" w:fill="auto"/>
          </w:tcPr>
          <w:p w14:paraId="0C2D63F8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="00B1043B"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17892-11 </w:t>
            </w:r>
          </w:p>
          <w:p w14:paraId="4460EA73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 w:rsidRPr="00607659">
              <w:rPr>
                <w:rFonts w:cs="Arial"/>
                <w:sz w:val="20"/>
              </w:rPr>
              <w:t>Zmiennogradientowa</w:t>
            </w:r>
            <w:proofErr w:type="spellEnd"/>
            <w:r w:rsidRPr="00607659">
              <w:rPr>
                <w:rFonts w:cs="Arial"/>
                <w:sz w:val="20"/>
              </w:rPr>
              <w:t xml:space="preserve"> </w:t>
            </w:r>
            <w:proofErr w:type="spellStart"/>
            <w:r w:rsidRPr="00607659">
              <w:rPr>
                <w:rFonts w:cs="Arial"/>
                <w:sz w:val="20"/>
              </w:rPr>
              <w:t>OED</w:t>
            </w:r>
            <w:proofErr w:type="spellEnd"/>
            <w:r w:rsidRPr="00607659">
              <w:rPr>
                <w:rFonts w:cs="Arial"/>
                <w:sz w:val="20"/>
              </w:rPr>
              <w:t xml:space="preserve">, </w:t>
            </w:r>
            <w:proofErr w:type="spellStart"/>
            <w:r w:rsidRPr="00607659">
              <w:rPr>
                <w:rFonts w:cs="Arial"/>
                <w:sz w:val="20"/>
              </w:rPr>
              <w:t>TX</w:t>
            </w:r>
            <w:proofErr w:type="spellEnd"/>
          </w:p>
          <w:p w14:paraId="550F10F2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17892-11 </w:t>
            </w:r>
          </w:p>
          <w:p w14:paraId="3E0A0595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 w:rsidRPr="00607659">
              <w:rPr>
                <w:rFonts w:cs="Arial"/>
                <w:sz w:val="20"/>
              </w:rPr>
              <w:t>Stałogradnientowa</w:t>
            </w:r>
            <w:proofErr w:type="spellEnd"/>
            <w:r w:rsidRPr="00607659">
              <w:rPr>
                <w:rFonts w:cs="Arial"/>
                <w:sz w:val="20"/>
              </w:rPr>
              <w:t>,</w:t>
            </w:r>
          </w:p>
          <w:p w14:paraId="2184EDA9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 w:val="20"/>
              </w:rPr>
              <w:t>wzory empiryczne</w:t>
            </w:r>
          </w:p>
        </w:tc>
      </w:tr>
      <w:tr w:rsidR="006D2468" w:rsidRPr="00607659" w14:paraId="107DCE1A" w14:textId="77777777" w:rsidTr="00607659">
        <w:tc>
          <w:tcPr>
            <w:tcW w:w="2656" w:type="dxa"/>
            <w:shd w:val="clear" w:color="auto" w:fill="auto"/>
          </w:tcPr>
          <w:p w14:paraId="68FC48D9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Edometryczny moduł odkształcenia </w:t>
            </w:r>
            <w:proofErr w:type="spellStart"/>
            <w:r w:rsidR="00D968CF" w:rsidRPr="00607659">
              <w:rPr>
                <w:rFonts w:cs="Arial"/>
                <w:szCs w:val="22"/>
              </w:rPr>
              <w:t>E</w:t>
            </w:r>
            <w:r w:rsidR="00D968CF" w:rsidRPr="00607659">
              <w:rPr>
                <w:rFonts w:cs="Arial"/>
                <w:szCs w:val="22"/>
                <w:vertAlign w:val="subscript"/>
              </w:rPr>
              <w:t>OED</w:t>
            </w:r>
            <w:proofErr w:type="spellEnd"/>
          </w:p>
          <w:p w14:paraId="3183979B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205BE8EE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14:paraId="0103C137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</w:t>
            </w:r>
            <w:r w:rsidR="006D2468" w:rsidRPr="00607659">
              <w:rPr>
                <w:rFonts w:cs="Arial"/>
                <w:szCs w:val="22"/>
              </w:rPr>
              <w:t>Si</w:t>
            </w:r>
            <w:r w:rsidRPr="00607659">
              <w:rPr>
                <w:rFonts w:cs="Arial"/>
                <w:szCs w:val="22"/>
              </w:rPr>
              <w:t>)</w:t>
            </w:r>
            <w:r w:rsidR="006D2468" w:rsidRPr="00607659">
              <w:rPr>
                <w:rFonts w:cs="Arial"/>
                <w:szCs w:val="22"/>
              </w:rPr>
              <w:t>, Cl, Or</w:t>
            </w:r>
          </w:p>
        </w:tc>
        <w:tc>
          <w:tcPr>
            <w:tcW w:w="3084" w:type="dxa"/>
            <w:shd w:val="clear" w:color="auto" w:fill="auto"/>
          </w:tcPr>
          <w:p w14:paraId="08180ACA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="00B1043B"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</w:t>
            </w:r>
            <w:r w:rsidR="00B1043B" w:rsidRPr="00607659">
              <w:rPr>
                <w:rFonts w:cs="Arial"/>
                <w:szCs w:val="22"/>
              </w:rPr>
              <w:t>5</w:t>
            </w:r>
          </w:p>
          <w:p w14:paraId="1D629684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Edometr, </w:t>
            </w:r>
            <w:proofErr w:type="spellStart"/>
            <w:r w:rsidRPr="00607659">
              <w:rPr>
                <w:rFonts w:cs="Arial"/>
                <w:szCs w:val="22"/>
              </w:rPr>
              <w:t>konsolidometr</w:t>
            </w:r>
            <w:proofErr w:type="spellEnd"/>
          </w:p>
          <w:p w14:paraId="6A350E98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</w:tc>
      </w:tr>
      <w:tr w:rsidR="00D968CF" w:rsidRPr="00607659" w14:paraId="7C64AD9E" w14:textId="77777777" w:rsidTr="00607659">
        <w:tc>
          <w:tcPr>
            <w:tcW w:w="2656" w:type="dxa"/>
            <w:shd w:val="clear" w:color="auto" w:fill="auto"/>
          </w:tcPr>
          <w:p w14:paraId="45587464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Wytrzymałość na ścinanie (c’, </w:t>
            </w:r>
            <w:r w:rsidRPr="00607659">
              <w:rPr>
                <w:rFonts w:ascii="Symbol" w:hAnsi="Symbol" w:cs="Arial"/>
                <w:szCs w:val="22"/>
              </w:rPr>
              <w:t>f</w:t>
            </w:r>
            <w:r w:rsidRPr="00607659">
              <w:rPr>
                <w:rFonts w:cs="Arial"/>
                <w:szCs w:val="22"/>
              </w:rPr>
              <w:t>’)</w:t>
            </w:r>
          </w:p>
        </w:tc>
        <w:tc>
          <w:tcPr>
            <w:tcW w:w="1421" w:type="dxa"/>
            <w:shd w:val="clear" w:color="auto" w:fill="auto"/>
          </w:tcPr>
          <w:p w14:paraId="6D75FBF7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</w:t>
            </w:r>
          </w:p>
          <w:p w14:paraId="62501230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4D6A52A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298AFB0D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53CDDD71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1 - 3</w:t>
            </w:r>
          </w:p>
        </w:tc>
        <w:tc>
          <w:tcPr>
            <w:tcW w:w="2410" w:type="dxa"/>
            <w:shd w:val="clear" w:color="auto" w:fill="auto"/>
          </w:tcPr>
          <w:p w14:paraId="1BB508FA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</w:t>
            </w:r>
          </w:p>
          <w:p w14:paraId="0B2618E5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4F95B3E6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D236CED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131688EE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Mg</w:t>
            </w:r>
          </w:p>
        </w:tc>
        <w:tc>
          <w:tcPr>
            <w:tcW w:w="3084" w:type="dxa"/>
            <w:shd w:val="clear" w:color="auto" w:fill="auto"/>
          </w:tcPr>
          <w:p w14:paraId="628FDB37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17892-9</w:t>
            </w:r>
          </w:p>
          <w:p w14:paraId="43D9B522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 w:val="20"/>
              </w:rPr>
            </w:pPr>
            <w:r w:rsidRPr="00607659">
              <w:rPr>
                <w:rFonts w:cs="Arial"/>
                <w:sz w:val="20"/>
              </w:rPr>
              <w:t>CD, CU</w:t>
            </w:r>
          </w:p>
          <w:p w14:paraId="12069F43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17892-10</w:t>
            </w:r>
          </w:p>
          <w:p w14:paraId="231892E0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00C7646F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17892-10</w:t>
            </w:r>
          </w:p>
        </w:tc>
      </w:tr>
      <w:tr w:rsidR="006D2468" w:rsidRPr="00607659" w14:paraId="22B9EAEA" w14:textId="77777777" w:rsidTr="00607659">
        <w:tc>
          <w:tcPr>
            <w:tcW w:w="2656" w:type="dxa"/>
            <w:shd w:val="clear" w:color="auto" w:fill="auto"/>
          </w:tcPr>
          <w:p w14:paraId="3D65888D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Wytrzymałość rezydualna (</w:t>
            </w:r>
            <w:proofErr w:type="spellStart"/>
            <w:r w:rsidRPr="00607659">
              <w:rPr>
                <w:rFonts w:cs="Arial"/>
                <w:szCs w:val="22"/>
              </w:rPr>
              <w:t>c</w:t>
            </w:r>
            <w:r w:rsidRPr="00607659">
              <w:rPr>
                <w:rFonts w:cs="Arial"/>
                <w:szCs w:val="22"/>
                <w:vertAlign w:val="subscript"/>
              </w:rPr>
              <w:t>r</w:t>
            </w:r>
            <w:proofErr w:type="spellEnd"/>
            <w:r w:rsidRPr="00607659">
              <w:rPr>
                <w:rFonts w:cs="Arial"/>
                <w:szCs w:val="22"/>
              </w:rPr>
              <w:t xml:space="preserve">, </w:t>
            </w:r>
            <w:r w:rsidRPr="00607659">
              <w:rPr>
                <w:rFonts w:ascii="Symbol" w:hAnsi="Symbol" w:cs="Arial"/>
                <w:szCs w:val="22"/>
              </w:rPr>
              <w:t>f</w:t>
            </w:r>
            <w:r w:rsidRPr="00607659">
              <w:rPr>
                <w:rFonts w:cs="Arial"/>
                <w:szCs w:val="22"/>
                <w:vertAlign w:val="subscript"/>
              </w:rPr>
              <w:t>r</w:t>
            </w:r>
            <w:r w:rsidRPr="00607659">
              <w:rPr>
                <w:rFonts w:cs="Arial"/>
                <w:szCs w:val="22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14:paraId="7B345BDE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22B53AE7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</w:t>
            </w:r>
            <w:r w:rsidR="00A447EE" w:rsidRPr="00607659">
              <w:rPr>
                <w:rFonts w:cs="Arial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1DA16F16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552F5730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 (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Gr, Mg)</w:t>
            </w:r>
          </w:p>
        </w:tc>
        <w:tc>
          <w:tcPr>
            <w:tcW w:w="3084" w:type="dxa"/>
            <w:shd w:val="clear" w:color="auto" w:fill="auto"/>
          </w:tcPr>
          <w:p w14:paraId="1430AF1F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17892-10</w:t>
            </w:r>
          </w:p>
          <w:p w14:paraId="2ABAF435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Aparat skrzynkowy</w:t>
            </w:r>
          </w:p>
          <w:p w14:paraId="613754B7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Aparat pierścieniowy (RING)</w:t>
            </w:r>
          </w:p>
        </w:tc>
      </w:tr>
      <w:tr w:rsidR="006D2468" w:rsidRPr="00607659" w14:paraId="12794186" w14:textId="77777777" w:rsidTr="00607659">
        <w:tc>
          <w:tcPr>
            <w:tcW w:w="2656" w:type="dxa"/>
            <w:shd w:val="clear" w:color="auto" w:fill="auto"/>
          </w:tcPr>
          <w:p w14:paraId="5175E534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Wytrzymałość na ścinanie bez odpływu (</w:t>
            </w:r>
            <w:proofErr w:type="spellStart"/>
            <w:r w:rsidRPr="00607659">
              <w:rPr>
                <w:rFonts w:cs="Arial"/>
                <w:szCs w:val="22"/>
              </w:rPr>
              <w:t>c</w:t>
            </w:r>
            <w:r w:rsidRPr="00607659">
              <w:rPr>
                <w:rFonts w:cs="Arial"/>
                <w:szCs w:val="22"/>
                <w:vertAlign w:val="subscript"/>
              </w:rPr>
              <w:t>u</w:t>
            </w:r>
            <w:proofErr w:type="spellEnd"/>
            <w:r w:rsidRPr="00607659">
              <w:rPr>
                <w:rFonts w:cs="Arial"/>
                <w:szCs w:val="22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14:paraId="32E6DFB2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</w:t>
            </w:r>
            <w:r w:rsidR="00A447EE" w:rsidRPr="00607659">
              <w:rPr>
                <w:rFonts w:cs="Arial"/>
                <w:szCs w:val="22"/>
              </w:rPr>
              <w:t>2 (3)</w:t>
            </w:r>
          </w:p>
        </w:tc>
        <w:tc>
          <w:tcPr>
            <w:tcW w:w="2410" w:type="dxa"/>
            <w:shd w:val="clear" w:color="auto" w:fill="auto"/>
          </w:tcPr>
          <w:p w14:paraId="5E208767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proofErr w:type="gramStart"/>
            <w:r w:rsidRPr="00607659">
              <w:rPr>
                <w:rFonts w:cs="Arial"/>
                <w:szCs w:val="22"/>
              </w:rPr>
              <w:t>Si,Cl</w:t>
            </w:r>
            <w:proofErr w:type="spellEnd"/>
            <w:proofErr w:type="gramEnd"/>
            <w:r w:rsidRPr="00607659">
              <w:rPr>
                <w:rFonts w:cs="Arial"/>
                <w:szCs w:val="22"/>
              </w:rPr>
              <w:t>, Or</w:t>
            </w:r>
          </w:p>
        </w:tc>
        <w:tc>
          <w:tcPr>
            <w:tcW w:w="3084" w:type="dxa"/>
            <w:shd w:val="clear" w:color="auto" w:fill="auto"/>
          </w:tcPr>
          <w:p w14:paraId="20F76F2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</w:t>
            </w:r>
            <w:r w:rsidR="00A447EE" w:rsidRPr="00607659">
              <w:rPr>
                <w:rFonts w:cs="Arial"/>
                <w:szCs w:val="22"/>
              </w:rPr>
              <w:t>8</w:t>
            </w:r>
          </w:p>
          <w:p w14:paraId="4F702B38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UU</w:t>
            </w:r>
            <w:proofErr w:type="spellEnd"/>
          </w:p>
          <w:p w14:paraId="1D36ED72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17892-7</w:t>
            </w:r>
          </w:p>
          <w:p w14:paraId="5F3FE9AE" w14:textId="77777777" w:rsidR="00A447EE" w:rsidRPr="00607659" w:rsidRDefault="00A447EE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</w:t>
            </w:r>
            <w:proofErr w:type="spellStart"/>
            <w:r w:rsidRPr="00607659">
              <w:rPr>
                <w:rFonts w:cs="Arial"/>
                <w:szCs w:val="22"/>
              </w:rPr>
              <w:t>TS</w:t>
            </w:r>
            <w:proofErr w:type="spellEnd"/>
            <w:r w:rsidRPr="00607659">
              <w:rPr>
                <w:rFonts w:cs="Arial"/>
                <w:szCs w:val="22"/>
              </w:rPr>
              <w:t xml:space="preserve"> 17892-6</w:t>
            </w:r>
          </w:p>
          <w:p w14:paraId="31F4AC0D" w14:textId="77777777" w:rsidR="00A447EE" w:rsidRPr="00607659" w:rsidRDefault="00A447EE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(wskaźnikowo)</w:t>
            </w:r>
          </w:p>
        </w:tc>
      </w:tr>
      <w:tr w:rsidR="006D2468" w:rsidRPr="00607659" w14:paraId="197E85FE" w14:textId="77777777" w:rsidTr="00607659">
        <w:tc>
          <w:tcPr>
            <w:tcW w:w="2656" w:type="dxa"/>
            <w:shd w:val="clear" w:color="auto" w:fill="auto"/>
          </w:tcPr>
          <w:p w14:paraId="50D35A24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Pęcznienie</w:t>
            </w:r>
          </w:p>
          <w:p w14:paraId="5735F437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Ciśnienie pęcznienie</w:t>
            </w:r>
          </w:p>
          <w:p w14:paraId="4BE6B35A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Pęcznienie swobodne</w:t>
            </w:r>
          </w:p>
        </w:tc>
        <w:tc>
          <w:tcPr>
            <w:tcW w:w="1421" w:type="dxa"/>
            <w:shd w:val="clear" w:color="auto" w:fill="auto"/>
          </w:tcPr>
          <w:p w14:paraId="6C7B6793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14:paraId="5541511C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Cl</w:t>
            </w:r>
          </w:p>
        </w:tc>
        <w:tc>
          <w:tcPr>
            <w:tcW w:w="3084" w:type="dxa"/>
            <w:shd w:val="clear" w:color="auto" w:fill="auto"/>
          </w:tcPr>
          <w:p w14:paraId="45D18FCA" w14:textId="77777777" w:rsidR="006D2468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PN</w:t>
            </w:r>
            <w:proofErr w:type="spellEnd"/>
            <w:r w:rsidRPr="00607659">
              <w:rPr>
                <w:rFonts w:cs="Arial"/>
                <w:szCs w:val="22"/>
              </w:rPr>
              <w:t>-86 B-02480:1986</w:t>
            </w:r>
          </w:p>
          <w:p w14:paraId="13861273" w14:textId="77777777" w:rsidR="00A447EE" w:rsidRPr="00607659" w:rsidRDefault="00E934D4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ASTM D 2435-90</w:t>
            </w:r>
            <w:r w:rsidR="002540C2">
              <w:rPr>
                <w:rFonts w:cs="Arial"/>
                <w:szCs w:val="22"/>
              </w:rPr>
              <w:t xml:space="preserve"> </w:t>
            </w:r>
            <w:r w:rsidRPr="00607659">
              <w:rPr>
                <w:rFonts w:cs="Arial"/>
                <w:szCs w:val="22"/>
              </w:rPr>
              <w:t xml:space="preserve"> </w:t>
            </w:r>
          </w:p>
        </w:tc>
      </w:tr>
    </w:tbl>
    <w:p w14:paraId="25E72E4D" w14:textId="77777777" w:rsidR="006D2468" w:rsidRDefault="006D2468" w:rsidP="006D2468">
      <w:pPr>
        <w:spacing w:before="120" w:line="276" w:lineRule="auto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) – możliwe do wykonania, z ograniczeniami </w:t>
      </w:r>
    </w:p>
    <w:p w14:paraId="30E80F53" w14:textId="77777777" w:rsidR="00DE260A" w:rsidRPr="006953DB" w:rsidRDefault="00E934D4" w:rsidP="002F36F3">
      <w:pPr>
        <w:spacing w:before="120" w:line="276" w:lineRule="auto"/>
        <w:rPr>
          <w:rFonts w:cs="Arial"/>
          <w:b/>
          <w:bCs/>
          <w:i/>
          <w:iCs/>
          <w:szCs w:val="22"/>
        </w:rPr>
      </w:pPr>
      <w:r w:rsidRPr="006953DB">
        <w:rPr>
          <w:rFonts w:cs="Arial"/>
          <w:b/>
          <w:bCs/>
          <w:i/>
          <w:iCs/>
          <w:szCs w:val="22"/>
        </w:rPr>
        <w:lastRenderedPageBreak/>
        <w:t xml:space="preserve">Badania klasyfikacyjne wymagane są dla każdego etapu </w:t>
      </w:r>
      <w:r w:rsidR="00323DCD">
        <w:rPr>
          <w:rFonts w:cs="Arial"/>
          <w:b/>
          <w:bCs/>
          <w:i/>
          <w:iCs/>
          <w:szCs w:val="22"/>
        </w:rPr>
        <w:t xml:space="preserve">rozpoznania </w:t>
      </w:r>
      <w:r w:rsidRPr="006953DB">
        <w:rPr>
          <w:rFonts w:cs="Arial"/>
          <w:b/>
          <w:bCs/>
          <w:i/>
          <w:iCs/>
          <w:szCs w:val="22"/>
        </w:rPr>
        <w:t>oraz wszystkich rozpoznanych rodzajów gruntów.</w:t>
      </w:r>
    </w:p>
    <w:p w14:paraId="51A0A457" w14:textId="77777777" w:rsidR="00E934D4" w:rsidRDefault="00E934D4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Laboratoryjne badania parametryzujące wymagane są w następujących przypadkach:</w:t>
      </w:r>
    </w:p>
    <w:p w14:paraId="1ACD787F" w14:textId="77777777" w:rsidR="00E934D4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 przypadku rozpoznania</w:t>
      </w:r>
      <w:r w:rsidR="00E934D4">
        <w:rPr>
          <w:rFonts w:cs="Arial"/>
          <w:szCs w:val="22"/>
        </w:rPr>
        <w:t xml:space="preserve"> gruntów organicznych (badania ściśliwości, </w:t>
      </w:r>
      <w:r w:rsidR="00F42098">
        <w:rPr>
          <w:rFonts w:cs="Arial"/>
          <w:szCs w:val="22"/>
        </w:rPr>
        <w:t>wytrzymałość na ścinanie),</w:t>
      </w:r>
    </w:p>
    <w:p w14:paraId="57946046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 przypadku </w:t>
      </w:r>
      <w:r w:rsidR="00F42098">
        <w:rPr>
          <w:rFonts w:cs="Arial"/>
          <w:szCs w:val="22"/>
        </w:rPr>
        <w:t>gruntów drobnoziarnistych w stanie gorszym niż plastyczny (ściśliwość, wytrzymałość na ścinanie),</w:t>
      </w:r>
    </w:p>
    <w:p w14:paraId="723E49D9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odwodnień lub odprowadzenia wód do gruntu (współczynnik filtracji),</w:t>
      </w:r>
    </w:p>
    <w:p w14:paraId="5AA403AA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głębokich wykopów lub skarp o wysokości h&gt;</w:t>
      </w:r>
      <w:proofErr w:type="spellStart"/>
      <w:r w:rsidR="00F42098">
        <w:rPr>
          <w:rFonts w:cs="Arial"/>
          <w:szCs w:val="22"/>
        </w:rPr>
        <w:t>5m</w:t>
      </w:r>
      <w:proofErr w:type="spellEnd"/>
      <w:r w:rsidR="00F42098">
        <w:rPr>
          <w:rFonts w:cs="Arial"/>
          <w:szCs w:val="22"/>
        </w:rPr>
        <w:t xml:space="preserve"> (wytrzymałość na ścinanie),</w:t>
      </w:r>
    </w:p>
    <w:p w14:paraId="612D7815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wysokich nasypów lub obiektów mostowych posadowionych bezpośrednio na podatnym podłożu (ściśliwość, wytrzymałość na ścinanie),</w:t>
      </w:r>
    </w:p>
    <w:p w14:paraId="2864A9FA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posadowienia na ekspansywnym podłożu (pęcznienie),</w:t>
      </w:r>
    </w:p>
    <w:p w14:paraId="38D9A853" w14:textId="77777777" w:rsidR="00F42098" w:rsidRPr="002F36F3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F42098">
        <w:rPr>
          <w:rFonts w:cs="Arial"/>
          <w:szCs w:val="22"/>
        </w:rPr>
        <w:t xml:space="preserve"> każdym przypadku wymaganym przez Projektanta.</w:t>
      </w:r>
    </w:p>
    <w:p w14:paraId="111B3D17" w14:textId="77777777" w:rsidR="00F42098" w:rsidRDefault="00F42098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Wymaga się przeprowadzeni</w:t>
      </w:r>
      <w:r w:rsidR="002E3E5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badań agresywności wody gruntowej w stosunku do betonu i stali dla każdego obiektu mostowego i przepustu</w:t>
      </w:r>
      <w:r w:rsidR="003F1A1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 którym zostanie nawiercona </w:t>
      </w:r>
      <w:r w:rsidR="002E3E51">
        <w:rPr>
          <w:rFonts w:cs="Arial"/>
          <w:szCs w:val="22"/>
        </w:rPr>
        <w:t xml:space="preserve">woda </w:t>
      </w:r>
      <w:r>
        <w:rPr>
          <w:rFonts w:cs="Arial"/>
          <w:szCs w:val="22"/>
        </w:rPr>
        <w:t>w strefie potencjalnego oddziaływania fundamentów</w:t>
      </w:r>
      <w:r w:rsidR="002E3E51">
        <w:rPr>
          <w:rFonts w:cs="Arial"/>
          <w:szCs w:val="22"/>
        </w:rPr>
        <w:t xml:space="preserve"> (poniżej posadowienia &lt;</w:t>
      </w:r>
      <w:proofErr w:type="spellStart"/>
      <w:r w:rsidR="002E3E51">
        <w:rPr>
          <w:rFonts w:cs="Arial"/>
          <w:szCs w:val="22"/>
        </w:rPr>
        <w:t>3m</w:t>
      </w:r>
      <w:proofErr w:type="spellEnd"/>
      <w:r w:rsidR="002E3E51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</w:p>
    <w:p w14:paraId="5D035307" w14:textId="77777777" w:rsidR="002540C2" w:rsidRDefault="002540C2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Wyniki badań laboratoryjnych muszą być dołączone do dokumentacji wynikowej zarówno w formie kart poszczególnych badań, jak i w postaci zestawienia badań laboratoryjnych. </w:t>
      </w:r>
    </w:p>
    <w:p w14:paraId="63950BCF" w14:textId="77777777" w:rsidR="002540C2" w:rsidRDefault="002540C2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zestawieniu </w:t>
      </w:r>
      <w:r w:rsidR="00E26D16">
        <w:rPr>
          <w:rFonts w:cs="Arial"/>
          <w:szCs w:val="22"/>
        </w:rPr>
        <w:t xml:space="preserve">badań </w:t>
      </w:r>
      <w:r w:rsidR="001A06BA">
        <w:rPr>
          <w:rFonts w:cs="Arial"/>
          <w:szCs w:val="22"/>
        </w:rPr>
        <w:t xml:space="preserve">laboratoryjnych </w:t>
      </w:r>
      <w:r w:rsidR="00E26D16">
        <w:rPr>
          <w:rFonts w:cs="Arial"/>
          <w:szCs w:val="22"/>
        </w:rPr>
        <w:t>należy zawrzeć zarówno oznaczenie próby jak i odpowiadający jej numer warstwy geotechnicznej/geologiczno-inżynierskiej.</w:t>
      </w:r>
    </w:p>
    <w:p w14:paraId="67F2DCFD" w14:textId="77777777" w:rsidR="001959FC" w:rsidRPr="0053466C" w:rsidRDefault="001959FC" w:rsidP="00323DCD">
      <w:pPr>
        <w:pStyle w:val="Nagwek2"/>
      </w:pPr>
      <w:bookmarkStart w:id="30" w:name="_Toc456014578"/>
      <w:bookmarkStart w:id="31" w:name="_Toc456014579"/>
      <w:bookmarkStart w:id="32" w:name="_Toc456014580"/>
      <w:bookmarkStart w:id="33" w:name="_Toc166442894"/>
      <w:bookmarkEnd w:id="30"/>
      <w:bookmarkEnd w:id="31"/>
      <w:bookmarkEnd w:id="32"/>
      <w:r>
        <w:t xml:space="preserve">Prace </w:t>
      </w:r>
      <w:r w:rsidR="00765433">
        <w:t>kameralne (analityczne)</w:t>
      </w:r>
      <w:bookmarkEnd w:id="33"/>
    </w:p>
    <w:p w14:paraId="6B14B91D" w14:textId="77777777" w:rsidR="001959FC" w:rsidRDefault="001959F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Wyniki badań podłoża gruntowego należy przedstawić w formie dokumentacji odpowiedniej do zagadnienia (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.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OGT</w:t>
      </w:r>
      <w:proofErr w:type="spellEnd"/>
      <w:r>
        <w:rPr>
          <w:rFonts w:cs="Arial"/>
          <w:szCs w:val="22"/>
        </w:rPr>
        <w:t>, raport geotechniczny).</w:t>
      </w:r>
    </w:p>
    <w:p w14:paraId="150E7A42" w14:textId="77777777" w:rsidR="001959FC" w:rsidRPr="003F1A1D" w:rsidRDefault="00323DCD" w:rsidP="00323DCD">
      <w:pPr>
        <w:pStyle w:val="Nagwek3"/>
      </w:pPr>
      <w:r>
        <w:t xml:space="preserve"> </w:t>
      </w:r>
      <w:bookmarkStart w:id="34" w:name="_Toc166442895"/>
      <w:r w:rsidR="001959FC" w:rsidRPr="003F1A1D">
        <w:t xml:space="preserve">Wyprowadzenie parametrów </w:t>
      </w:r>
      <w:r w:rsidR="001959FC" w:rsidRPr="00323DCD">
        <w:t>geotechnicznych</w:t>
      </w:r>
      <w:bookmarkEnd w:id="34"/>
    </w:p>
    <w:p w14:paraId="6774FF08" w14:textId="77777777" w:rsidR="004D2F25" w:rsidRDefault="001959F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 się od Wykonawcy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wyprowadzenia parametrów geotechnicznych dla poszczególnych warstw</w:t>
      </w:r>
      <w:r w:rsidR="004D2F25">
        <w:rPr>
          <w:rFonts w:cs="Arial"/>
          <w:szCs w:val="22"/>
        </w:rPr>
        <w:t>, na podstawie przeprowadzonych badań polowych i laboratoryjnych, korelacji, obliczeń</w:t>
      </w:r>
      <w:r>
        <w:rPr>
          <w:rFonts w:cs="Arial"/>
          <w:szCs w:val="22"/>
        </w:rPr>
        <w:t>.</w:t>
      </w:r>
      <w:r w:rsidR="004D2F25">
        <w:rPr>
          <w:rFonts w:cs="Arial"/>
          <w:szCs w:val="22"/>
        </w:rPr>
        <w:t xml:space="preserve"> </w:t>
      </w:r>
    </w:p>
    <w:p w14:paraId="0E68B392" w14:textId="77777777" w:rsidR="001A06BA" w:rsidRDefault="00E02CC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dokumentacji należy opisać metodykę wyznaczenia parametrów, stosowane zależności interpretacyjne, uwzględniając ograniczenia, wartości brzegowe</w:t>
      </w:r>
      <w:r w:rsidR="003F1A1D">
        <w:rPr>
          <w:rFonts w:cs="Arial"/>
          <w:szCs w:val="22"/>
        </w:rPr>
        <w:t xml:space="preserve">. </w:t>
      </w:r>
    </w:p>
    <w:p w14:paraId="61BD9D76" w14:textId="77777777" w:rsidR="00E02CCC" w:rsidRDefault="003F1A1D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Stosując </w:t>
      </w:r>
      <w:r w:rsidR="001268AE">
        <w:rPr>
          <w:rFonts w:cs="Arial"/>
          <w:szCs w:val="22"/>
        </w:rPr>
        <w:t>empiryczne</w:t>
      </w:r>
      <w:r>
        <w:rPr>
          <w:rFonts w:cs="Arial"/>
          <w:szCs w:val="22"/>
        </w:rPr>
        <w:t xml:space="preserve"> współczynniki do wzorów np. przy interpretacji sondowań CPTu należy potwierdzić ich stosowalność</w:t>
      </w:r>
      <w:r w:rsidR="00E02CCC">
        <w:rPr>
          <w:rFonts w:cs="Arial"/>
          <w:szCs w:val="22"/>
        </w:rPr>
        <w:t xml:space="preserve"> w krajowych/lokalnych warunkach. </w:t>
      </w:r>
      <w:r>
        <w:rPr>
          <w:rFonts w:cs="Arial"/>
          <w:szCs w:val="22"/>
        </w:rPr>
        <w:t xml:space="preserve">Zaleca się wyprowadzenie lokalnych zależności uzyskanych np. przez porównanie wyników sondowań i badań laboratoryjnych.  </w:t>
      </w:r>
    </w:p>
    <w:p w14:paraId="424EA543" w14:textId="77777777" w:rsidR="00E02CCC" w:rsidRDefault="00E02CC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Zaleca się sprawdzić zależności korelacyjne stosując węzły badawcze (np. sonda / sonda / otwór; sonda / otwór + laboratorium) aby uniknąć np. odmiennej interpretacji stopnia zagęszczenia różnymi sondami tego samego gruntu.</w:t>
      </w:r>
    </w:p>
    <w:p w14:paraId="5E26DCAC" w14:textId="77777777" w:rsidR="003F1A1D" w:rsidRDefault="003F1A1D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Podając wartości parametrów wytrzymałościowo</w:t>
      </w:r>
      <w:r w:rsidR="001268AE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odkształceniowych zwrócić uwagę </w:t>
      </w:r>
      <w:r w:rsidR="001268A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>zakres naprężeń i odkształceń</w:t>
      </w:r>
      <w:r w:rsidR="001268AE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dla których zostały wyznaczone a także na nieliniowe zależności np. obwiedni</w:t>
      </w:r>
      <w:r w:rsidR="001A06BA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Coulomba-Mohra.  </w:t>
      </w:r>
    </w:p>
    <w:p w14:paraId="13EC8A74" w14:textId="77777777" w:rsidR="004D2F25" w:rsidRDefault="00A0528F" w:rsidP="001959FC">
      <w:pPr>
        <w:spacing w:before="120" w:line="276" w:lineRule="auto"/>
        <w:rPr>
          <w:rFonts w:cs="Arial"/>
          <w:szCs w:val="22"/>
        </w:rPr>
      </w:pPr>
      <w:r w:rsidRPr="00870B10">
        <w:rPr>
          <w:rFonts w:cs="Arial"/>
          <w:b/>
          <w:bCs/>
          <w:i/>
          <w:iCs/>
          <w:szCs w:val="22"/>
        </w:rPr>
        <w:t xml:space="preserve">Wyprowadzanie parametrów geotechnicznych na podstawie </w:t>
      </w:r>
      <w:r w:rsidR="004D2F25" w:rsidRPr="00870B10">
        <w:rPr>
          <w:rFonts w:cs="Arial"/>
          <w:b/>
          <w:bCs/>
          <w:i/>
          <w:iCs/>
          <w:szCs w:val="22"/>
        </w:rPr>
        <w:t>wycofanej normy</w:t>
      </w:r>
      <w:r w:rsidR="00870B10">
        <w:rPr>
          <w:rFonts w:cs="Arial"/>
          <w:b/>
          <w:bCs/>
          <w:i/>
          <w:iCs/>
          <w:szCs w:val="22"/>
        </w:rPr>
        <w:t xml:space="preserve"> </w:t>
      </w:r>
      <w:proofErr w:type="spellStart"/>
      <w:r w:rsidR="004D2F25" w:rsidRPr="00870B10">
        <w:rPr>
          <w:rFonts w:cs="Arial"/>
          <w:b/>
          <w:bCs/>
          <w:i/>
          <w:iCs/>
          <w:szCs w:val="22"/>
        </w:rPr>
        <w:t>PN</w:t>
      </w:r>
      <w:proofErr w:type="spellEnd"/>
      <w:r w:rsidR="004D2F25" w:rsidRPr="00870B10">
        <w:rPr>
          <w:rFonts w:cs="Arial"/>
          <w:b/>
          <w:bCs/>
          <w:i/>
          <w:iCs/>
          <w:szCs w:val="22"/>
        </w:rPr>
        <w:t>-B/81-03020</w:t>
      </w:r>
      <w:r w:rsidRPr="00870B10">
        <w:rPr>
          <w:rFonts w:cs="Arial"/>
          <w:b/>
          <w:bCs/>
          <w:i/>
          <w:iCs/>
          <w:szCs w:val="22"/>
        </w:rPr>
        <w:t>, traktowane jako lokalna korelacja</w:t>
      </w:r>
      <w:r w:rsidR="001268AE">
        <w:rPr>
          <w:rFonts w:cs="Arial"/>
          <w:b/>
          <w:bCs/>
          <w:i/>
          <w:iCs/>
          <w:szCs w:val="22"/>
        </w:rPr>
        <w:t>,</w:t>
      </w:r>
      <w:r w:rsidRPr="00870B10">
        <w:rPr>
          <w:rFonts w:cs="Arial"/>
          <w:b/>
          <w:bCs/>
          <w:i/>
          <w:iCs/>
          <w:szCs w:val="22"/>
        </w:rPr>
        <w:t xml:space="preserve"> </w:t>
      </w:r>
      <w:r w:rsidR="001268AE">
        <w:rPr>
          <w:rFonts w:cs="Arial"/>
          <w:b/>
          <w:bCs/>
          <w:i/>
          <w:iCs/>
          <w:szCs w:val="22"/>
        </w:rPr>
        <w:t>d</w:t>
      </w:r>
      <w:r w:rsidRPr="00870B10">
        <w:rPr>
          <w:rFonts w:cs="Arial"/>
          <w:b/>
          <w:bCs/>
          <w:i/>
          <w:iCs/>
          <w:szCs w:val="22"/>
        </w:rPr>
        <w:t xml:space="preserve">opuszczalne jest </w:t>
      </w:r>
      <w:proofErr w:type="gramStart"/>
      <w:r w:rsidRPr="00870B10">
        <w:rPr>
          <w:rFonts w:cs="Arial"/>
          <w:b/>
          <w:bCs/>
          <w:i/>
          <w:iCs/>
          <w:szCs w:val="22"/>
        </w:rPr>
        <w:t>tylko i wyłącznie</w:t>
      </w:r>
      <w:proofErr w:type="gramEnd"/>
      <w:r w:rsidRPr="00870B10">
        <w:rPr>
          <w:rFonts w:cs="Arial"/>
          <w:b/>
          <w:bCs/>
          <w:i/>
          <w:iCs/>
          <w:szCs w:val="22"/>
        </w:rPr>
        <w:t xml:space="preserve"> </w:t>
      </w:r>
      <w:r w:rsidR="00870B10">
        <w:rPr>
          <w:rFonts w:cs="Arial"/>
          <w:b/>
          <w:bCs/>
          <w:i/>
          <w:iCs/>
          <w:szCs w:val="22"/>
        </w:rPr>
        <w:t xml:space="preserve">dla </w:t>
      </w:r>
      <w:r w:rsidR="001A06BA">
        <w:rPr>
          <w:rFonts w:cs="Arial"/>
          <w:b/>
          <w:bCs/>
          <w:i/>
          <w:iCs/>
          <w:szCs w:val="22"/>
        </w:rPr>
        <w:t xml:space="preserve">niewielkich </w:t>
      </w:r>
      <w:r w:rsidRPr="00870B10">
        <w:rPr>
          <w:rFonts w:cs="Arial"/>
          <w:b/>
          <w:bCs/>
          <w:i/>
          <w:iCs/>
          <w:szCs w:val="22"/>
        </w:rPr>
        <w:t>obiektó</w:t>
      </w:r>
      <w:r w:rsidR="00870B10" w:rsidRPr="00870B10">
        <w:rPr>
          <w:rFonts w:cs="Arial"/>
          <w:b/>
          <w:bCs/>
          <w:i/>
          <w:iCs/>
          <w:szCs w:val="22"/>
        </w:rPr>
        <w:t>w</w:t>
      </w:r>
      <w:r w:rsidRPr="00870B10">
        <w:rPr>
          <w:rFonts w:cs="Arial"/>
          <w:b/>
          <w:bCs/>
          <w:i/>
          <w:iCs/>
          <w:szCs w:val="22"/>
        </w:rPr>
        <w:t xml:space="preserve"> zaliczonych do I-</w:t>
      </w:r>
      <w:proofErr w:type="spellStart"/>
      <w:r w:rsidRPr="00870B10">
        <w:rPr>
          <w:rFonts w:cs="Arial"/>
          <w:b/>
          <w:bCs/>
          <w:i/>
          <w:iCs/>
          <w:szCs w:val="22"/>
        </w:rPr>
        <w:t>szej</w:t>
      </w:r>
      <w:proofErr w:type="spellEnd"/>
      <w:r w:rsidRPr="00870B10">
        <w:rPr>
          <w:rFonts w:cs="Arial"/>
          <w:b/>
          <w:bCs/>
          <w:i/>
          <w:iCs/>
          <w:szCs w:val="22"/>
        </w:rPr>
        <w:t xml:space="preserve"> kategorii geotechnicznej</w:t>
      </w:r>
      <w:r w:rsidR="00870B10">
        <w:rPr>
          <w:rFonts w:cs="Arial"/>
          <w:b/>
          <w:bCs/>
          <w:i/>
          <w:iCs/>
          <w:szCs w:val="22"/>
        </w:rPr>
        <w:t xml:space="preserve"> oraz w zakresie unormowanym zapisami tej normy</w:t>
      </w:r>
      <w:r w:rsidR="004D2F25">
        <w:rPr>
          <w:rFonts w:cs="Arial"/>
          <w:szCs w:val="22"/>
        </w:rPr>
        <w:t>.</w:t>
      </w:r>
    </w:p>
    <w:p w14:paraId="7488410E" w14:textId="77777777" w:rsidR="00A0528F" w:rsidRDefault="00870B10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</w:t>
      </w:r>
      <w:r w:rsidR="00A0528F">
        <w:rPr>
          <w:rFonts w:cs="Arial"/>
          <w:szCs w:val="22"/>
        </w:rPr>
        <w:t xml:space="preserve"> następujących przypadkach parametry fizykomechaniczne muszą zostać wyznaczone z badań</w:t>
      </w:r>
      <w:r w:rsidR="001268AE">
        <w:rPr>
          <w:rFonts w:cs="Arial"/>
          <w:szCs w:val="22"/>
        </w:rPr>
        <w:t xml:space="preserve"> in-situ i/lub laboratoryjnych</w:t>
      </w:r>
      <w:r w:rsidR="00A0528F">
        <w:rPr>
          <w:rFonts w:cs="Arial"/>
          <w:szCs w:val="22"/>
        </w:rPr>
        <w:t>:</w:t>
      </w:r>
    </w:p>
    <w:p w14:paraId="2A34A9C7" w14:textId="77777777" w:rsidR="00870B10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grunt</w:t>
      </w:r>
      <w:r w:rsidR="00870B1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organiczn</w:t>
      </w:r>
      <w:r w:rsidR="00870B10">
        <w:rPr>
          <w:rFonts w:cs="Arial"/>
          <w:szCs w:val="22"/>
        </w:rPr>
        <w:t>e,</w:t>
      </w:r>
    </w:p>
    <w:p w14:paraId="4161FC27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</w:t>
      </w:r>
      <w:r w:rsidR="00870B10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w stanie</w:t>
      </w:r>
      <w:r w:rsidR="00870B10">
        <w:rPr>
          <w:rFonts w:cs="Arial"/>
          <w:szCs w:val="22"/>
        </w:rPr>
        <w:t xml:space="preserve"> plastycznym i </w:t>
      </w:r>
      <w:r>
        <w:rPr>
          <w:rFonts w:cs="Arial"/>
          <w:szCs w:val="22"/>
        </w:rPr>
        <w:t>gorszym,</w:t>
      </w:r>
    </w:p>
    <w:p w14:paraId="67133B3C" w14:textId="77777777" w:rsidR="001268AE" w:rsidRDefault="001268AE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luźne piaski i żwiry,</w:t>
      </w:r>
    </w:p>
    <w:p w14:paraId="67D4492E" w14:textId="77777777" w:rsidR="00870B10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iły ekspansywne i węgle brunatne,</w:t>
      </w:r>
    </w:p>
    <w:p w14:paraId="5608687D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</w:t>
      </w:r>
      <w:r w:rsidR="00870B1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nasypow</w:t>
      </w:r>
      <w:r w:rsidR="00870B10">
        <w:rPr>
          <w:rFonts w:cs="Arial"/>
          <w:szCs w:val="22"/>
        </w:rPr>
        <w:t>e</w:t>
      </w:r>
      <w:r>
        <w:rPr>
          <w:rFonts w:cs="Arial"/>
          <w:szCs w:val="22"/>
        </w:rPr>
        <w:t>,</w:t>
      </w:r>
    </w:p>
    <w:p w14:paraId="1B9D6A24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projektowanie wysokich nasypów (&gt;</w:t>
      </w:r>
      <w:proofErr w:type="spellStart"/>
      <w:r w:rsidR="00870B10">
        <w:rPr>
          <w:rFonts w:cs="Arial"/>
          <w:szCs w:val="22"/>
        </w:rPr>
        <w:t>3</w:t>
      </w:r>
      <w:r>
        <w:rPr>
          <w:rFonts w:cs="Arial"/>
          <w:szCs w:val="22"/>
        </w:rPr>
        <w:t>m</w:t>
      </w:r>
      <w:proofErr w:type="spellEnd"/>
      <w:r>
        <w:rPr>
          <w:rFonts w:cs="Arial"/>
          <w:szCs w:val="22"/>
        </w:rPr>
        <w:t>),</w:t>
      </w:r>
    </w:p>
    <w:p w14:paraId="00FD9BAF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projektowanie głębokich wykopów (&gt;</w:t>
      </w:r>
      <w:proofErr w:type="spellStart"/>
      <w:r>
        <w:rPr>
          <w:rFonts w:cs="Arial"/>
          <w:szCs w:val="22"/>
        </w:rPr>
        <w:t>5m</w:t>
      </w:r>
      <w:proofErr w:type="spellEnd"/>
      <w:r>
        <w:rPr>
          <w:rFonts w:cs="Arial"/>
          <w:szCs w:val="22"/>
        </w:rPr>
        <w:t>)</w:t>
      </w:r>
      <w:r w:rsidR="00870B10">
        <w:rPr>
          <w:rFonts w:cs="Arial"/>
          <w:szCs w:val="22"/>
        </w:rPr>
        <w:t>, lub skarp,</w:t>
      </w:r>
      <w:r>
        <w:rPr>
          <w:rFonts w:cs="Arial"/>
          <w:szCs w:val="22"/>
        </w:rPr>
        <w:t xml:space="preserve"> </w:t>
      </w:r>
    </w:p>
    <w:p w14:paraId="1C4A2952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projektowanie obiektów inżynierskich (mosty, wiadukty przepusty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.),</w:t>
      </w:r>
    </w:p>
    <w:p w14:paraId="641FF0BA" w14:textId="77777777" w:rsidR="00870B10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</w:t>
      </w:r>
      <w:r w:rsidR="00870B10">
        <w:rPr>
          <w:rFonts w:cs="Arial"/>
          <w:szCs w:val="22"/>
        </w:rPr>
        <w:t>owanie</w:t>
      </w:r>
      <w:r>
        <w:rPr>
          <w:rFonts w:cs="Arial"/>
          <w:szCs w:val="22"/>
        </w:rPr>
        <w:t xml:space="preserve"> wzmocnień podłoża</w:t>
      </w:r>
      <w:r w:rsidR="00870B10">
        <w:rPr>
          <w:rFonts w:cs="Arial"/>
          <w:szCs w:val="22"/>
        </w:rPr>
        <w:t>,</w:t>
      </w:r>
    </w:p>
    <w:p w14:paraId="3862EEEB" w14:textId="77777777" w:rsidR="00870B10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obszary </w:t>
      </w:r>
      <w:r w:rsidR="001268AE">
        <w:rPr>
          <w:rFonts w:cs="Arial"/>
          <w:szCs w:val="22"/>
        </w:rPr>
        <w:t>osuwiskowe</w:t>
      </w:r>
      <w:r>
        <w:rPr>
          <w:rFonts w:cs="Arial"/>
          <w:szCs w:val="22"/>
        </w:rPr>
        <w:t xml:space="preserve"> lub sąsiedztwo skarp i zboczy,</w:t>
      </w:r>
    </w:p>
    <w:p w14:paraId="46747959" w14:textId="77777777" w:rsidR="00A0528F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pozostałe obszary niekorzystnych zjawisk geologicznych.</w:t>
      </w:r>
    </w:p>
    <w:p w14:paraId="7D602C36" w14:textId="77777777" w:rsidR="00A0528F" w:rsidRDefault="00870B10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Powyższa lista ma charakter otwarty.</w:t>
      </w:r>
    </w:p>
    <w:p w14:paraId="6D8D0E7F" w14:textId="77777777" w:rsidR="004D2F25" w:rsidRDefault="004D2F25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należy każdą wydzieloną warstwę geotechniczną / geologiczno-inżynierską scharakteryzować parametrami fizykomechanicznymi podając zarówno wartość wyprowadzoną (z badań) jak i jej statystyki, </w:t>
      </w:r>
      <w:r w:rsidR="001A06BA">
        <w:rPr>
          <w:rFonts w:cs="Arial"/>
          <w:szCs w:val="22"/>
        </w:rPr>
        <w:t xml:space="preserve">obejmujące także </w:t>
      </w:r>
      <w:r>
        <w:rPr>
          <w:rFonts w:cs="Arial"/>
          <w:szCs w:val="22"/>
        </w:rPr>
        <w:t>poszczególn</w:t>
      </w:r>
      <w:r w:rsidR="001A06BA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1A06BA">
        <w:rPr>
          <w:rFonts w:cs="Arial"/>
          <w:szCs w:val="22"/>
        </w:rPr>
        <w:t xml:space="preserve">rodzaje </w:t>
      </w:r>
      <w:r>
        <w:rPr>
          <w:rFonts w:cs="Arial"/>
          <w:szCs w:val="22"/>
        </w:rPr>
        <w:t>badań (np. gdy stopień plastyczności wyznaczono metodą laboratoryjną i sondowań).</w:t>
      </w:r>
      <w:r w:rsidR="00E02CCC">
        <w:rPr>
          <w:rFonts w:cs="Arial"/>
          <w:szCs w:val="22"/>
        </w:rPr>
        <w:t xml:space="preserve"> Charakterystyki przedstawić w formie tabelarycznej i wykresów (np. histogramy zmienności).</w:t>
      </w:r>
    </w:p>
    <w:p w14:paraId="57721A24" w14:textId="77777777" w:rsidR="004D2F25" w:rsidRDefault="004D2F25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Wartość charakterystyczną parametr</w:t>
      </w:r>
      <w:r w:rsidR="001A06BA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geotechniczn</w:t>
      </w:r>
      <w:r w:rsidR="001A06BA">
        <w:rPr>
          <w:rFonts w:cs="Arial"/>
          <w:szCs w:val="22"/>
        </w:rPr>
        <w:t>ego</w:t>
      </w:r>
      <w:r>
        <w:rPr>
          <w:rFonts w:cs="Arial"/>
          <w:szCs w:val="22"/>
        </w:rPr>
        <w:t xml:space="preserve"> należy </w:t>
      </w:r>
      <w:r w:rsidR="003F1A1D">
        <w:rPr>
          <w:rFonts w:cs="Arial"/>
          <w:szCs w:val="22"/>
        </w:rPr>
        <w:t>podawać</w:t>
      </w:r>
      <w:r>
        <w:rPr>
          <w:rFonts w:cs="Arial"/>
          <w:szCs w:val="22"/>
        </w:rPr>
        <w:t xml:space="preserve"> w ramach </w:t>
      </w:r>
      <w:proofErr w:type="spellStart"/>
      <w:r>
        <w:rPr>
          <w:rFonts w:cs="Arial"/>
          <w:szCs w:val="22"/>
        </w:rPr>
        <w:t>PG</w:t>
      </w:r>
      <w:proofErr w:type="spellEnd"/>
      <w:r>
        <w:rPr>
          <w:rFonts w:cs="Arial"/>
          <w:szCs w:val="22"/>
        </w:rPr>
        <w:t xml:space="preserve"> (zalecane)</w:t>
      </w:r>
      <w:r w:rsidR="003F1A1D">
        <w:rPr>
          <w:rFonts w:cs="Arial"/>
          <w:szCs w:val="22"/>
        </w:rPr>
        <w:t xml:space="preserve"> lub </w:t>
      </w:r>
      <w:proofErr w:type="spellStart"/>
      <w:r w:rsidR="003F1A1D"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>. Zwraca się uwagę, że metody wyznaczenia wartości charakterystycznych różnią się zasadniczo pomiędzy zaleceniami Eurokod-7 (</w:t>
      </w:r>
      <w:proofErr w:type="spellStart"/>
      <w:r w:rsidRPr="0076717F">
        <w:rPr>
          <w:rFonts w:cs="Arial"/>
          <w:szCs w:val="22"/>
        </w:rPr>
        <w:t>PN</w:t>
      </w:r>
      <w:proofErr w:type="spellEnd"/>
      <w:r w:rsidRPr="0076717F">
        <w:rPr>
          <w:rFonts w:cs="Arial"/>
          <w:szCs w:val="22"/>
        </w:rPr>
        <w:t>-EN 1997-</w:t>
      </w:r>
      <w:r>
        <w:rPr>
          <w:rFonts w:cs="Arial"/>
          <w:szCs w:val="22"/>
        </w:rPr>
        <w:t xml:space="preserve">1) a starych polskich norm </w:t>
      </w:r>
      <w:proofErr w:type="spellStart"/>
      <w:r>
        <w:rPr>
          <w:rFonts w:cs="Arial"/>
          <w:szCs w:val="22"/>
        </w:rPr>
        <w:t>PN</w:t>
      </w:r>
      <w:proofErr w:type="spellEnd"/>
      <w:r>
        <w:rPr>
          <w:rFonts w:cs="Arial"/>
          <w:szCs w:val="22"/>
        </w:rPr>
        <w:t>-B/</w:t>
      </w:r>
      <w:r w:rsidR="001A06BA">
        <w:rPr>
          <w:rFonts w:cs="Arial"/>
          <w:szCs w:val="22"/>
        </w:rPr>
        <w:t>8</w:t>
      </w:r>
      <w:r>
        <w:rPr>
          <w:rFonts w:cs="Arial"/>
          <w:szCs w:val="22"/>
        </w:rPr>
        <w:t>1-03020.</w:t>
      </w:r>
    </w:p>
    <w:p w14:paraId="4F61C898" w14:textId="77777777" w:rsidR="00E26D16" w:rsidRDefault="00E26D16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tabeli parametrów geotechnicznych należy podać przynajmniej następujące parametry:</w:t>
      </w:r>
    </w:p>
    <w:p w14:paraId="7559502C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Numer warstwy geotechnicznej/geologiczno-inżynierskiej,</w:t>
      </w:r>
    </w:p>
    <w:p w14:paraId="7E65A9D5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Symbole gruntów (wg ISO i </w:t>
      </w:r>
      <w:proofErr w:type="spellStart"/>
      <w:r>
        <w:rPr>
          <w:rFonts w:cs="Arial"/>
          <w:szCs w:val="22"/>
        </w:rPr>
        <w:t>PN</w:t>
      </w:r>
      <w:proofErr w:type="spellEnd"/>
      <w:r>
        <w:rPr>
          <w:rFonts w:cs="Arial"/>
          <w:szCs w:val="22"/>
        </w:rPr>
        <w:t>) występujące w obrębie warstwy,</w:t>
      </w:r>
    </w:p>
    <w:p w14:paraId="1D314857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Stopień zagęszczenia (I</w:t>
      </w:r>
      <w:r w:rsidRPr="00E26D16">
        <w:rPr>
          <w:rFonts w:cs="Arial"/>
          <w:szCs w:val="22"/>
          <w:vertAlign w:val="subscript"/>
        </w:rPr>
        <w:t>D</w:t>
      </w:r>
      <w:r>
        <w:rPr>
          <w:rFonts w:cs="Arial"/>
          <w:szCs w:val="22"/>
        </w:rPr>
        <w:t xml:space="preserve">), </w:t>
      </w:r>
    </w:p>
    <w:p w14:paraId="06B1041B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Wskaźnik konsystencji/ stopień plastyczności (</w:t>
      </w:r>
      <w:proofErr w:type="spellStart"/>
      <w:r>
        <w:rPr>
          <w:rFonts w:cs="Arial"/>
          <w:szCs w:val="22"/>
        </w:rPr>
        <w:t>I</w:t>
      </w:r>
      <w:r w:rsidRPr="00E26D16">
        <w:rPr>
          <w:rFonts w:cs="Arial"/>
          <w:szCs w:val="22"/>
          <w:vertAlign w:val="subscript"/>
        </w:rPr>
        <w:t>C</w:t>
      </w:r>
      <w:proofErr w:type="spellEnd"/>
      <w:r>
        <w:rPr>
          <w:rFonts w:cs="Arial"/>
          <w:szCs w:val="22"/>
        </w:rPr>
        <w:t xml:space="preserve"> / I</w:t>
      </w:r>
      <w:r w:rsidRPr="00E26D16">
        <w:rPr>
          <w:rFonts w:cs="Arial"/>
          <w:szCs w:val="22"/>
          <w:vertAlign w:val="subscript"/>
        </w:rPr>
        <w:t>L</w:t>
      </w:r>
      <w:r>
        <w:rPr>
          <w:rFonts w:cs="Arial"/>
          <w:szCs w:val="22"/>
        </w:rPr>
        <w:t>),</w:t>
      </w:r>
    </w:p>
    <w:p w14:paraId="4FF732C2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Ciężar objętościowy </w:t>
      </w:r>
      <w:r w:rsidRPr="00E26D16">
        <w:rPr>
          <w:rFonts w:ascii="Symbol" w:hAnsi="Symbol" w:cs="Arial"/>
          <w:szCs w:val="22"/>
        </w:rPr>
        <w:t>g</w:t>
      </w:r>
      <w:r>
        <w:rPr>
          <w:rFonts w:cs="Arial"/>
          <w:szCs w:val="22"/>
        </w:rPr>
        <w:t>,</w:t>
      </w:r>
    </w:p>
    <w:p w14:paraId="59632A18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Kąt tarcia wewnętrznego (efektywny), </w:t>
      </w:r>
      <w:r w:rsidRPr="00E26D16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 xml:space="preserve"> /</w:t>
      </w:r>
      <w:r w:rsidRPr="00E26D16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 xml:space="preserve">’ </w:t>
      </w:r>
    </w:p>
    <w:p w14:paraId="4C52D0F5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Spójność (efektywna) c / c’,</w:t>
      </w:r>
    </w:p>
    <w:p w14:paraId="2027129C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Wytrzymałość na ścinanie bez drenażu Su=Cu,</w:t>
      </w:r>
    </w:p>
    <w:p w14:paraId="1601A8B7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Edometryczny moduł ściśliwości (</w:t>
      </w:r>
      <w:proofErr w:type="spellStart"/>
      <w:r>
        <w:rPr>
          <w:rFonts w:cs="Arial"/>
          <w:szCs w:val="22"/>
        </w:rPr>
        <w:t>E</w:t>
      </w:r>
      <w:r w:rsidRPr="00E26D16">
        <w:rPr>
          <w:rFonts w:cs="Arial"/>
          <w:szCs w:val="22"/>
          <w:vertAlign w:val="subscript"/>
        </w:rPr>
        <w:t>OED</w:t>
      </w:r>
      <w:proofErr w:type="spellEnd"/>
      <w:r>
        <w:rPr>
          <w:rFonts w:cs="Arial"/>
          <w:szCs w:val="22"/>
        </w:rPr>
        <w:t>)</w:t>
      </w:r>
      <w:r w:rsidR="000A171B">
        <w:rPr>
          <w:rFonts w:cs="Arial"/>
          <w:szCs w:val="22"/>
        </w:rPr>
        <w:t>,</w:t>
      </w:r>
    </w:p>
    <w:p w14:paraId="58B2373E" w14:textId="77777777" w:rsidR="000A171B" w:rsidRDefault="000A171B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Parametry penetracji sondowań (</w:t>
      </w:r>
      <w:proofErr w:type="spellStart"/>
      <w:r>
        <w:rPr>
          <w:rFonts w:cs="Arial"/>
          <w:szCs w:val="22"/>
        </w:rPr>
        <w:t>N</w:t>
      </w:r>
      <w:r w:rsidRPr="000A171B">
        <w:rPr>
          <w:rFonts w:cs="Arial"/>
          <w:szCs w:val="22"/>
          <w:vertAlign w:val="subscript"/>
        </w:rPr>
        <w:t>10</w:t>
      </w:r>
      <w:proofErr w:type="spellEnd"/>
      <w:r>
        <w:rPr>
          <w:rFonts w:cs="Arial"/>
          <w:szCs w:val="22"/>
        </w:rPr>
        <w:t>/</w:t>
      </w:r>
      <w:proofErr w:type="spellStart"/>
      <w:r>
        <w:rPr>
          <w:rFonts w:cs="Arial"/>
          <w:szCs w:val="22"/>
        </w:rPr>
        <w:t>N</w:t>
      </w:r>
      <w:r w:rsidRPr="000A171B">
        <w:rPr>
          <w:rFonts w:cs="Arial"/>
          <w:szCs w:val="22"/>
          <w:vertAlign w:val="subscript"/>
        </w:rPr>
        <w:t>20</w:t>
      </w:r>
      <w:proofErr w:type="spellEnd"/>
      <w:r>
        <w:rPr>
          <w:rFonts w:cs="Arial"/>
          <w:szCs w:val="22"/>
        </w:rPr>
        <w:t xml:space="preserve"> dla </w:t>
      </w:r>
      <w:proofErr w:type="spellStart"/>
      <w:r>
        <w:rPr>
          <w:rFonts w:cs="Arial"/>
          <w:szCs w:val="22"/>
        </w:rPr>
        <w:t>DP</w:t>
      </w:r>
      <w:proofErr w:type="spellEnd"/>
      <w:r>
        <w:rPr>
          <w:rFonts w:cs="Arial"/>
          <w:szCs w:val="22"/>
        </w:rPr>
        <w:t>, lub q</w:t>
      </w:r>
      <w:r w:rsidRPr="000A171B">
        <w:rPr>
          <w:rFonts w:cs="Arial"/>
          <w:szCs w:val="22"/>
          <w:vertAlign w:val="subscript"/>
        </w:rPr>
        <w:t>c</w:t>
      </w:r>
      <w:r>
        <w:rPr>
          <w:rFonts w:cs="Arial"/>
          <w:szCs w:val="22"/>
        </w:rPr>
        <w:t>/q</w:t>
      </w:r>
      <w:r w:rsidRPr="000A171B">
        <w:rPr>
          <w:rFonts w:cs="Arial"/>
          <w:szCs w:val="22"/>
          <w:vertAlign w:val="subscript"/>
        </w:rPr>
        <w:t>n</w:t>
      </w:r>
      <w:r>
        <w:rPr>
          <w:rFonts w:cs="Arial"/>
          <w:szCs w:val="22"/>
        </w:rPr>
        <w:t>, fs dla CPTu).</w:t>
      </w:r>
    </w:p>
    <w:p w14:paraId="47FE194B" w14:textId="77777777" w:rsidR="000A171B" w:rsidRDefault="000A171B" w:rsidP="000A171B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Zbiór ten ma charakter otwarty i każdorazowo należy podawać parametry istotne dla konkretnego projektu, zakres ten powinien być uzgodniony z Projektantem. </w:t>
      </w:r>
    </w:p>
    <w:p w14:paraId="7A1D2EEE" w14:textId="77777777" w:rsidR="00282D38" w:rsidRPr="00282D38" w:rsidRDefault="00282D38" w:rsidP="00323DCD">
      <w:pPr>
        <w:pStyle w:val="Nagwek3"/>
      </w:pPr>
      <w:bookmarkStart w:id="35" w:name="_Toc166442896"/>
      <w:r w:rsidRPr="00282D38">
        <w:t xml:space="preserve">Podział podłoża </w:t>
      </w:r>
      <w:r w:rsidRPr="00323DCD">
        <w:t>gruntowego</w:t>
      </w:r>
      <w:r w:rsidRPr="00282D38">
        <w:t xml:space="preserve"> na warstwy geotechniczne (geologiczno-inżynierskie)</w:t>
      </w:r>
      <w:bookmarkEnd w:id="35"/>
    </w:p>
    <w:p w14:paraId="4C9E54C0" w14:textId="77777777" w:rsidR="00282D38" w:rsidRDefault="00282D38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</w:t>
      </w:r>
      <w:r w:rsidR="009E6694">
        <w:rPr>
          <w:rFonts w:cs="Arial"/>
          <w:szCs w:val="22"/>
        </w:rPr>
        <w:t xml:space="preserve">w ramach </w:t>
      </w:r>
      <w:proofErr w:type="spellStart"/>
      <w:r w:rsidR="009E6694">
        <w:rPr>
          <w:rFonts w:cs="Arial"/>
          <w:szCs w:val="22"/>
        </w:rPr>
        <w:t>DBP</w:t>
      </w:r>
      <w:proofErr w:type="spellEnd"/>
      <w:r w:rsidR="009E669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powinien dokonać podziału podłoża gruntowego na warstwy geotechniczne (wa</w:t>
      </w:r>
      <w:r w:rsidR="009E6694">
        <w:rPr>
          <w:rFonts w:cs="Arial"/>
          <w:szCs w:val="22"/>
        </w:rPr>
        <w:t xml:space="preserve">rstwy gruntów/skał o zbliżonych parametrach fizykomechanicznych) natomiast w ramach </w:t>
      </w:r>
      <w:proofErr w:type="spellStart"/>
      <w:r w:rsidR="009E6694">
        <w:rPr>
          <w:rFonts w:cs="Arial"/>
          <w:szCs w:val="22"/>
        </w:rPr>
        <w:t>DGI</w:t>
      </w:r>
      <w:proofErr w:type="spellEnd"/>
      <w:r w:rsidR="009E6694">
        <w:rPr>
          <w:rFonts w:cs="Arial"/>
          <w:szCs w:val="22"/>
        </w:rPr>
        <w:t xml:space="preserve"> na warstwy geologiczno-inżynierskie (warstwy gruntów/skał o podobnych właściwościach fizycznych i mechanicznych, wynikających z litologii, genezy, wieku). </w:t>
      </w:r>
    </w:p>
    <w:p w14:paraId="71261FFD" w14:textId="77777777" w:rsidR="009E6694" w:rsidRDefault="009E6694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wydzielania warstw geologiczno-inżynierskich jako kryteria należy brać w kolejności:</w:t>
      </w:r>
    </w:p>
    <w:p w14:paraId="5EA62FBC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Wiek,</w:t>
      </w:r>
    </w:p>
    <w:p w14:paraId="28821ED5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Genezę,</w:t>
      </w:r>
    </w:p>
    <w:p w14:paraId="22E59B8F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Litologię,</w:t>
      </w:r>
    </w:p>
    <w:p w14:paraId="5D8D900B" w14:textId="77777777" w:rsidR="001268AE" w:rsidRDefault="001268AE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Konsolidację,</w:t>
      </w:r>
    </w:p>
    <w:p w14:paraId="1ADBE0B2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Stan gruntów,</w:t>
      </w:r>
    </w:p>
    <w:p w14:paraId="0047D952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Obecność procesów geodynamicznych.</w:t>
      </w:r>
    </w:p>
    <w:p w14:paraId="5F68CB4B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przykład warstwą geologiczno-inżynierską mo</w:t>
      </w:r>
      <w:r w:rsidR="001268AE">
        <w:rPr>
          <w:rFonts w:cs="Arial"/>
          <w:szCs w:val="22"/>
        </w:rPr>
        <w:t xml:space="preserve">gą </w:t>
      </w:r>
      <w:r>
        <w:rPr>
          <w:rFonts w:cs="Arial"/>
          <w:szCs w:val="22"/>
        </w:rPr>
        <w:t>być</w:t>
      </w:r>
      <w:r w:rsidR="00752F8B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neogeński</w:t>
      </w:r>
      <w:r w:rsidR="00752F8B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752F8B">
        <w:rPr>
          <w:rFonts w:cs="Arial"/>
          <w:szCs w:val="22"/>
        </w:rPr>
        <w:t>prekonsolidowane</w:t>
      </w:r>
      <w:r>
        <w:rPr>
          <w:rFonts w:cs="Arial"/>
          <w:szCs w:val="22"/>
        </w:rPr>
        <w:t xml:space="preserve"> ił</w:t>
      </w:r>
      <w:r w:rsidR="00752F8B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formacji poznańskiej </w:t>
      </w:r>
      <w:r w:rsidR="00752F8B">
        <w:rPr>
          <w:rFonts w:cs="Arial"/>
          <w:szCs w:val="22"/>
        </w:rPr>
        <w:t>w stanie twardoplastycznym, częściowo spęczniałe.</w:t>
      </w:r>
    </w:p>
    <w:p w14:paraId="524BF867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wydzielania warstw geotechnicznych podstawowym kryterium są zbliżone wartości parametrów fizykomechanicznych (np. wytrzymałość, ściśliwość).</w:t>
      </w:r>
    </w:p>
    <w:p w14:paraId="47856ED2" w14:textId="77777777" w:rsidR="00752F8B" w:rsidRDefault="00752F8B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Warstw</w:t>
      </w:r>
      <w:r w:rsidR="001268AE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geotechniczną będą np.: twardoplastyczne IŁY z pyłem, o wskaźniku konsystencji </w:t>
      </w:r>
      <w:proofErr w:type="spellStart"/>
      <w:r>
        <w:rPr>
          <w:rFonts w:cs="Arial"/>
          <w:szCs w:val="22"/>
        </w:rPr>
        <w:t>I</w:t>
      </w:r>
      <w:r w:rsidRPr="00752F8B">
        <w:rPr>
          <w:rFonts w:cs="Arial"/>
          <w:szCs w:val="22"/>
          <w:vertAlign w:val="subscript"/>
        </w:rPr>
        <w:t>C</w:t>
      </w:r>
      <w:proofErr w:type="spellEnd"/>
      <w:r>
        <w:rPr>
          <w:rFonts w:cs="Arial"/>
          <w:szCs w:val="22"/>
        </w:rPr>
        <w:t>=0,95; o c’=15</w:t>
      </w:r>
      <w:r w:rsidR="001268A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kPa; </w:t>
      </w:r>
      <w:r w:rsidRPr="00752F8B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>’=</w:t>
      </w:r>
      <w:proofErr w:type="spellStart"/>
      <w:r>
        <w:rPr>
          <w:rFonts w:cs="Arial"/>
          <w:szCs w:val="22"/>
        </w:rPr>
        <w:t>20</w:t>
      </w:r>
      <w:r w:rsidRPr="00752F8B">
        <w:rPr>
          <w:rFonts w:cs="Arial"/>
          <w:szCs w:val="22"/>
          <w:vertAlign w:val="superscript"/>
        </w:rPr>
        <w:t>o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E</w:t>
      </w:r>
      <w:r w:rsidRPr="001268AE">
        <w:rPr>
          <w:rFonts w:cs="Arial"/>
          <w:szCs w:val="22"/>
          <w:vertAlign w:val="subscript"/>
        </w:rPr>
        <w:t>OED</w:t>
      </w:r>
      <w:proofErr w:type="spellEnd"/>
      <w:r>
        <w:rPr>
          <w:rFonts w:cs="Arial"/>
          <w:szCs w:val="22"/>
        </w:rPr>
        <w:t>=20</w:t>
      </w:r>
      <w:r w:rsidR="001268A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MPa.</w:t>
      </w:r>
    </w:p>
    <w:p w14:paraId="64F93B3D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 mieć na uwadze, że warstwa geotechniczna nie musi odpowiadać warstwie geologiczno-inżynierskiej</w:t>
      </w:r>
      <w:r w:rsidR="001268AE">
        <w:rPr>
          <w:rFonts w:cs="Arial"/>
          <w:szCs w:val="22"/>
        </w:rPr>
        <w:t xml:space="preserve">, natomiast </w:t>
      </w:r>
      <w:r w:rsidR="001A06BA">
        <w:rPr>
          <w:rFonts w:cs="Arial"/>
          <w:szCs w:val="22"/>
        </w:rPr>
        <w:t>zawężenie</w:t>
      </w:r>
      <w:r w:rsidR="001268AE">
        <w:rPr>
          <w:rFonts w:cs="Arial"/>
          <w:szCs w:val="22"/>
        </w:rPr>
        <w:t xml:space="preserve"> warstw </w:t>
      </w:r>
      <w:r w:rsidR="001A06BA">
        <w:rPr>
          <w:rFonts w:cs="Arial"/>
          <w:szCs w:val="22"/>
        </w:rPr>
        <w:t xml:space="preserve">geologiczno-inżynierskich </w:t>
      </w:r>
      <w:r w:rsidR="001268AE">
        <w:rPr>
          <w:rFonts w:cs="Arial"/>
          <w:szCs w:val="22"/>
        </w:rPr>
        <w:t>do geotechnicznych zwiększa czytelność opracowań i ogranicza moż</w:t>
      </w:r>
      <w:r w:rsidR="004600EA">
        <w:rPr>
          <w:rFonts w:cs="Arial"/>
          <w:szCs w:val="22"/>
        </w:rPr>
        <w:t>l</w:t>
      </w:r>
      <w:r w:rsidR="001268AE">
        <w:rPr>
          <w:rFonts w:cs="Arial"/>
          <w:szCs w:val="22"/>
        </w:rPr>
        <w:t>iwoś</w:t>
      </w:r>
      <w:r w:rsidR="004600EA">
        <w:rPr>
          <w:rFonts w:cs="Arial"/>
          <w:szCs w:val="22"/>
        </w:rPr>
        <w:t>ci pomyłek w procesie projektowania</w:t>
      </w:r>
      <w:r>
        <w:rPr>
          <w:rFonts w:cs="Arial"/>
          <w:szCs w:val="22"/>
        </w:rPr>
        <w:t xml:space="preserve">. </w:t>
      </w:r>
    </w:p>
    <w:p w14:paraId="486281E7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Doświadczony dokumentator</w:t>
      </w:r>
      <w:r w:rsidR="001A06BA">
        <w:rPr>
          <w:rFonts w:cs="Arial"/>
          <w:szCs w:val="22"/>
        </w:rPr>
        <w:t xml:space="preserve"> geotechniczny</w:t>
      </w:r>
      <w:r w:rsidR="004600EA">
        <w:rPr>
          <w:rFonts w:cs="Arial"/>
          <w:szCs w:val="22"/>
        </w:rPr>
        <w:t>/geolog inżynierski,</w:t>
      </w:r>
      <w:r>
        <w:rPr>
          <w:rFonts w:cs="Arial"/>
          <w:szCs w:val="22"/>
        </w:rPr>
        <w:t xml:space="preserve"> na podstawie rozkładów statystycznych </w:t>
      </w:r>
      <w:r w:rsidR="00752F8B">
        <w:rPr>
          <w:rFonts w:cs="Arial"/>
          <w:szCs w:val="22"/>
        </w:rPr>
        <w:t>wartości</w:t>
      </w:r>
      <w:r>
        <w:rPr>
          <w:rFonts w:cs="Arial"/>
          <w:szCs w:val="22"/>
        </w:rPr>
        <w:t xml:space="preserve"> wyprowadzonych </w:t>
      </w:r>
      <w:r w:rsidR="00752F8B">
        <w:rPr>
          <w:rFonts w:cs="Arial"/>
          <w:szCs w:val="22"/>
        </w:rPr>
        <w:t xml:space="preserve">parametrów geotechnicznych oraz ich rozprzestrzenienia w górotworze dokonać </w:t>
      </w:r>
      <w:r w:rsidR="004600EA">
        <w:rPr>
          <w:rFonts w:cs="Arial"/>
          <w:szCs w:val="22"/>
        </w:rPr>
        <w:t xml:space="preserve">powinien </w:t>
      </w:r>
      <w:r w:rsidR="00752F8B">
        <w:rPr>
          <w:rFonts w:cs="Arial"/>
          <w:szCs w:val="22"/>
        </w:rPr>
        <w:t xml:space="preserve">wydzieleń warstw geotechnicznych. W przypadku, gdy opracowana została wcześniej </w:t>
      </w:r>
      <w:r w:rsidR="00970957">
        <w:rPr>
          <w:rFonts w:cs="Arial"/>
          <w:szCs w:val="22"/>
        </w:rPr>
        <w:t>dokumentacja</w:t>
      </w:r>
      <w:r w:rsidR="00752F8B">
        <w:rPr>
          <w:rFonts w:cs="Arial"/>
          <w:szCs w:val="22"/>
        </w:rPr>
        <w:t xml:space="preserve"> geologiczno-inżynierska </w:t>
      </w:r>
      <w:r w:rsidR="00936590">
        <w:rPr>
          <w:rFonts w:cs="Arial"/>
          <w:szCs w:val="22"/>
        </w:rPr>
        <w:t xml:space="preserve">należy przeanalizować sposób </w:t>
      </w:r>
      <w:r w:rsidR="001268AE">
        <w:rPr>
          <w:rFonts w:cs="Arial"/>
          <w:szCs w:val="22"/>
        </w:rPr>
        <w:t xml:space="preserve">w niej </w:t>
      </w:r>
      <w:r w:rsidR="00936590">
        <w:rPr>
          <w:rFonts w:cs="Arial"/>
          <w:szCs w:val="22"/>
        </w:rPr>
        <w:t xml:space="preserve">wydzieleń i jeżeli to możliwe pogrupować warstwy </w:t>
      </w:r>
      <w:r w:rsidR="001268AE">
        <w:rPr>
          <w:rFonts w:cs="Arial"/>
          <w:szCs w:val="22"/>
        </w:rPr>
        <w:t>tak, aby spełniały kryteria stawiane warstwom geotechnicznym.</w:t>
      </w:r>
      <w:r w:rsidR="007A6AFD">
        <w:rPr>
          <w:rFonts w:cs="Arial"/>
          <w:szCs w:val="22"/>
        </w:rPr>
        <w:t xml:space="preserve"> Podział podłoże na warstwy geotechniczne powinien być uzgodniony z Projektantem i/lub autorem Projektu Geotechnicznego.</w:t>
      </w:r>
    </w:p>
    <w:p w14:paraId="061E6698" w14:textId="77777777" w:rsidR="001A06BA" w:rsidRDefault="001268AE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Należy, jeżeli nie wynika to ze szczególnych uwarunkowań, unikać</w:t>
      </w:r>
      <w:r w:rsidR="001A06BA">
        <w:rPr>
          <w:rFonts w:cs="Arial"/>
          <w:szCs w:val="22"/>
        </w:rPr>
        <w:t>:</w:t>
      </w:r>
    </w:p>
    <w:p w14:paraId="5752895E" w14:textId="77777777" w:rsidR="001A06BA" w:rsidRDefault="001268AE">
      <w:pPr>
        <w:numPr>
          <w:ilvl w:val="0"/>
          <w:numId w:val="5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wydzieleń dużej ilości podobnych warstw</w:t>
      </w:r>
      <w:r w:rsidR="004600E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różniących się nieistotnie wartościami wyprowadzonymi parametrów geotechnicznych</w:t>
      </w:r>
      <w:r w:rsidR="001A06BA">
        <w:rPr>
          <w:rFonts w:cs="Arial"/>
          <w:szCs w:val="22"/>
        </w:rPr>
        <w:t xml:space="preserve"> </w:t>
      </w:r>
    </w:p>
    <w:p w14:paraId="146CC52D" w14:textId="77777777" w:rsidR="009E6694" w:rsidRDefault="001A06BA">
      <w:pPr>
        <w:numPr>
          <w:ilvl w:val="0"/>
          <w:numId w:val="5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umieszczania w obrębie jednej warstwy gruntów znacząco różniących się właściwościami np. PYŁÓW i IŁÓW o podobnej genezie i stopniu plastyczności</w:t>
      </w:r>
      <w:r w:rsidR="001268AE">
        <w:rPr>
          <w:rFonts w:cs="Arial"/>
          <w:szCs w:val="22"/>
        </w:rPr>
        <w:t>.</w:t>
      </w:r>
    </w:p>
    <w:p w14:paraId="2BD503A6" w14:textId="77777777" w:rsidR="00165D69" w:rsidRDefault="00165D69" w:rsidP="00165D69">
      <w:pPr>
        <w:spacing w:line="276" w:lineRule="auto"/>
        <w:rPr>
          <w:rFonts w:cs="Arial"/>
          <w:szCs w:val="22"/>
        </w:rPr>
      </w:pPr>
    </w:p>
    <w:p w14:paraId="25F9C8E7" w14:textId="77777777" w:rsidR="00165D69" w:rsidRPr="0053466C" w:rsidRDefault="00165D69" w:rsidP="00165D69">
      <w:pPr>
        <w:pStyle w:val="Nagwek2"/>
      </w:pPr>
      <w:bookmarkStart w:id="36" w:name="_Toc166442897"/>
      <w:r>
        <w:t>Kontrola prac prowadzonych przez Wykonawcę</w:t>
      </w:r>
      <w:bookmarkEnd w:id="36"/>
    </w:p>
    <w:p w14:paraId="7A9D1856" w14:textId="77777777" w:rsid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Zamawiający może uczestniczyć w prowadzonych pracach na każdym ich etapie. Zamawiający może przeprowadzić kontrolę prowadzonych badań osobiście lub przez powołaną osobę posiadającą stosowne doświadczenie i uprawnienia. Kontrola Zamawiającego może dotyczyć zarówno dokumentów Wykonawcy jak i samych prowadzonych prac w tym:</w:t>
      </w:r>
    </w:p>
    <w:p w14:paraId="77BB93F3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Prowadzenia wizji terenowej</w:t>
      </w:r>
    </w:p>
    <w:p w14:paraId="7227C317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Prowadzenia robót / prac terenowych (wiercenie, opróbowania, sondowania, badania geofizyczne </w:t>
      </w:r>
      <w:proofErr w:type="spellStart"/>
      <w:r>
        <w:rPr>
          <w:rFonts w:cs="Arial"/>
          <w:lang w:eastAsia="en-CA"/>
        </w:rPr>
        <w:t>ect</w:t>
      </w:r>
      <w:proofErr w:type="spellEnd"/>
      <w:r>
        <w:rPr>
          <w:rFonts w:cs="Arial"/>
          <w:lang w:eastAsia="en-CA"/>
        </w:rPr>
        <w:t>.),</w:t>
      </w:r>
    </w:p>
    <w:p w14:paraId="7A744642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Wykonywania badań laboratoryjnych (kontrola urządzeń, potencjału, procedur).</w:t>
      </w:r>
    </w:p>
    <w:p w14:paraId="59B84A63" w14:textId="77777777" w:rsid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Wykonawca powinien ustalić harmonogram prowadzonych prac i informować Zamawiającego z 3 dniowym wyprzedzeniem o lokalizacji i rodzajach prowadzonych badań. </w:t>
      </w:r>
    </w:p>
    <w:p w14:paraId="0E0A8DE9" w14:textId="77777777" w:rsidR="001A06BA" w:rsidRDefault="001A06BA" w:rsidP="001A06BA">
      <w:pPr>
        <w:spacing w:line="276" w:lineRule="auto"/>
        <w:ind w:left="714"/>
        <w:rPr>
          <w:rFonts w:cs="Arial"/>
          <w:szCs w:val="22"/>
        </w:rPr>
      </w:pPr>
    </w:p>
    <w:p w14:paraId="45F2E43C" w14:textId="77777777" w:rsidR="00EA3F79" w:rsidRPr="00765433" w:rsidRDefault="00381F7F" w:rsidP="00765433">
      <w:pPr>
        <w:pStyle w:val="Nagwek1"/>
        <w:rPr>
          <w:i w:val="0"/>
          <w:iCs/>
        </w:rPr>
      </w:pPr>
      <w:bookmarkStart w:id="37" w:name="_Toc166442898"/>
      <w:r w:rsidRPr="00765433">
        <w:rPr>
          <w:i w:val="0"/>
          <w:iCs/>
        </w:rPr>
        <w:t>DOKUMENTACJE</w:t>
      </w:r>
      <w:bookmarkEnd w:id="37"/>
    </w:p>
    <w:p w14:paraId="122A9B4E" w14:textId="77777777" w:rsidR="00EA3F79" w:rsidRPr="0053466C" w:rsidRDefault="00BF1ECB" w:rsidP="00765433">
      <w:pPr>
        <w:pStyle w:val="Nagwek3"/>
      </w:pPr>
      <w:bookmarkStart w:id="38" w:name="_Toc465921642"/>
      <w:bookmarkStart w:id="39" w:name="_Toc465928624"/>
      <w:bookmarkStart w:id="40" w:name="_Toc166442899"/>
      <w:bookmarkEnd w:id="38"/>
      <w:bookmarkEnd w:id="39"/>
      <w:r>
        <w:t>Wymagania ogólne</w:t>
      </w:r>
      <w:bookmarkEnd w:id="40"/>
    </w:p>
    <w:p w14:paraId="0794BA15" w14:textId="77777777" w:rsidR="00A506A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Wszelkie dokumentacje związane z badaniami podłoża gruntowego będą składały się z części tekstowej oraz graficznej.</w:t>
      </w:r>
    </w:p>
    <w:p w14:paraId="6FB37AB0" w14:textId="77777777" w:rsidR="00C14F11" w:rsidRDefault="00C14F11" w:rsidP="00C14F1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Dokumentację przygotowuje się w wersji papierowej i elektronicznej, zgodnych pod względem treści. </w:t>
      </w:r>
    </w:p>
    <w:p w14:paraId="5376A194" w14:textId="77777777" w:rsidR="00BF1EC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Część tekstowa powinna zostać opracowana </w:t>
      </w:r>
      <w:r w:rsidR="00947C43">
        <w:rPr>
          <w:rFonts w:cs="Arial"/>
          <w:szCs w:val="22"/>
        </w:rPr>
        <w:t xml:space="preserve">w edytorze tekstu, </w:t>
      </w:r>
      <w:r>
        <w:rPr>
          <w:rFonts w:cs="Arial"/>
          <w:szCs w:val="22"/>
        </w:rPr>
        <w:t>wydruk</w:t>
      </w:r>
      <w:r w:rsidR="00947C43">
        <w:rPr>
          <w:rFonts w:cs="Arial"/>
          <w:szCs w:val="22"/>
        </w:rPr>
        <w:t>owana</w:t>
      </w:r>
      <w:r>
        <w:rPr>
          <w:rFonts w:cs="Arial"/>
          <w:szCs w:val="22"/>
        </w:rPr>
        <w:t xml:space="preserve"> </w:t>
      </w:r>
      <w:r w:rsidR="00947C43">
        <w:rPr>
          <w:rFonts w:cs="Arial"/>
          <w:szCs w:val="22"/>
        </w:rPr>
        <w:t xml:space="preserve">i złożona </w:t>
      </w:r>
      <w:r w:rsidR="00007343">
        <w:rPr>
          <w:rFonts w:cs="Arial"/>
          <w:szCs w:val="22"/>
        </w:rPr>
        <w:t>do</w:t>
      </w:r>
      <w:r>
        <w:rPr>
          <w:rFonts w:cs="Arial"/>
          <w:szCs w:val="22"/>
        </w:rPr>
        <w:t xml:space="preserve"> forma</w:t>
      </w:r>
      <w:r w:rsidR="00007343">
        <w:rPr>
          <w:rFonts w:cs="Arial"/>
          <w:szCs w:val="22"/>
        </w:rPr>
        <w:t>tu</w:t>
      </w:r>
      <w:r>
        <w:rPr>
          <w:rFonts w:cs="Arial"/>
          <w:szCs w:val="22"/>
        </w:rPr>
        <w:t xml:space="preserve"> A4, z ponumerowanymi stronami i tekstem ujętym w rozdziały.  </w:t>
      </w:r>
    </w:p>
    <w:p w14:paraId="09219D7C" w14:textId="77777777" w:rsidR="00BF1EC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Spis treści oraz zastosowane o</w:t>
      </w:r>
      <w:r w:rsidR="00AD52FA">
        <w:rPr>
          <w:rFonts w:cs="Arial"/>
          <w:szCs w:val="22"/>
        </w:rPr>
        <w:t>d</w:t>
      </w:r>
      <w:r>
        <w:rPr>
          <w:rFonts w:cs="Arial"/>
          <w:szCs w:val="22"/>
        </w:rPr>
        <w:t>nośniki powinny posiadać w wersji elektron</w:t>
      </w:r>
      <w:r w:rsidR="00947C43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cznej linki. </w:t>
      </w:r>
    </w:p>
    <w:p w14:paraId="69A3550B" w14:textId="77777777" w:rsidR="00947C43" w:rsidRDefault="00947C43" w:rsidP="00947C4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Część graficzna zostanie przygotowana zgodnie z zasadami rysunku technicznego.</w:t>
      </w:r>
      <w:r w:rsidR="00765433">
        <w:rPr>
          <w:rFonts w:cs="Arial"/>
          <w:szCs w:val="22"/>
        </w:rPr>
        <w:t xml:space="preserve"> Wymagania edycyjne:</w:t>
      </w:r>
    </w:p>
    <w:p w14:paraId="3A026D46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szata graficzna powinna zapewnić czytelność</w:t>
      </w:r>
      <w:r w:rsidR="00540EFE" w:rsidRPr="008B5A0E">
        <w:rPr>
          <w:rFonts w:cs="Arial"/>
          <w:szCs w:val="22"/>
        </w:rPr>
        <w:t>, przejrzystość</w:t>
      </w:r>
      <w:r w:rsidRPr="008B5A0E">
        <w:rPr>
          <w:rFonts w:cs="Arial"/>
          <w:szCs w:val="22"/>
        </w:rPr>
        <w:t xml:space="preserve"> i jednoznaczność treści,</w:t>
      </w:r>
    </w:p>
    <w:p w14:paraId="0A26EDF3" w14:textId="77777777" w:rsidR="00540EFE" w:rsidRPr="008B5A0E" w:rsidRDefault="00540EFE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część opisowa i obliczeniowa powinna być pisana na komputerze</w:t>
      </w:r>
      <w:r w:rsidR="00E41145" w:rsidRPr="008B5A0E">
        <w:rPr>
          <w:rFonts w:cs="Arial"/>
          <w:szCs w:val="22"/>
        </w:rPr>
        <w:t>,</w:t>
      </w:r>
    </w:p>
    <w:p w14:paraId="12833CC0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 xml:space="preserve">tomy powinny być odpowiednio oznaczone </w:t>
      </w:r>
      <w:r w:rsidR="00E41145" w:rsidRPr="008B5A0E">
        <w:rPr>
          <w:rFonts w:cs="Arial"/>
          <w:szCs w:val="22"/>
        </w:rPr>
        <w:t>i ponumerowane,</w:t>
      </w:r>
    </w:p>
    <w:p w14:paraId="4FBE5170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rysunki powinny być wykonane wg zasad rysunku technicznego w technice cyfrowej,</w:t>
      </w:r>
    </w:p>
    <w:p w14:paraId="53471EA9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każdy z rysunków</w:t>
      </w:r>
      <w:r w:rsidR="00C14F11">
        <w:rPr>
          <w:rFonts w:cs="Arial"/>
          <w:szCs w:val="22"/>
        </w:rPr>
        <w:t xml:space="preserve"> części graficznej</w:t>
      </w:r>
      <w:r w:rsidRPr="008B5A0E">
        <w:rPr>
          <w:rFonts w:cs="Arial"/>
          <w:szCs w:val="22"/>
        </w:rPr>
        <w:t>, powinien być opatrzony metryką,</w:t>
      </w:r>
      <w:r w:rsidR="00540EFE" w:rsidRPr="008B5A0E">
        <w:rPr>
          <w:rFonts w:cs="Arial"/>
          <w:szCs w:val="22"/>
        </w:rPr>
        <w:t xml:space="preserve"> podobnie jak strony tytułowe okładki poszczególnych części składowych opracowań</w:t>
      </w:r>
      <w:r w:rsidR="00E41145" w:rsidRPr="008B5A0E">
        <w:rPr>
          <w:rFonts w:cs="Arial"/>
          <w:szCs w:val="22"/>
        </w:rPr>
        <w:t>,</w:t>
      </w:r>
    </w:p>
    <w:p w14:paraId="6A702597" w14:textId="77777777" w:rsidR="00540EFE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dokumentacja powinna być oprawiona</w:t>
      </w:r>
      <w:r w:rsidR="00C14F11">
        <w:rPr>
          <w:rFonts w:cs="Arial"/>
          <w:szCs w:val="22"/>
        </w:rPr>
        <w:t xml:space="preserve"> w twardą oprawę</w:t>
      </w:r>
      <w:r w:rsidRPr="008B5A0E">
        <w:rPr>
          <w:rFonts w:cs="Arial"/>
          <w:szCs w:val="22"/>
        </w:rPr>
        <w:t>, z możliwością wyjmowania poszczególnych części składowych opracowania,</w:t>
      </w:r>
    </w:p>
    <w:p w14:paraId="6B5EF6C8" w14:textId="77777777" w:rsidR="00C14F11" w:rsidRDefault="00C14F11" w:rsidP="00C14F1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Wersja elektroniczna zostanie przekazana na nośniku elektronicznym, z plikami pogrupowanymi w katalogi zgodnie ze spisem załączników. Pliki zostaną </w:t>
      </w:r>
      <w:r w:rsidR="00D011C3">
        <w:rPr>
          <w:rFonts w:cs="Arial"/>
          <w:szCs w:val="22"/>
        </w:rPr>
        <w:t>załączone</w:t>
      </w:r>
      <w:r>
        <w:rPr>
          <w:rFonts w:cs="Arial"/>
          <w:szCs w:val="22"/>
        </w:rPr>
        <w:t xml:space="preserve"> w formacie PDF </w:t>
      </w:r>
      <w:r w:rsidR="00D011C3">
        <w:rPr>
          <w:rFonts w:cs="Arial"/>
          <w:szCs w:val="22"/>
        </w:rPr>
        <w:t xml:space="preserve">(przy czym należy np. wszystkiej karty otworów lub sondowań zapisywać plikach zbiorczych a nie każdy otwór oddzielnie). Dodatkowo Wykonawca dołączy wersję </w:t>
      </w:r>
      <w:r>
        <w:rPr>
          <w:rFonts w:cs="Arial"/>
          <w:szCs w:val="22"/>
        </w:rPr>
        <w:t>edytowaln</w:t>
      </w:r>
      <w:r w:rsidR="00D011C3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obejmując</w:t>
      </w:r>
      <w:r w:rsidR="00D011C3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następujące formaty:</w:t>
      </w:r>
    </w:p>
    <w:p w14:paraId="352E4A32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Pliki tekstowe, opisowe: format kompatybilny z MS Word</w:t>
      </w:r>
      <w:r w:rsidR="00765433">
        <w:rPr>
          <w:rFonts w:cs="Arial"/>
          <w:szCs w:val="22"/>
        </w:rPr>
        <w:t>/Office 365</w:t>
      </w:r>
      <w:r>
        <w:rPr>
          <w:rFonts w:cs="Arial"/>
          <w:szCs w:val="22"/>
        </w:rPr>
        <w:t xml:space="preserve"> (*.</w:t>
      </w:r>
      <w:proofErr w:type="spellStart"/>
      <w:r>
        <w:rPr>
          <w:rFonts w:cs="Arial"/>
          <w:szCs w:val="22"/>
        </w:rPr>
        <w:t>doc</w:t>
      </w:r>
      <w:proofErr w:type="spellEnd"/>
      <w:r>
        <w:rPr>
          <w:rFonts w:cs="Arial"/>
          <w:szCs w:val="22"/>
        </w:rPr>
        <w:t>, *</w:t>
      </w:r>
      <w:proofErr w:type="spellStart"/>
      <w:r>
        <w:rPr>
          <w:rFonts w:cs="Arial"/>
          <w:szCs w:val="22"/>
        </w:rPr>
        <w:t>docx</w:t>
      </w:r>
      <w:proofErr w:type="spellEnd"/>
      <w:r>
        <w:rPr>
          <w:rFonts w:cs="Arial"/>
          <w:szCs w:val="22"/>
        </w:rPr>
        <w:t>)</w:t>
      </w:r>
    </w:p>
    <w:p w14:paraId="4BE13D99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Tabele obliczenia: format kompatybilny z MS Excel</w:t>
      </w:r>
      <w:r w:rsidR="00765433">
        <w:rPr>
          <w:rFonts w:cs="Arial"/>
          <w:szCs w:val="22"/>
        </w:rPr>
        <w:t>/</w:t>
      </w:r>
      <w:r w:rsidR="00765433" w:rsidRPr="00765433">
        <w:rPr>
          <w:rFonts w:cs="Arial"/>
          <w:szCs w:val="22"/>
        </w:rPr>
        <w:t xml:space="preserve"> </w:t>
      </w:r>
      <w:r w:rsidR="00765433">
        <w:rPr>
          <w:rFonts w:cs="Arial"/>
          <w:szCs w:val="22"/>
        </w:rPr>
        <w:t>Office 365</w:t>
      </w:r>
      <w:r>
        <w:rPr>
          <w:rFonts w:cs="Arial"/>
          <w:szCs w:val="22"/>
        </w:rPr>
        <w:t xml:space="preserve"> (*.xls, *</w:t>
      </w:r>
      <w:proofErr w:type="spellStart"/>
      <w:r>
        <w:rPr>
          <w:rFonts w:cs="Arial"/>
          <w:szCs w:val="22"/>
        </w:rPr>
        <w:t>xlsx</w:t>
      </w:r>
      <w:proofErr w:type="spellEnd"/>
      <w:r>
        <w:rPr>
          <w:rFonts w:cs="Arial"/>
          <w:szCs w:val="22"/>
        </w:rPr>
        <w:t>)</w:t>
      </w:r>
    </w:p>
    <w:p w14:paraId="1B0503D4" w14:textId="68CE2AC0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Mapy, rysunki: format </w:t>
      </w:r>
      <w:r w:rsidR="00765433">
        <w:rPr>
          <w:rFonts w:cs="Arial"/>
          <w:szCs w:val="22"/>
        </w:rPr>
        <w:t>kompatybilny z Auto</w:t>
      </w:r>
      <w:r>
        <w:rPr>
          <w:rFonts w:cs="Arial"/>
          <w:szCs w:val="22"/>
        </w:rPr>
        <w:t>CAD (*.</w:t>
      </w:r>
      <w:proofErr w:type="spellStart"/>
      <w:r>
        <w:rPr>
          <w:rFonts w:cs="Arial"/>
          <w:szCs w:val="22"/>
        </w:rPr>
        <w:t>dwg</w:t>
      </w:r>
      <w:proofErr w:type="spellEnd"/>
      <w:r>
        <w:rPr>
          <w:rFonts w:cs="Arial"/>
          <w:szCs w:val="22"/>
        </w:rPr>
        <w:t>, *.</w:t>
      </w:r>
      <w:proofErr w:type="spellStart"/>
      <w:r>
        <w:rPr>
          <w:rFonts w:cs="Arial"/>
          <w:szCs w:val="22"/>
        </w:rPr>
        <w:t>dxf</w:t>
      </w:r>
      <w:proofErr w:type="spellEnd"/>
      <w:r>
        <w:rPr>
          <w:rFonts w:cs="Arial"/>
          <w:szCs w:val="22"/>
        </w:rPr>
        <w:t>) – łącznie ze wszystkimi podpięciami</w:t>
      </w:r>
      <w:r w:rsidR="00765433">
        <w:rPr>
          <w:rFonts w:cs="Arial"/>
          <w:szCs w:val="22"/>
        </w:rPr>
        <w:t>, stosując</w:t>
      </w:r>
      <w:r>
        <w:rPr>
          <w:rFonts w:cs="Arial"/>
          <w:szCs w:val="22"/>
        </w:rPr>
        <w:t xml:space="preserve"> w ścieżk</w:t>
      </w:r>
      <w:r w:rsidR="00F3676E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relatywn</w:t>
      </w:r>
      <w:r w:rsidR="00F3676E">
        <w:rPr>
          <w:rFonts w:cs="Arial"/>
          <w:szCs w:val="22"/>
        </w:rPr>
        <w:t>e oraz formaty GIS (*.</w:t>
      </w:r>
      <w:proofErr w:type="spellStart"/>
      <w:r w:rsidR="00F3676E">
        <w:rPr>
          <w:rFonts w:cs="Arial"/>
          <w:szCs w:val="22"/>
        </w:rPr>
        <w:t>shp</w:t>
      </w:r>
      <w:proofErr w:type="spellEnd"/>
      <w:r w:rsidR="00F3676E">
        <w:rPr>
          <w:rFonts w:cs="Arial"/>
          <w:szCs w:val="22"/>
        </w:rPr>
        <w:t xml:space="preserve">), </w:t>
      </w:r>
    </w:p>
    <w:p w14:paraId="2A70AF6A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Przekroje geologiczne w formacie *.</w:t>
      </w:r>
      <w:proofErr w:type="spellStart"/>
      <w:r>
        <w:rPr>
          <w:rFonts w:cs="Arial"/>
          <w:szCs w:val="22"/>
        </w:rPr>
        <w:t>dwg</w:t>
      </w:r>
      <w:proofErr w:type="spellEnd"/>
      <w:r>
        <w:rPr>
          <w:rFonts w:cs="Arial"/>
          <w:szCs w:val="22"/>
        </w:rPr>
        <w:t xml:space="preserve"> lub GEOSTAR (*.</w:t>
      </w:r>
      <w:proofErr w:type="spellStart"/>
      <w:r>
        <w:rPr>
          <w:rFonts w:cs="Arial"/>
          <w:szCs w:val="22"/>
        </w:rPr>
        <w:t>pd3</w:t>
      </w:r>
      <w:proofErr w:type="spellEnd"/>
      <w:r>
        <w:rPr>
          <w:rFonts w:cs="Arial"/>
          <w:szCs w:val="22"/>
        </w:rPr>
        <w:t>, *</w:t>
      </w:r>
      <w:proofErr w:type="spellStart"/>
      <w:r>
        <w:rPr>
          <w:rFonts w:cs="Arial"/>
          <w:szCs w:val="22"/>
        </w:rPr>
        <w:t>pg3</w:t>
      </w:r>
      <w:proofErr w:type="spellEnd"/>
      <w:r>
        <w:rPr>
          <w:rFonts w:cs="Arial"/>
          <w:szCs w:val="22"/>
        </w:rPr>
        <w:t>, *.</w:t>
      </w:r>
      <w:proofErr w:type="spellStart"/>
      <w:r>
        <w:rPr>
          <w:rFonts w:cs="Arial"/>
          <w:szCs w:val="22"/>
        </w:rPr>
        <w:t>ph3</w:t>
      </w:r>
      <w:proofErr w:type="spellEnd"/>
      <w:r>
        <w:rPr>
          <w:rFonts w:cs="Arial"/>
          <w:szCs w:val="22"/>
        </w:rPr>
        <w:t>, *.</w:t>
      </w:r>
      <w:proofErr w:type="spellStart"/>
      <w:r>
        <w:rPr>
          <w:rFonts w:cs="Arial"/>
          <w:szCs w:val="22"/>
        </w:rPr>
        <w:t>pu3</w:t>
      </w:r>
      <w:proofErr w:type="spellEnd"/>
      <w:r>
        <w:rPr>
          <w:rFonts w:cs="Arial"/>
          <w:szCs w:val="22"/>
        </w:rPr>
        <w:t>),</w:t>
      </w:r>
    </w:p>
    <w:p w14:paraId="40062F5A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Wyniki bezpośrednich pomiarów np. sondowań (pliki surowe, bezpośrednio zarejestrowane na urządzeniu oraz dodatkowo w formacie wymiany *.</w:t>
      </w:r>
      <w:proofErr w:type="spellStart"/>
      <w:r>
        <w:rPr>
          <w:rFonts w:cs="Arial"/>
          <w:szCs w:val="22"/>
        </w:rPr>
        <w:t>csv</w:t>
      </w:r>
      <w:proofErr w:type="spellEnd"/>
      <w:r>
        <w:rPr>
          <w:rFonts w:cs="Arial"/>
          <w:szCs w:val="22"/>
        </w:rPr>
        <w:t xml:space="preserve">)  </w:t>
      </w:r>
    </w:p>
    <w:p w14:paraId="4853723A" w14:textId="77777777" w:rsidR="00C14F11" w:rsidRPr="00AD52FA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 przypadku opracowywania przekrojów, kart otworów i sondowań w GEOSTAR, Zamawiający wymaga przekazania kopii bazy danych w formacie </w:t>
      </w:r>
      <w:r w:rsidR="00007343">
        <w:rPr>
          <w:rFonts w:cs="Arial"/>
          <w:szCs w:val="22"/>
        </w:rPr>
        <w:t>*.</w:t>
      </w:r>
      <w:proofErr w:type="spellStart"/>
      <w:r w:rsidR="00007343">
        <w:rPr>
          <w:rFonts w:cs="Arial"/>
          <w:szCs w:val="22"/>
        </w:rPr>
        <w:t>gdb</w:t>
      </w:r>
      <w:proofErr w:type="spellEnd"/>
      <w:r w:rsidR="00007343">
        <w:rPr>
          <w:rFonts w:cs="Arial"/>
          <w:szCs w:val="22"/>
        </w:rPr>
        <w:t>, co</w:t>
      </w:r>
      <w:r>
        <w:rPr>
          <w:rFonts w:cs="Arial"/>
          <w:szCs w:val="22"/>
        </w:rPr>
        <w:t xml:space="preserve"> pozwali uzupełniać dokumentację na kolejnych etapach rozpoznania bez ponownego kodowania.</w:t>
      </w:r>
    </w:p>
    <w:p w14:paraId="4451EF71" w14:textId="77777777" w:rsidR="009D0AE9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Załączniki graficzne należy przygotowywać, tak aby osiągnąć kompromis pomiędzy wielkością i ilością arkuszy. Wielkość poszczególnych arkuszy nie powinna przekraczać </w:t>
      </w:r>
      <w:proofErr w:type="spellStart"/>
      <w:r>
        <w:rPr>
          <w:rFonts w:cs="Arial"/>
          <w:szCs w:val="22"/>
        </w:rPr>
        <w:t>1500mm</w:t>
      </w:r>
      <w:proofErr w:type="spellEnd"/>
      <w:r>
        <w:rPr>
          <w:rFonts w:cs="Arial"/>
          <w:szCs w:val="22"/>
        </w:rPr>
        <w:t xml:space="preserve">. </w:t>
      </w:r>
    </w:p>
    <w:p w14:paraId="165B89C3" w14:textId="77777777" w:rsidR="00E341C0" w:rsidRPr="008B5A0E" w:rsidRDefault="00007343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Skala załączników graficznych powinna zapewniać ich czytelność. Powinna zostać dobrana w zależności od stopnia szczegółowości rozwiązań, iloś</w:t>
      </w:r>
      <w:r w:rsidR="009D0AE9">
        <w:rPr>
          <w:rFonts w:cs="Arial"/>
          <w:szCs w:val="22"/>
        </w:rPr>
        <w:t>c</w:t>
      </w:r>
      <w:r>
        <w:rPr>
          <w:rFonts w:cs="Arial"/>
          <w:szCs w:val="22"/>
        </w:rPr>
        <w:t>i danych.</w:t>
      </w:r>
    </w:p>
    <w:p w14:paraId="50C0AACC" w14:textId="77777777" w:rsidR="00DE49DB" w:rsidRPr="009D0AE9" w:rsidRDefault="009D0AE9" w:rsidP="00765433">
      <w:pPr>
        <w:pStyle w:val="Nagwek4"/>
      </w:pPr>
      <w:bookmarkStart w:id="41" w:name="_Toc166442900"/>
      <w:r w:rsidRPr="009D0AE9">
        <w:t>M</w:t>
      </w:r>
      <w:r w:rsidR="00DE49DB" w:rsidRPr="009D0AE9">
        <w:t>apy:</w:t>
      </w:r>
      <w:bookmarkEnd w:id="41"/>
    </w:p>
    <w:p w14:paraId="0A652D5A" w14:textId="77777777" w:rsidR="009D0AE9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Treść map będzie uzależniona od rodzaju i wymagań opracowywanej dokumentacji (np.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>), wielkości obszaru badań</w:t>
      </w:r>
      <w:r w:rsidR="00127480" w:rsidRPr="008B5A0E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Mapy opracowuje się na podkładach topograficznych i geodezyjnych (mapy zasadnicze) pozyskanych z państwowego zasobu geodezyjnego i kartograficznego. </w:t>
      </w:r>
    </w:p>
    <w:p w14:paraId="668995FB" w14:textId="77777777" w:rsidR="00127480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każdego z opracowań wymaga się dołączenia przynajmniej następujących map:</w:t>
      </w:r>
    </w:p>
    <w:p w14:paraId="474BB88B" w14:textId="77777777" w:rsidR="009D0AE9" w:rsidRPr="00196243" w:rsidRDefault="009D0AE9" w:rsidP="008B5A0E">
      <w:pPr>
        <w:spacing w:before="120" w:line="276" w:lineRule="auto"/>
        <w:rPr>
          <w:rFonts w:cs="Arial"/>
          <w:szCs w:val="22"/>
          <w:u w:val="single"/>
        </w:rPr>
      </w:pPr>
      <w:r w:rsidRPr="00196243">
        <w:rPr>
          <w:rFonts w:cs="Arial"/>
          <w:szCs w:val="22"/>
          <w:u w:val="single"/>
        </w:rPr>
        <w:t xml:space="preserve">Mapa przeglądowa (topograficzna – </w:t>
      </w:r>
      <w:proofErr w:type="spellStart"/>
      <w:r w:rsidRPr="00196243">
        <w:rPr>
          <w:rFonts w:cs="Arial"/>
          <w:szCs w:val="22"/>
          <w:u w:val="single"/>
        </w:rPr>
        <w:t>PRG</w:t>
      </w:r>
      <w:proofErr w:type="spellEnd"/>
      <w:r w:rsidRPr="00196243">
        <w:rPr>
          <w:rFonts w:cs="Arial"/>
          <w:szCs w:val="22"/>
          <w:u w:val="single"/>
        </w:rPr>
        <w:t>):</w:t>
      </w:r>
    </w:p>
    <w:p w14:paraId="3EF377B9" w14:textId="77777777" w:rsidR="009D0AE9" w:rsidRDefault="009D0AE9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Opracowana na podkładzie mapy topograficznej w skalach 1:50 000 do 1: 10 000.</w:t>
      </w:r>
    </w:p>
    <w:p w14:paraId="1D44DC23" w14:textId="77777777" w:rsidR="009D0AE9" w:rsidRDefault="009D0AE9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Obejmuje co najmniej:</w:t>
      </w:r>
    </w:p>
    <w:p w14:paraId="75BDDBB7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określenie przebiegu </w:t>
      </w:r>
      <w:r w:rsidR="00196243">
        <w:rPr>
          <w:rFonts w:cs="Arial"/>
          <w:szCs w:val="22"/>
        </w:rPr>
        <w:t xml:space="preserve">osi </w:t>
      </w:r>
      <w:r>
        <w:rPr>
          <w:rFonts w:cs="Arial"/>
          <w:szCs w:val="22"/>
        </w:rPr>
        <w:t xml:space="preserve">drogi w planie </w:t>
      </w:r>
      <w:r w:rsidR="00196243">
        <w:rPr>
          <w:rFonts w:cs="Arial"/>
          <w:szCs w:val="22"/>
        </w:rPr>
        <w:t xml:space="preserve">(z kilometrażem) </w:t>
      </w:r>
      <w:r>
        <w:rPr>
          <w:rFonts w:cs="Arial"/>
          <w:szCs w:val="22"/>
        </w:rPr>
        <w:t>i innych istotnych elementów (dużych DOI),</w:t>
      </w:r>
    </w:p>
    <w:p w14:paraId="0FA2F3BE" w14:textId="77777777" w:rsidR="00196243" w:rsidRDefault="00196243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granice administracyjne (gmin, powiatów),</w:t>
      </w:r>
    </w:p>
    <w:p w14:paraId="796D8807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wskazanie kierunków geograficznych na każdym arkuszu,</w:t>
      </w:r>
    </w:p>
    <w:p w14:paraId="7A0863BC" w14:textId="77777777" w:rsidR="00196243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legendę,</w:t>
      </w:r>
    </w:p>
    <w:p w14:paraId="2EE7126B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 w:rsidRPr="00196243">
        <w:rPr>
          <w:rFonts w:cs="Arial"/>
          <w:szCs w:val="22"/>
        </w:rPr>
        <w:t xml:space="preserve">metrykę </w:t>
      </w:r>
      <w:r w:rsidR="00196243" w:rsidRPr="00196243">
        <w:rPr>
          <w:rFonts w:cs="Arial"/>
          <w:szCs w:val="22"/>
        </w:rPr>
        <w:t>zawierającą: wskazanie Inwestora, Projektanta, Wykonawcy badań podłoża, nazwisko i uprawnienia dokumentatora, skalę, datę opracowania, numer załącznika/arkusza.</w:t>
      </w:r>
    </w:p>
    <w:p w14:paraId="71BA54BB" w14:textId="77777777" w:rsidR="00196243" w:rsidRPr="00196243" w:rsidRDefault="00196243" w:rsidP="00196243">
      <w:pPr>
        <w:spacing w:before="120" w:line="276" w:lineRule="auto"/>
        <w:rPr>
          <w:rFonts w:cs="Arial"/>
          <w:szCs w:val="22"/>
          <w:u w:val="single"/>
        </w:rPr>
      </w:pPr>
      <w:r w:rsidRPr="00196243">
        <w:rPr>
          <w:rFonts w:cs="Arial"/>
          <w:szCs w:val="22"/>
          <w:u w:val="single"/>
        </w:rPr>
        <w:t xml:space="preserve">Mapa </w:t>
      </w:r>
      <w:r>
        <w:rPr>
          <w:rFonts w:cs="Arial"/>
          <w:szCs w:val="22"/>
          <w:u w:val="single"/>
        </w:rPr>
        <w:t>dokumentacja</w:t>
      </w:r>
      <w:r w:rsidRPr="00196243">
        <w:rPr>
          <w:rFonts w:cs="Arial"/>
          <w:szCs w:val="22"/>
          <w:u w:val="single"/>
        </w:rPr>
        <w:t xml:space="preserve"> (</w:t>
      </w:r>
      <w:r>
        <w:rPr>
          <w:rFonts w:cs="Arial"/>
          <w:szCs w:val="22"/>
          <w:u w:val="single"/>
        </w:rPr>
        <w:t>sytuacyjno-wysokościowa</w:t>
      </w:r>
      <w:r w:rsidRPr="00196243">
        <w:rPr>
          <w:rFonts w:cs="Arial"/>
          <w:szCs w:val="22"/>
          <w:u w:val="single"/>
        </w:rPr>
        <w:t xml:space="preserve"> – </w:t>
      </w:r>
      <w:proofErr w:type="spellStart"/>
      <w:r w:rsidRPr="00196243">
        <w:rPr>
          <w:rFonts w:cs="Arial"/>
          <w:szCs w:val="22"/>
          <w:u w:val="single"/>
        </w:rPr>
        <w:t>PRG</w:t>
      </w:r>
      <w:proofErr w:type="spellEnd"/>
      <w:r>
        <w:rPr>
          <w:rFonts w:cs="Arial"/>
          <w:szCs w:val="22"/>
          <w:u w:val="single"/>
        </w:rPr>
        <w:t xml:space="preserve">, </w:t>
      </w:r>
      <w:proofErr w:type="spellStart"/>
      <w:r>
        <w:rPr>
          <w:rFonts w:cs="Arial"/>
          <w:szCs w:val="22"/>
          <w:u w:val="single"/>
        </w:rPr>
        <w:t>PBG</w:t>
      </w:r>
      <w:proofErr w:type="spellEnd"/>
      <w:r w:rsidRPr="00196243">
        <w:rPr>
          <w:rFonts w:cs="Arial"/>
          <w:szCs w:val="22"/>
          <w:u w:val="single"/>
        </w:rPr>
        <w:t>):</w:t>
      </w:r>
    </w:p>
    <w:p w14:paraId="14517D2D" w14:textId="77777777" w:rsidR="00196243" w:rsidRDefault="00196243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Opracowana na podkładzie mapy zasadniczej (w szczególnych przypadkach także </w:t>
      </w:r>
      <w:r w:rsidR="00765433">
        <w:rPr>
          <w:rFonts w:cs="Arial"/>
          <w:szCs w:val="22"/>
        </w:rPr>
        <w:t xml:space="preserve">na podkładzie mapy </w:t>
      </w:r>
      <w:r>
        <w:rPr>
          <w:rFonts w:cs="Arial"/>
          <w:szCs w:val="22"/>
        </w:rPr>
        <w:t>topograficznej) w skalach 1:2 000 do 1: 500.</w:t>
      </w:r>
    </w:p>
    <w:p w14:paraId="153BE8EA" w14:textId="77777777" w:rsidR="00196243" w:rsidRDefault="00196243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Obejmuje co najmniej:</w:t>
      </w:r>
    </w:p>
    <w:p w14:paraId="36630A03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określenie projektowanych rozwiązań planie między innymi.:</w:t>
      </w:r>
    </w:p>
    <w:p w14:paraId="1083E6FD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trasa główna, drogi dojazdowe, poprzeczne z osią i kilometrażem i ich oznaczeniem; projektowane skarpy,</w:t>
      </w:r>
    </w:p>
    <w:p w14:paraId="2F413FD8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obiekty inżynierskie (obrysy podpór, przyczółków mostów i wiaduktów, przebieg przepustów, murów oporowych obrys zbiorników i ich dna itp.),</w:t>
      </w:r>
    </w:p>
    <w:p w14:paraId="753B0354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 xml:space="preserve">jednoznaczne oznaczenie projektowanych obiektów, </w:t>
      </w:r>
    </w:p>
    <w:p w14:paraId="73FBA0C1" w14:textId="77777777" w:rsidR="00196243" w:rsidRDefault="00D6043D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lokalizację zaprojektowanych/wykonanych/archiwalnych badań (otwory, sondowania, odkrywki itp.) z nazwami i jednoznacznymi oznaczeniami</w:t>
      </w:r>
      <w:r w:rsidR="00196243">
        <w:rPr>
          <w:rFonts w:cs="Arial"/>
          <w:szCs w:val="22"/>
        </w:rPr>
        <w:t>,</w:t>
      </w:r>
    </w:p>
    <w:p w14:paraId="1752F40B" w14:textId="77777777" w:rsidR="00D6043D" w:rsidRDefault="00D6043D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przebieg przekrojów geotechnicznych/geologiczno-inżynierskich/geofizycznych,</w:t>
      </w:r>
    </w:p>
    <w:p w14:paraId="6468FB12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wskazanie kierunków geograficznych na każdym arkuszu,</w:t>
      </w:r>
    </w:p>
    <w:p w14:paraId="2A74E0C5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legendę</w:t>
      </w:r>
      <w:r w:rsidR="00D6043D">
        <w:rPr>
          <w:rFonts w:cs="Arial"/>
          <w:szCs w:val="22"/>
        </w:rPr>
        <w:t>,</w:t>
      </w:r>
    </w:p>
    <w:p w14:paraId="60DFA960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 w:rsidRPr="00196243">
        <w:rPr>
          <w:rFonts w:cs="Arial"/>
          <w:szCs w:val="22"/>
        </w:rPr>
        <w:t xml:space="preserve">metrykę zawierającą: wskazanie Inwestora, Projektanta, Wykonawcy badań podłoża, </w:t>
      </w:r>
      <w:r w:rsidR="00057126">
        <w:rPr>
          <w:rFonts w:cs="Arial"/>
          <w:szCs w:val="22"/>
        </w:rPr>
        <w:t xml:space="preserve">imię i </w:t>
      </w:r>
      <w:r w:rsidRPr="00196243">
        <w:rPr>
          <w:rFonts w:cs="Arial"/>
          <w:szCs w:val="22"/>
        </w:rPr>
        <w:t>nazwisko i uprawnienia dokumentatora, skalę, datę opracowania, numer załącznika/arkusza.</w:t>
      </w:r>
    </w:p>
    <w:p w14:paraId="7F71B079" w14:textId="77777777" w:rsidR="00D6043D" w:rsidRDefault="00D6043D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Pozostałe mapy tematyczne są uzależnione od formy dokumentacji wynikowej oraz problemów przedstawianych na nich np. składniki chronione środowiska, miąższość gruntów słabonośnych, obszary zagrożone potopieniami, kierunki spływu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61291D17" w14:textId="77777777" w:rsidR="0074021B" w:rsidRPr="0074021B" w:rsidRDefault="0074021B" w:rsidP="0074021B">
      <w:pPr>
        <w:spacing w:before="120" w:line="276" w:lineRule="auto"/>
        <w:rPr>
          <w:rFonts w:cs="Arial"/>
          <w:szCs w:val="22"/>
          <w:u w:val="single"/>
        </w:rPr>
      </w:pPr>
      <w:proofErr w:type="gramStart"/>
      <w:r w:rsidRPr="0074021B">
        <w:rPr>
          <w:rFonts w:cs="Arial"/>
          <w:szCs w:val="22"/>
          <w:u w:val="single"/>
        </w:rPr>
        <w:t>Przekroje  geologiczno</w:t>
      </w:r>
      <w:proofErr w:type="gramEnd"/>
      <w:r w:rsidRPr="0074021B">
        <w:rPr>
          <w:rFonts w:cs="Arial"/>
          <w:szCs w:val="22"/>
          <w:u w:val="single"/>
        </w:rPr>
        <w:t>-inżynierskie, hydrogeologiczne i geotechniczne:</w:t>
      </w:r>
    </w:p>
    <w:p w14:paraId="014DF3FF" w14:textId="77777777" w:rsidR="0074021B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Przekroje </w:t>
      </w:r>
      <w:r>
        <w:rPr>
          <w:rFonts w:cs="Arial"/>
          <w:szCs w:val="22"/>
        </w:rPr>
        <w:t xml:space="preserve">podłużne </w:t>
      </w:r>
      <w:r w:rsidR="007A6AFD">
        <w:rPr>
          <w:rFonts w:cs="Arial"/>
          <w:szCs w:val="22"/>
        </w:rPr>
        <w:t>(</w:t>
      </w:r>
      <w:r w:rsidR="00AD39BE">
        <w:rPr>
          <w:rFonts w:cs="Arial"/>
          <w:szCs w:val="22"/>
        </w:rPr>
        <w:t>1</w:t>
      </w:r>
      <w:r w:rsidR="007A6AFD">
        <w:rPr>
          <w:rFonts w:cs="Arial"/>
          <w:szCs w:val="22"/>
        </w:rPr>
        <w:t xml:space="preserve"> w przypadku dróg jednojezdniowych</w:t>
      </w:r>
      <w:r w:rsidR="00732E38">
        <w:rPr>
          <w:rFonts w:cs="Arial"/>
          <w:szCs w:val="22"/>
        </w:rPr>
        <w:t>;</w:t>
      </w:r>
      <w:r w:rsidR="007A6AFD">
        <w:rPr>
          <w:rFonts w:cs="Arial"/>
          <w:szCs w:val="22"/>
        </w:rPr>
        <w:t xml:space="preserve"> </w:t>
      </w:r>
      <w:r w:rsidR="00AD39BE" w:rsidRPr="00AD39BE">
        <w:rPr>
          <w:rFonts w:cs="Arial"/>
          <w:color w:val="FF0000"/>
          <w:szCs w:val="22"/>
        </w:rPr>
        <w:t>3</w:t>
      </w:r>
      <w:r w:rsidR="007A6AFD">
        <w:rPr>
          <w:rFonts w:cs="Arial"/>
          <w:szCs w:val="22"/>
        </w:rPr>
        <w:t xml:space="preserve"> w przypadku dwujezdniowych) </w:t>
      </w:r>
      <w:r>
        <w:rPr>
          <w:rFonts w:cs="Arial"/>
          <w:szCs w:val="22"/>
        </w:rPr>
        <w:t xml:space="preserve">należy wykonać wzdłuż projektowanej drogi, rzutując otwory na oś trasy (podając </w:t>
      </w:r>
      <w:r w:rsidR="00732E38">
        <w:rPr>
          <w:rFonts w:cs="Arial"/>
          <w:szCs w:val="22"/>
        </w:rPr>
        <w:t xml:space="preserve">na przekroju </w:t>
      </w:r>
      <w:r>
        <w:rPr>
          <w:rFonts w:cs="Arial"/>
          <w:szCs w:val="22"/>
        </w:rPr>
        <w:t>odległość rzutowania)</w:t>
      </w:r>
      <w:r w:rsidR="007A6AFD">
        <w:rPr>
          <w:rFonts w:cs="Arial"/>
          <w:szCs w:val="22"/>
        </w:rPr>
        <w:t xml:space="preserve"> – nie należy łączyć otworów linią łamaną</w:t>
      </w:r>
      <w:r>
        <w:rPr>
          <w:rFonts w:cs="Arial"/>
          <w:szCs w:val="22"/>
        </w:rPr>
        <w:t>,</w:t>
      </w:r>
      <w:r w:rsidR="007A6AFD">
        <w:rPr>
          <w:rFonts w:cs="Arial"/>
          <w:szCs w:val="22"/>
        </w:rPr>
        <w:t xml:space="preserve"> przekroje podłużne należy wykonać dla wszystkich projektowanych dróg (w tym dojazdowych, poprzecznych </w:t>
      </w:r>
      <w:proofErr w:type="spellStart"/>
      <w:r w:rsidR="007A6AFD">
        <w:rPr>
          <w:rFonts w:cs="Arial"/>
          <w:szCs w:val="22"/>
        </w:rPr>
        <w:t>ect</w:t>
      </w:r>
      <w:proofErr w:type="spellEnd"/>
      <w:r w:rsidR="007A6AFD">
        <w:rPr>
          <w:rFonts w:cs="Arial"/>
          <w:szCs w:val="22"/>
        </w:rPr>
        <w:t>.),</w:t>
      </w:r>
    </w:p>
    <w:p w14:paraId="26961BAF" w14:textId="77777777" w:rsidR="007A6AFD" w:rsidRDefault="007A6AFD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Przekroje poprzeczne i obiektowe wykonać łącząc linią łamaną otwory. Kierunek linii przekrojów dla obiektów powinien wynikać z ich układu konstrukcyjnego (np. przekrój wzdłuż fundamentu podpory),</w:t>
      </w:r>
    </w:p>
    <w:p w14:paraId="67B0DC31" w14:textId="77777777" w:rsidR="0074021B" w:rsidRPr="0055540E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Przekroje powinny przedstawiać </w:t>
      </w:r>
      <w:r w:rsidR="00C078D2">
        <w:rPr>
          <w:rFonts w:cs="Arial"/>
          <w:szCs w:val="22"/>
        </w:rPr>
        <w:t xml:space="preserve">interpretację budowy geologicznej (w oparciu o wiercenia, sondowania, geofizykę, obserwacje terenowe), w tym granice </w:t>
      </w:r>
      <w:r w:rsidRPr="0055540E">
        <w:rPr>
          <w:rFonts w:cs="Arial"/>
          <w:szCs w:val="22"/>
        </w:rPr>
        <w:t>wydzielon</w:t>
      </w:r>
      <w:r w:rsidR="00C078D2">
        <w:rPr>
          <w:rFonts w:cs="Arial"/>
          <w:szCs w:val="22"/>
        </w:rPr>
        <w:t>ych</w:t>
      </w:r>
      <w:r w:rsidRPr="0055540E">
        <w:rPr>
          <w:rFonts w:cs="Arial"/>
          <w:szCs w:val="22"/>
        </w:rPr>
        <w:t xml:space="preserve"> warstw wraz z </w:t>
      </w:r>
      <w:r w:rsidR="00C078D2">
        <w:rPr>
          <w:rFonts w:cs="Arial"/>
          <w:szCs w:val="22"/>
        </w:rPr>
        <w:t>opisem warstwy (nr/oznaczenie warstwy, oznaczenie genezy),</w:t>
      </w:r>
      <w:r w:rsidRPr="0055540E">
        <w:rPr>
          <w:rFonts w:cs="Arial"/>
          <w:szCs w:val="22"/>
        </w:rPr>
        <w:t xml:space="preserve"> </w:t>
      </w:r>
    </w:p>
    <w:p w14:paraId="06FC446B" w14:textId="77777777" w:rsidR="00BC2691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Kolorystyka (wypełnienia) i </w:t>
      </w:r>
      <w:proofErr w:type="spellStart"/>
      <w:r>
        <w:rPr>
          <w:rFonts w:cs="Arial"/>
          <w:szCs w:val="22"/>
        </w:rPr>
        <w:t>szrafura</w:t>
      </w:r>
      <w:proofErr w:type="spellEnd"/>
      <w:r>
        <w:rPr>
          <w:rFonts w:cs="Arial"/>
          <w:szCs w:val="22"/>
        </w:rPr>
        <w:t xml:space="preserve"> (kreskowania) na przekrojach powinny być tożsame z kartami otworów i sondowań,</w:t>
      </w:r>
      <w:r w:rsidR="00BC2691">
        <w:rPr>
          <w:rFonts w:cs="Arial"/>
          <w:szCs w:val="22"/>
        </w:rPr>
        <w:t xml:space="preserve"> </w:t>
      </w:r>
      <w:r w:rsidR="00732E38">
        <w:rPr>
          <w:rFonts w:cs="Arial"/>
          <w:szCs w:val="22"/>
        </w:rPr>
        <w:t xml:space="preserve">dla przekrojów hydrogeologicznych stosować kolorystykę strefy aeracji, saturacji, </w:t>
      </w:r>
      <w:proofErr w:type="spellStart"/>
      <w:r w:rsidR="00732E38">
        <w:rPr>
          <w:rFonts w:cs="Arial"/>
          <w:szCs w:val="22"/>
        </w:rPr>
        <w:t>słaboprzepuszczalnych</w:t>
      </w:r>
      <w:proofErr w:type="spellEnd"/>
      <w:r w:rsidR="00732E38">
        <w:rPr>
          <w:rFonts w:cs="Arial"/>
          <w:szCs w:val="22"/>
        </w:rPr>
        <w:t xml:space="preserve"> warstw izolujących,</w:t>
      </w:r>
    </w:p>
    <w:p w14:paraId="16D97B5D" w14:textId="77777777" w:rsidR="0074021B" w:rsidRDefault="00BC2691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Zaleca się stosowanie palety barw i słowników genezy, wieku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. wg załącznika 15.3 Wytycznych </w:t>
      </w:r>
      <w:proofErr w:type="spellStart"/>
      <w:r>
        <w:rPr>
          <w:rFonts w:cs="Arial"/>
          <w:szCs w:val="22"/>
        </w:rPr>
        <w:t>2019r</w:t>
      </w:r>
      <w:proofErr w:type="spellEnd"/>
      <w:r>
        <w:rPr>
          <w:rFonts w:cs="Arial"/>
          <w:szCs w:val="22"/>
        </w:rPr>
        <w:t xml:space="preserve">, </w:t>
      </w:r>
    </w:p>
    <w:p w14:paraId="305E64FF" w14:textId="77777777" w:rsidR="00C078D2" w:rsidRPr="0055540E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przekrojach należy opisać </w:t>
      </w:r>
      <w:r w:rsidR="00732E38">
        <w:rPr>
          <w:rFonts w:cs="Arial"/>
          <w:szCs w:val="22"/>
        </w:rPr>
        <w:t xml:space="preserve">oznaczenie otworu, jego rzędną, datę wykonania; </w:t>
      </w:r>
      <w:r>
        <w:rPr>
          <w:rFonts w:cs="Arial"/>
          <w:szCs w:val="22"/>
        </w:rPr>
        <w:t>profile otworów</w:t>
      </w:r>
      <w:r w:rsidR="00732E38">
        <w:rPr>
          <w:rFonts w:cs="Arial"/>
          <w:szCs w:val="22"/>
        </w:rPr>
        <w:t xml:space="preserve"> opisać</w:t>
      </w:r>
      <w:r>
        <w:rPr>
          <w:rFonts w:cs="Arial"/>
          <w:szCs w:val="22"/>
        </w:rPr>
        <w:t>: głębokościami</w:t>
      </w:r>
      <w:r w:rsidR="00732E38">
        <w:rPr>
          <w:rFonts w:cs="Arial"/>
          <w:szCs w:val="22"/>
        </w:rPr>
        <w:t xml:space="preserve"> granic warstw</w:t>
      </w:r>
      <w:r>
        <w:rPr>
          <w:rFonts w:cs="Arial"/>
          <w:szCs w:val="22"/>
        </w:rPr>
        <w:t xml:space="preserve">, symbolem gruntów (wg ISO i uzupełniająco </w:t>
      </w:r>
      <w:proofErr w:type="spellStart"/>
      <w:r>
        <w:rPr>
          <w:rFonts w:cs="Arial"/>
          <w:szCs w:val="22"/>
        </w:rPr>
        <w:t>PN</w:t>
      </w:r>
      <w:proofErr w:type="spellEnd"/>
      <w:r>
        <w:rPr>
          <w:rFonts w:cs="Arial"/>
          <w:szCs w:val="22"/>
        </w:rPr>
        <w:t xml:space="preserve">), oznaczeniem poziomów wody gruntowej (nawiercone, ustabilizowane, sączenia) z określeniem głębokości i rzędnych, </w:t>
      </w:r>
      <w:r w:rsidR="00097D98">
        <w:rPr>
          <w:rFonts w:cs="Arial"/>
          <w:szCs w:val="22"/>
        </w:rPr>
        <w:t>podziałki skali pionowej w rzędnych bezwzględnych,</w:t>
      </w:r>
    </w:p>
    <w:p w14:paraId="305545AE" w14:textId="77777777" w:rsidR="00C078D2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przekrojach uwzględnić rzeczywistą morfologię terenu (wg mapy, </w:t>
      </w:r>
      <w:proofErr w:type="spellStart"/>
      <w:r>
        <w:rPr>
          <w:rFonts w:cs="Arial"/>
          <w:szCs w:val="22"/>
        </w:rPr>
        <w:t>NMT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), </w:t>
      </w:r>
      <w:r w:rsidR="00BC2691">
        <w:rPr>
          <w:rFonts w:cs="Arial"/>
          <w:szCs w:val="22"/>
        </w:rPr>
        <w:t>ewentualne cieki itp.</w:t>
      </w:r>
    </w:p>
    <w:p w14:paraId="525F0325" w14:textId="77777777" w:rsidR="000C6524" w:rsidRDefault="000C6524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przekroje geotechniczne i geologiczno-inżynierskie nanieść wykresy sondowań,</w:t>
      </w:r>
    </w:p>
    <w:p w14:paraId="2208819A" w14:textId="77777777" w:rsidR="0074021B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przekrojach należy </w:t>
      </w:r>
      <w:r w:rsidR="00C078D2">
        <w:rPr>
          <w:rFonts w:cs="Arial"/>
          <w:szCs w:val="22"/>
        </w:rPr>
        <w:t>umieścić dodatkowo</w:t>
      </w:r>
      <w:r w:rsidRPr="0055540E">
        <w:rPr>
          <w:rFonts w:cs="Arial"/>
          <w:szCs w:val="22"/>
        </w:rPr>
        <w:t>: niweletę drogi</w:t>
      </w:r>
      <w:r w:rsidR="00C078D2">
        <w:rPr>
          <w:rFonts w:cs="Arial"/>
          <w:szCs w:val="22"/>
        </w:rPr>
        <w:t xml:space="preserve"> i przewidywane poziomy posadowienia obiektów inżynierskich, </w:t>
      </w:r>
      <w:r w:rsidR="00BC2691">
        <w:rPr>
          <w:rFonts w:cs="Arial"/>
          <w:szCs w:val="22"/>
        </w:rPr>
        <w:t xml:space="preserve">odległości pomiędzy otworami, kilometraż drogi uzupełniające informacje (dotyczące np. zagrożeń lub procesów geodynamicznych) </w:t>
      </w:r>
      <w:r w:rsidRPr="0055540E">
        <w:rPr>
          <w:rFonts w:cs="Arial"/>
          <w:szCs w:val="22"/>
        </w:rPr>
        <w:t xml:space="preserve">oraz </w:t>
      </w:r>
      <w:r w:rsidR="00BC2691">
        <w:rPr>
          <w:rFonts w:cs="Arial"/>
          <w:szCs w:val="22"/>
        </w:rPr>
        <w:t xml:space="preserve">ocenę </w:t>
      </w:r>
      <w:r w:rsidRPr="0055540E">
        <w:rPr>
          <w:rFonts w:cs="Arial"/>
          <w:szCs w:val="22"/>
        </w:rPr>
        <w:t xml:space="preserve">warunków geologiczno-inżynierskich </w:t>
      </w:r>
      <w:r w:rsidR="00BC2691">
        <w:rPr>
          <w:rFonts w:cs="Arial"/>
          <w:szCs w:val="22"/>
        </w:rPr>
        <w:t>(</w:t>
      </w:r>
      <w:proofErr w:type="spellStart"/>
      <w:r w:rsidR="00BC2691">
        <w:rPr>
          <w:rFonts w:cs="Arial"/>
          <w:szCs w:val="22"/>
        </w:rPr>
        <w:t>DGI</w:t>
      </w:r>
      <w:proofErr w:type="spellEnd"/>
      <w:r w:rsidR="00BC2691">
        <w:rPr>
          <w:rFonts w:cs="Arial"/>
          <w:szCs w:val="22"/>
        </w:rPr>
        <w:t xml:space="preserve">) </w:t>
      </w:r>
      <w:r w:rsidRPr="0055540E">
        <w:rPr>
          <w:rFonts w:cs="Arial"/>
          <w:szCs w:val="22"/>
        </w:rPr>
        <w:t xml:space="preserve">lub </w:t>
      </w:r>
      <w:r w:rsidR="00BC2691">
        <w:rPr>
          <w:rFonts w:cs="Arial"/>
          <w:szCs w:val="22"/>
        </w:rPr>
        <w:t>rodzaj warunków gruntowych (</w:t>
      </w:r>
      <w:proofErr w:type="spellStart"/>
      <w:r w:rsidR="00BC2691">
        <w:rPr>
          <w:rFonts w:cs="Arial"/>
          <w:szCs w:val="22"/>
        </w:rPr>
        <w:t>DBP</w:t>
      </w:r>
      <w:proofErr w:type="spellEnd"/>
      <w:r w:rsidR="00BC2691">
        <w:rPr>
          <w:rFonts w:cs="Arial"/>
          <w:szCs w:val="22"/>
        </w:rPr>
        <w:t>),</w:t>
      </w:r>
    </w:p>
    <w:p w14:paraId="3B60BEA6" w14:textId="77777777" w:rsidR="00732E38" w:rsidRPr="0055540E" w:rsidRDefault="00732E38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Dla zwiększenia czytelności na przekr</w:t>
      </w:r>
      <w:r w:rsidR="00765433">
        <w:rPr>
          <w:rFonts w:cs="Arial"/>
          <w:szCs w:val="22"/>
        </w:rPr>
        <w:t>ój</w:t>
      </w:r>
      <w:r>
        <w:rPr>
          <w:rFonts w:cs="Arial"/>
          <w:szCs w:val="22"/>
        </w:rPr>
        <w:t xml:space="preserve"> nanieść tabelę z podziałem podłoża na warstwy (np. numer warstwy, rodzaje gruntów </w:t>
      </w:r>
      <w:proofErr w:type="spellStart"/>
      <w:r>
        <w:rPr>
          <w:rFonts w:cs="Arial"/>
          <w:szCs w:val="22"/>
        </w:rPr>
        <w:t>ISO+PN</w:t>
      </w:r>
      <w:proofErr w:type="spellEnd"/>
      <w:r>
        <w:rPr>
          <w:rFonts w:cs="Arial"/>
          <w:szCs w:val="22"/>
        </w:rPr>
        <w:t>, stan</w:t>
      </w:r>
      <w:r w:rsidR="00765433">
        <w:rPr>
          <w:rFonts w:cs="Arial"/>
          <w:szCs w:val="22"/>
        </w:rPr>
        <w:t>, zgodnie z kolorystyką przekroju</w:t>
      </w:r>
      <w:r>
        <w:rPr>
          <w:rFonts w:cs="Arial"/>
          <w:szCs w:val="22"/>
        </w:rPr>
        <w:t>),</w:t>
      </w:r>
    </w:p>
    <w:p w14:paraId="097EA7A5" w14:textId="77777777" w:rsidR="0074021B" w:rsidRPr="0055540E" w:rsidRDefault="00BC2691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Wszystkie p</w:t>
      </w:r>
      <w:r w:rsidR="0074021B" w:rsidRPr="0055540E">
        <w:rPr>
          <w:rFonts w:cs="Arial"/>
          <w:szCs w:val="22"/>
        </w:rPr>
        <w:t xml:space="preserve">rzekroje podłużne </w:t>
      </w:r>
      <w:r>
        <w:rPr>
          <w:rFonts w:cs="Arial"/>
          <w:szCs w:val="22"/>
        </w:rPr>
        <w:t xml:space="preserve">powinny zostać wykreślone wg jednej skali np. </w:t>
      </w:r>
      <w:r w:rsidR="0074021B" w:rsidRPr="0055540E">
        <w:rPr>
          <w:rFonts w:cs="Arial"/>
          <w:szCs w:val="22"/>
        </w:rPr>
        <w:t>1:100/1 000 lub 1:</w:t>
      </w:r>
      <w:r>
        <w:rPr>
          <w:rFonts w:cs="Arial"/>
          <w:szCs w:val="22"/>
        </w:rPr>
        <w:t>1</w:t>
      </w:r>
      <w:r w:rsidR="0074021B" w:rsidRPr="0055540E">
        <w:rPr>
          <w:rFonts w:cs="Arial"/>
          <w:szCs w:val="22"/>
        </w:rPr>
        <w:t>00</w:t>
      </w:r>
      <w:r>
        <w:rPr>
          <w:rFonts w:cs="Arial"/>
          <w:szCs w:val="22"/>
        </w:rPr>
        <w:t xml:space="preserve"> </w:t>
      </w:r>
      <w:r w:rsidR="0074021B" w:rsidRPr="0055540E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r w:rsidR="0074021B" w:rsidRPr="0055540E">
        <w:rPr>
          <w:rFonts w:cs="Arial"/>
          <w:szCs w:val="22"/>
        </w:rPr>
        <w:t>2 000;</w:t>
      </w:r>
      <w:r>
        <w:rPr>
          <w:rFonts w:cs="Arial"/>
          <w:szCs w:val="22"/>
        </w:rPr>
        <w:t xml:space="preserve"> </w:t>
      </w:r>
      <w:r w:rsidR="00732E38">
        <w:rPr>
          <w:rFonts w:cs="Arial"/>
          <w:szCs w:val="22"/>
        </w:rPr>
        <w:t xml:space="preserve">przekroje poprzeczne mogą być wykonywane w skalach 1:50 / 500 do 1: 200/2000. Przekroje dla obiektów </w:t>
      </w:r>
      <w:r w:rsidR="00765433">
        <w:rPr>
          <w:rFonts w:cs="Arial"/>
          <w:szCs w:val="22"/>
        </w:rPr>
        <w:t>inżynierskich,</w:t>
      </w:r>
      <w:r w:rsidR="00732E38">
        <w:rPr>
          <w:rFonts w:cs="Arial"/>
          <w:szCs w:val="22"/>
        </w:rPr>
        <w:t xml:space="preserve"> o ile to możliwe</w:t>
      </w:r>
      <w:r w:rsidR="00765433">
        <w:rPr>
          <w:rFonts w:cs="Arial"/>
          <w:szCs w:val="22"/>
        </w:rPr>
        <w:t>,</w:t>
      </w:r>
      <w:r w:rsidR="00732E38">
        <w:rPr>
          <w:rFonts w:cs="Arial"/>
          <w:szCs w:val="22"/>
        </w:rPr>
        <w:t xml:space="preserve"> należy opracowywać bez przewyższania (np. w skali 1: 100/100), dobrana skala musi zapewniać czytelność przekroju,</w:t>
      </w:r>
    </w:p>
    <w:p w14:paraId="5AF22767" w14:textId="77777777" w:rsidR="00057126" w:rsidRPr="0074021B" w:rsidRDefault="00057126" w:rsidP="00057126">
      <w:pPr>
        <w:spacing w:before="120"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Metryki otworów</w:t>
      </w:r>
      <w:r w:rsidRPr="0074021B">
        <w:rPr>
          <w:rFonts w:cs="Arial"/>
          <w:szCs w:val="22"/>
          <w:u w:val="single"/>
        </w:rPr>
        <w:t>:</w:t>
      </w:r>
    </w:p>
    <w:p w14:paraId="16DE78AE" w14:textId="77777777" w:rsidR="001B31B6" w:rsidRPr="0055540E" w:rsidRDefault="001B31B6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 w:rsidR="00057126">
        <w:rPr>
          <w:rFonts w:cs="Arial"/>
          <w:szCs w:val="22"/>
        </w:rPr>
        <w:t>metrykach w nagłówku należy zawrzeć następujące informacje: oznaczenie Inwestora, Projektanta, nazwa zadania inwestycyjnego, obiekt, kilometraż</w:t>
      </w:r>
      <w:r w:rsidR="00E341C0" w:rsidRPr="0055540E">
        <w:rPr>
          <w:rFonts w:cs="Arial"/>
          <w:szCs w:val="22"/>
        </w:rPr>
        <w:t>: dat</w:t>
      </w:r>
      <w:r w:rsidR="00057126">
        <w:rPr>
          <w:rFonts w:cs="Arial"/>
          <w:szCs w:val="22"/>
        </w:rPr>
        <w:t>ę</w:t>
      </w:r>
      <w:r w:rsidR="00E341C0" w:rsidRPr="0055540E">
        <w:rPr>
          <w:rFonts w:cs="Arial"/>
          <w:szCs w:val="22"/>
        </w:rPr>
        <w:t xml:space="preserve"> wykonania badania, imię i nazwisko</w:t>
      </w:r>
      <w:r w:rsidR="00057126">
        <w:rPr>
          <w:rFonts w:cs="Arial"/>
          <w:szCs w:val="22"/>
        </w:rPr>
        <w:t xml:space="preserve"> dokumentatora i osoby dozorującej</w:t>
      </w:r>
      <w:r w:rsidR="00E341C0" w:rsidRPr="0055540E">
        <w:rPr>
          <w:rFonts w:cs="Arial"/>
          <w:szCs w:val="22"/>
        </w:rPr>
        <w:t xml:space="preserve">, </w:t>
      </w:r>
      <w:r w:rsidR="008F4D3F">
        <w:rPr>
          <w:rFonts w:cs="Arial"/>
          <w:szCs w:val="22"/>
        </w:rPr>
        <w:t>model</w:t>
      </w:r>
      <w:r w:rsidR="00E341C0" w:rsidRPr="0055540E">
        <w:rPr>
          <w:rFonts w:cs="Arial"/>
          <w:szCs w:val="22"/>
        </w:rPr>
        <w:t xml:space="preserve"> urządzenia</w:t>
      </w:r>
      <w:r w:rsidR="00057126">
        <w:rPr>
          <w:rFonts w:cs="Arial"/>
          <w:szCs w:val="22"/>
        </w:rPr>
        <w:t>,</w:t>
      </w:r>
      <w:r w:rsidR="00E341C0" w:rsidRPr="0055540E">
        <w:rPr>
          <w:rFonts w:cs="Arial"/>
          <w:szCs w:val="22"/>
        </w:rPr>
        <w:t xml:space="preserve"> </w:t>
      </w:r>
      <w:r w:rsidR="00057126">
        <w:rPr>
          <w:rFonts w:cs="Arial"/>
          <w:szCs w:val="22"/>
        </w:rPr>
        <w:t xml:space="preserve">metodę </w:t>
      </w:r>
      <w:r w:rsidR="00E341C0" w:rsidRPr="0055540E">
        <w:rPr>
          <w:rFonts w:cs="Arial"/>
          <w:szCs w:val="22"/>
        </w:rPr>
        <w:t xml:space="preserve">wiercenia, współrzędne </w:t>
      </w:r>
      <w:r w:rsidR="00057126">
        <w:rPr>
          <w:rFonts w:cs="Arial"/>
          <w:szCs w:val="22"/>
        </w:rPr>
        <w:t xml:space="preserve">płaskie </w:t>
      </w:r>
      <w:r w:rsidR="00E341C0" w:rsidRPr="0055540E">
        <w:rPr>
          <w:rFonts w:cs="Arial"/>
          <w:szCs w:val="22"/>
        </w:rPr>
        <w:t xml:space="preserve">oraz rzędną </w:t>
      </w:r>
      <w:r w:rsidR="00057126">
        <w:rPr>
          <w:rFonts w:cs="Arial"/>
          <w:szCs w:val="22"/>
        </w:rPr>
        <w:t xml:space="preserve">otworu z </w:t>
      </w:r>
      <w:r w:rsidR="00E341C0" w:rsidRPr="0055540E">
        <w:rPr>
          <w:rFonts w:cs="Arial"/>
          <w:szCs w:val="22"/>
        </w:rPr>
        <w:t>podaniem układów odniesienia</w:t>
      </w:r>
      <w:r w:rsidR="00057126">
        <w:rPr>
          <w:rFonts w:cs="Arial"/>
          <w:szCs w:val="22"/>
        </w:rPr>
        <w:t>,</w:t>
      </w:r>
      <w:r w:rsidR="00E341C0" w:rsidRPr="0055540E">
        <w:rPr>
          <w:rFonts w:cs="Arial"/>
          <w:szCs w:val="22"/>
        </w:rPr>
        <w:t xml:space="preserve"> </w:t>
      </w:r>
      <w:r w:rsidR="008F4D3F">
        <w:rPr>
          <w:rFonts w:cs="Arial"/>
          <w:szCs w:val="22"/>
        </w:rPr>
        <w:t>numer załącznika.</w:t>
      </w:r>
    </w:p>
    <w:p w14:paraId="6FC87204" w14:textId="77777777" w:rsidR="00097D98" w:rsidRDefault="00E341C0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 w:rsidR="00057126">
        <w:rPr>
          <w:rFonts w:cs="Arial"/>
          <w:szCs w:val="22"/>
        </w:rPr>
        <w:t xml:space="preserve">metrykach otworów </w:t>
      </w:r>
      <w:r w:rsidRPr="0055540E">
        <w:rPr>
          <w:rFonts w:cs="Arial"/>
          <w:szCs w:val="22"/>
        </w:rPr>
        <w:t xml:space="preserve">należy </w:t>
      </w:r>
      <w:r w:rsidR="00097D98">
        <w:rPr>
          <w:rFonts w:cs="Arial"/>
          <w:szCs w:val="22"/>
        </w:rPr>
        <w:t>przedstawić:</w:t>
      </w:r>
    </w:p>
    <w:p w14:paraId="77CAF63D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przelot poszczególnych warstw z opisem według </w:t>
      </w:r>
      <w:proofErr w:type="spellStart"/>
      <w:r w:rsidRPr="00097D98">
        <w:rPr>
          <w:rFonts w:cs="Arial"/>
          <w:szCs w:val="22"/>
        </w:rPr>
        <w:t>PN</w:t>
      </w:r>
      <w:proofErr w:type="spellEnd"/>
      <w:r w:rsidRPr="00097D98">
        <w:rPr>
          <w:rFonts w:cs="Arial"/>
          <w:szCs w:val="22"/>
        </w:rPr>
        <w:t>-EN ISO 14688-1</w:t>
      </w:r>
      <w:r>
        <w:rPr>
          <w:rFonts w:cs="Arial"/>
          <w:szCs w:val="22"/>
        </w:rPr>
        <w:t>/2</w:t>
      </w:r>
      <w:r w:rsidRPr="00097D98">
        <w:rPr>
          <w:rFonts w:cs="Arial"/>
          <w:szCs w:val="22"/>
        </w:rPr>
        <w:t xml:space="preserve">:2018. </w:t>
      </w:r>
      <w:r>
        <w:rPr>
          <w:rFonts w:cs="Arial"/>
          <w:szCs w:val="22"/>
        </w:rPr>
        <w:t xml:space="preserve">Symbol </w:t>
      </w:r>
      <w:r w:rsidRPr="00097D98">
        <w:rPr>
          <w:rFonts w:cs="Arial"/>
          <w:szCs w:val="22"/>
        </w:rPr>
        <w:t xml:space="preserve">gruntu wg </w:t>
      </w:r>
      <w:proofErr w:type="spellStart"/>
      <w:r w:rsidRPr="00097D98">
        <w:rPr>
          <w:rFonts w:cs="Arial"/>
          <w:szCs w:val="22"/>
        </w:rPr>
        <w:t>PN</w:t>
      </w:r>
      <w:proofErr w:type="spellEnd"/>
      <w:r w:rsidRPr="00097D98">
        <w:rPr>
          <w:rFonts w:cs="Arial"/>
          <w:szCs w:val="22"/>
        </w:rPr>
        <w:t xml:space="preserve">-EN ISO 14688-1:2006; </w:t>
      </w:r>
      <w:proofErr w:type="spellStart"/>
      <w:r w:rsidRPr="00097D98">
        <w:rPr>
          <w:rFonts w:cs="Arial"/>
          <w:szCs w:val="22"/>
        </w:rPr>
        <w:t>App2</w:t>
      </w:r>
      <w:proofErr w:type="spellEnd"/>
      <w:r>
        <w:rPr>
          <w:rFonts w:cs="Arial"/>
          <w:szCs w:val="22"/>
        </w:rPr>
        <w:t xml:space="preserve"> i </w:t>
      </w:r>
      <w:r w:rsidR="00765433">
        <w:rPr>
          <w:rFonts w:cs="Arial"/>
          <w:szCs w:val="22"/>
        </w:rPr>
        <w:t xml:space="preserve">uzupełniającymi </w:t>
      </w:r>
      <w:r>
        <w:rPr>
          <w:rFonts w:cs="Arial"/>
          <w:szCs w:val="22"/>
        </w:rPr>
        <w:t xml:space="preserve">symbolami gruntów </w:t>
      </w:r>
      <w:proofErr w:type="spellStart"/>
      <w:r>
        <w:rPr>
          <w:rFonts w:cs="Arial"/>
          <w:szCs w:val="22"/>
        </w:rPr>
        <w:t>PN</w:t>
      </w:r>
      <w:proofErr w:type="spellEnd"/>
      <w:r>
        <w:rPr>
          <w:rFonts w:cs="Arial"/>
          <w:szCs w:val="22"/>
        </w:rPr>
        <w:t>-86</w:t>
      </w:r>
      <w:r w:rsidRPr="00097D98">
        <w:rPr>
          <w:rFonts w:cs="Arial"/>
          <w:szCs w:val="22"/>
        </w:rPr>
        <w:t>/-02480,</w:t>
      </w:r>
    </w:p>
    <w:p w14:paraId="40558CDA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 w:rsidRPr="00097D98">
        <w:rPr>
          <w:rFonts w:cs="Arial"/>
          <w:szCs w:val="22"/>
        </w:rPr>
        <w:t>stan gruntów</w:t>
      </w:r>
      <w:r>
        <w:rPr>
          <w:rFonts w:cs="Arial"/>
          <w:szCs w:val="22"/>
        </w:rPr>
        <w:t xml:space="preserve"> i wilgotność,</w:t>
      </w:r>
    </w:p>
    <w:p w14:paraId="2D09696E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 w:rsidRPr="00097D98">
        <w:rPr>
          <w:rFonts w:cs="Arial"/>
          <w:szCs w:val="22"/>
        </w:rPr>
        <w:t>genezę i stratygrafię,</w:t>
      </w:r>
    </w:p>
    <w:p w14:paraId="5D1E5975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numer/symbol warstwy geotechnicznej/geologiczno-inżynierskiej,</w:t>
      </w:r>
    </w:p>
    <w:p w14:paraId="705AB5B1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poziomy wód gruntowych (nawiercone, ustabilizowane, sączenia),</w:t>
      </w:r>
    </w:p>
    <w:p w14:paraId="62F93F7C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głębokość poboru próbki oraz kategorię i klasę poboru,</w:t>
      </w:r>
      <w:r w:rsidRPr="00097D98">
        <w:rPr>
          <w:rFonts w:cs="Arial"/>
          <w:szCs w:val="22"/>
        </w:rPr>
        <w:t xml:space="preserve">  </w:t>
      </w:r>
    </w:p>
    <w:p w14:paraId="0F055F60" w14:textId="77777777" w:rsidR="00E341C0" w:rsidRPr="0055540E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zastosowaną konstrukcję otworów i sposób ich likwidacji,</w:t>
      </w:r>
    </w:p>
    <w:p w14:paraId="5C28ABDB" w14:textId="77777777" w:rsidR="001B31B6" w:rsidRPr="0055540E" w:rsidRDefault="001B31B6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Kolorystyka i </w:t>
      </w:r>
      <w:proofErr w:type="spellStart"/>
      <w:r w:rsidRPr="0055540E">
        <w:rPr>
          <w:rFonts w:cs="Arial"/>
          <w:szCs w:val="22"/>
        </w:rPr>
        <w:t>szrafur</w:t>
      </w:r>
      <w:r w:rsidR="00097D98">
        <w:rPr>
          <w:rFonts w:cs="Arial"/>
          <w:szCs w:val="22"/>
        </w:rPr>
        <w:t>y</w:t>
      </w:r>
      <w:proofErr w:type="spellEnd"/>
      <w:r w:rsidRPr="0055540E">
        <w:rPr>
          <w:rFonts w:cs="Arial"/>
          <w:szCs w:val="22"/>
        </w:rPr>
        <w:t xml:space="preserve"> poszczególnych wydziele</w:t>
      </w:r>
      <w:r w:rsidR="00097D98">
        <w:rPr>
          <w:rFonts w:cs="Arial"/>
          <w:szCs w:val="22"/>
        </w:rPr>
        <w:t>ń</w:t>
      </w:r>
      <w:r w:rsidRPr="0055540E">
        <w:rPr>
          <w:rFonts w:cs="Arial"/>
          <w:szCs w:val="22"/>
        </w:rPr>
        <w:t xml:space="preserve"> </w:t>
      </w:r>
      <w:r w:rsidR="00097D98">
        <w:rPr>
          <w:rFonts w:cs="Arial"/>
          <w:szCs w:val="22"/>
        </w:rPr>
        <w:t xml:space="preserve">powinny być analogiczne jak na przekrojach </w:t>
      </w:r>
      <w:r w:rsidRPr="0055540E">
        <w:rPr>
          <w:rFonts w:cs="Arial"/>
          <w:szCs w:val="22"/>
        </w:rPr>
        <w:t>geologiczno-inżynierskich lub geotechnicznych.</w:t>
      </w:r>
    </w:p>
    <w:p w14:paraId="1F55E36D" w14:textId="77777777" w:rsidR="002B4656" w:rsidRDefault="00097D98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Skala pionowa na metrykach uzależniona od głębokości otworu</w:t>
      </w:r>
      <w:r w:rsidR="00814E83">
        <w:rPr>
          <w:rFonts w:cs="Arial"/>
          <w:szCs w:val="22"/>
        </w:rPr>
        <w:t xml:space="preserve">, zwyczajowo </w:t>
      </w:r>
      <w:r>
        <w:rPr>
          <w:rFonts w:cs="Arial"/>
          <w:szCs w:val="22"/>
        </w:rPr>
        <w:t>1:</w:t>
      </w:r>
      <w:r w:rsidR="00814E83">
        <w:rPr>
          <w:rFonts w:cs="Arial"/>
          <w:szCs w:val="22"/>
        </w:rPr>
        <w:t>200 – 1:50</w:t>
      </w:r>
      <w:r w:rsidR="002B4656" w:rsidRPr="0055540E">
        <w:rPr>
          <w:rFonts w:cs="Arial"/>
          <w:szCs w:val="22"/>
        </w:rPr>
        <w:t>.</w:t>
      </w:r>
    </w:p>
    <w:p w14:paraId="3D029188" w14:textId="77777777" w:rsidR="008F4D3F" w:rsidRPr="0074021B" w:rsidRDefault="008F4D3F" w:rsidP="008F4D3F">
      <w:pPr>
        <w:spacing w:before="120"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Metryki sondowań</w:t>
      </w:r>
      <w:r w:rsidRPr="0074021B">
        <w:rPr>
          <w:rFonts w:cs="Arial"/>
          <w:szCs w:val="22"/>
          <w:u w:val="single"/>
        </w:rPr>
        <w:t>:</w:t>
      </w:r>
    </w:p>
    <w:p w14:paraId="2695EC71" w14:textId="77777777" w:rsidR="008F4D3F" w:rsidRPr="0055540E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>metrykach sondowań w nagłówku należy zawrzeć następujące informacje: oznaczenie Inwestora, Projektanta, nazwa zadania inwestycyjnego, obiekt, kilometraż</w:t>
      </w:r>
      <w:r w:rsidRPr="0055540E">
        <w:rPr>
          <w:rFonts w:cs="Arial"/>
          <w:szCs w:val="22"/>
        </w:rPr>
        <w:t>: dat</w:t>
      </w:r>
      <w:r>
        <w:rPr>
          <w:rFonts w:cs="Arial"/>
          <w:szCs w:val="22"/>
        </w:rPr>
        <w:t>ę</w:t>
      </w:r>
      <w:r w:rsidRPr="0055540E">
        <w:rPr>
          <w:rFonts w:cs="Arial"/>
          <w:szCs w:val="22"/>
        </w:rPr>
        <w:t xml:space="preserve"> wykonania badania, imię i nazwisko</w:t>
      </w:r>
      <w:r>
        <w:rPr>
          <w:rFonts w:cs="Arial"/>
          <w:szCs w:val="22"/>
        </w:rPr>
        <w:t xml:space="preserve"> dokumentatora i osoby dozorującej</w:t>
      </w:r>
      <w:r w:rsidRPr="0055540E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typ urządzenia, numer końcówki pomiarowej,</w:t>
      </w:r>
      <w:r w:rsidRPr="0055540E">
        <w:rPr>
          <w:rFonts w:cs="Arial"/>
          <w:szCs w:val="22"/>
        </w:rPr>
        <w:t xml:space="preserve"> współrzędne </w:t>
      </w:r>
      <w:r>
        <w:rPr>
          <w:rFonts w:cs="Arial"/>
          <w:szCs w:val="22"/>
        </w:rPr>
        <w:t xml:space="preserve">płaskie </w:t>
      </w:r>
      <w:r w:rsidRPr="0055540E">
        <w:rPr>
          <w:rFonts w:cs="Arial"/>
          <w:szCs w:val="22"/>
        </w:rPr>
        <w:t xml:space="preserve">oraz rzędną </w:t>
      </w:r>
      <w:r>
        <w:rPr>
          <w:rFonts w:cs="Arial"/>
          <w:szCs w:val="22"/>
        </w:rPr>
        <w:t xml:space="preserve">z </w:t>
      </w:r>
      <w:r w:rsidRPr="0055540E">
        <w:rPr>
          <w:rFonts w:cs="Arial"/>
          <w:szCs w:val="22"/>
        </w:rPr>
        <w:t>podaniem układów odniesienia</w:t>
      </w:r>
      <w:r>
        <w:rPr>
          <w:rFonts w:cs="Arial"/>
          <w:szCs w:val="22"/>
        </w:rPr>
        <w:t>,</w:t>
      </w:r>
      <w:r w:rsidRPr="005554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numer załącznika.</w:t>
      </w:r>
    </w:p>
    <w:p w14:paraId="609C8351" w14:textId="77777777" w:rsidR="008F4D3F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 xml:space="preserve">metrykach sondowań </w:t>
      </w:r>
      <w:r w:rsidRPr="0055540E">
        <w:rPr>
          <w:rFonts w:cs="Arial"/>
          <w:szCs w:val="22"/>
        </w:rPr>
        <w:t xml:space="preserve">należy </w:t>
      </w:r>
      <w:r>
        <w:rPr>
          <w:rFonts w:cs="Arial"/>
          <w:szCs w:val="22"/>
        </w:rPr>
        <w:t>przedstawić:</w:t>
      </w:r>
    </w:p>
    <w:p w14:paraId="6F669337" w14:textId="77777777" w:rsidR="008F4D3F" w:rsidRPr="00097D98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przelot poszczególnych warstw z symbolem </w:t>
      </w:r>
      <w:r w:rsidRPr="00097D98">
        <w:rPr>
          <w:rFonts w:cs="Arial"/>
          <w:szCs w:val="22"/>
        </w:rPr>
        <w:t xml:space="preserve">gruntu wg </w:t>
      </w:r>
      <w:proofErr w:type="spellStart"/>
      <w:r w:rsidRPr="00097D98">
        <w:rPr>
          <w:rFonts w:cs="Arial"/>
          <w:szCs w:val="22"/>
        </w:rPr>
        <w:t>PN</w:t>
      </w:r>
      <w:proofErr w:type="spellEnd"/>
      <w:r w:rsidRPr="00097D98">
        <w:rPr>
          <w:rFonts w:cs="Arial"/>
          <w:szCs w:val="22"/>
        </w:rPr>
        <w:t xml:space="preserve">-EN ISO 14688-1:2006; </w:t>
      </w:r>
      <w:proofErr w:type="spellStart"/>
      <w:r w:rsidRPr="00097D98">
        <w:rPr>
          <w:rFonts w:cs="Arial"/>
          <w:szCs w:val="22"/>
        </w:rPr>
        <w:t>App2</w:t>
      </w:r>
      <w:proofErr w:type="spellEnd"/>
      <w:r w:rsidRPr="00097D98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poziomy wody gruntowej,</w:t>
      </w:r>
    </w:p>
    <w:p w14:paraId="4D2A882F" w14:textId="77777777" w:rsid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wykresy parametrów pomierzonych (np. </w:t>
      </w:r>
      <w:proofErr w:type="spellStart"/>
      <w:r>
        <w:rPr>
          <w:rFonts w:cs="Arial"/>
          <w:szCs w:val="22"/>
        </w:rPr>
        <w:t>N</w:t>
      </w:r>
      <w:r w:rsidRPr="008F4D3F">
        <w:rPr>
          <w:rFonts w:cs="Arial"/>
          <w:szCs w:val="22"/>
          <w:vertAlign w:val="subscript"/>
        </w:rPr>
        <w:t>10</w:t>
      </w:r>
      <w:proofErr w:type="spellEnd"/>
      <w:r>
        <w:rPr>
          <w:rFonts w:cs="Arial"/>
          <w:szCs w:val="22"/>
        </w:rPr>
        <w:t xml:space="preserve"> w </w:t>
      </w:r>
      <w:proofErr w:type="spellStart"/>
      <w:r>
        <w:rPr>
          <w:rFonts w:cs="Arial"/>
          <w:szCs w:val="22"/>
        </w:rPr>
        <w:t>DPH</w:t>
      </w:r>
      <w:proofErr w:type="spellEnd"/>
      <w:r>
        <w:rPr>
          <w:rFonts w:cs="Arial"/>
          <w:szCs w:val="22"/>
        </w:rPr>
        <w:t>; q</w:t>
      </w:r>
      <w:r w:rsidRPr="008F4D3F">
        <w:rPr>
          <w:rFonts w:cs="Arial"/>
          <w:szCs w:val="22"/>
          <w:vertAlign w:val="subscript"/>
        </w:rPr>
        <w:t>c</w:t>
      </w:r>
      <w:r>
        <w:rPr>
          <w:rFonts w:cs="Arial"/>
          <w:szCs w:val="22"/>
        </w:rPr>
        <w:t>, f</w:t>
      </w:r>
      <w:r w:rsidRPr="008F4D3F">
        <w:rPr>
          <w:rFonts w:cs="Arial"/>
          <w:szCs w:val="22"/>
          <w:vertAlign w:val="subscript"/>
        </w:rPr>
        <w:t>s</w:t>
      </w:r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u</w:t>
      </w:r>
      <w:r w:rsidRPr="008F4D3F">
        <w:rPr>
          <w:rFonts w:cs="Arial"/>
          <w:szCs w:val="22"/>
          <w:vertAlign w:val="subscript"/>
        </w:rPr>
        <w:t>2</w:t>
      </w:r>
      <w:proofErr w:type="spellEnd"/>
      <w:r>
        <w:rPr>
          <w:rFonts w:cs="Arial"/>
          <w:szCs w:val="22"/>
        </w:rPr>
        <w:t xml:space="preserve"> w CPTu) i parametrów wyprowadzonych (np. Su, I</w:t>
      </w:r>
      <w:r w:rsidRPr="008F4D3F">
        <w:rPr>
          <w:rFonts w:cs="Arial"/>
          <w:szCs w:val="22"/>
          <w:vertAlign w:val="subscript"/>
        </w:rPr>
        <w:t>D</w:t>
      </w:r>
      <w:r>
        <w:rPr>
          <w:rFonts w:cs="Arial"/>
          <w:szCs w:val="22"/>
        </w:rPr>
        <w:t>, I</w:t>
      </w:r>
      <w:r w:rsidRPr="008F4D3F">
        <w:rPr>
          <w:rFonts w:cs="Arial"/>
          <w:szCs w:val="22"/>
          <w:vertAlign w:val="subscript"/>
        </w:rPr>
        <w:t>L</w:t>
      </w:r>
      <w:r>
        <w:rPr>
          <w:rFonts w:cs="Arial"/>
          <w:szCs w:val="22"/>
        </w:rPr>
        <w:t xml:space="preserve"> w CPTu; Su w </w:t>
      </w:r>
      <w:proofErr w:type="spellStart"/>
      <w:r>
        <w:rPr>
          <w:rFonts w:cs="Arial"/>
          <w:szCs w:val="22"/>
        </w:rPr>
        <w:t>FVT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.), skalę wykresów należy dostosować do uzyskiwanych wyników</w:t>
      </w:r>
      <w:r w:rsidR="0076543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przy dużym zróżnicowaniu </w:t>
      </w:r>
      <w:r w:rsidR="00765433">
        <w:rPr>
          <w:rFonts w:cs="Arial"/>
          <w:szCs w:val="22"/>
        </w:rPr>
        <w:t xml:space="preserve">wartości mierzonej </w:t>
      </w:r>
      <w:r>
        <w:rPr>
          <w:rFonts w:cs="Arial"/>
          <w:szCs w:val="22"/>
        </w:rPr>
        <w:t>wprowadzić dwa wykresy z odmiennymi skalami,</w:t>
      </w:r>
    </w:p>
    <w:p w14:paraId="73B75FCB" w14:textId="77777777" w:rsid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interpretację uzyskanych wartości liczbowych parametrów,</w:t>
      </w:r>
    </w:p>
    <w:p w14:paraId="5CE2DE17" w14:textId="77777777" w:rsidR="008F4D3F" w:rsidRP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informacje o wszelkich odstępstwach przy sondowaniu np. stosowanie </w:t>
      </w:r>
      <w:proofErr w:type="spellStart"/>
      <w:r>
        <w:rPr>
          <w:rFonts w:cs="Arial"/>
          <w:szCs w:val="22"/>
        </w:rPr>
        <w:t>podwiertów</w:t>
      </w:r>
      <w:proofErr w:type="spellEnd"/>
      <w:r>
        <w:rPr>
          <w:rFonts w:cs="Arial"/>
          <w:szCs w:val="22"/>
        </w:rPr>
        <w:t xml:space="preserve"> czy </w:t>
      </w:r>
      <w:r w:rsidR="00682B58">
        <w:rPr>
          <w:rFonts w:cs="Arial"/>
          <w:szCs w:val="22"/>
        </w:rPr>
        <w:t xml:space="preserve">cieczy ograniczającej tarcie </w:t>
      </w:r>
      <w:proofErr w:type="spellStart"/>
      <w:r w:rsidR="00682B58"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066EEF34" w14:textId="77777777" w:rsidR="008F4D3F" w:rsidRPr="0055540E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Kolorystyka i </w:t>
      </w:r>
      <w:proofErr w:type="spellStart"/>
      <w:r w:rsidRPr="0055540E">
        <w:rPr>
          <w:rFonts w:cs="Arial"/>
          <w:szCs w:val="22"/>
        </w:rPr>
        <w:t>szrafur</w:t>
      </w:r>
      <w:r>
        <w:rPr>
          <w:rFonts w:cs="Arial"/>
          <w:szCs w:val="22"/>
        </w:rPr>
        <w:t>y</w:t>
      </w:r>
      <w:proofErr w:type="spellEnd"/>
      <w:r w:rsidRPr="0055540E">
        <w:rPr>
          <w:rFonts w:cs="Arial"/>
          <w:szCs w:val="22"/>
        </w:rPr>
        <w:t xml:space="preserve"> poszczególnych wydziele</w:t>
      </w:r>
      <w:r>
        <w:rPr>
          <w:rFonts w:cs="Arial"/>
          <w:szCs w:val="22"/>
        </w:rPr>
        <w:t>ń</w:t>
      </w:r>
      <w:r w:rsidRPr="005554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powinny być analogiczne jak na przekrojach </w:t>
      </w:r>
      <w:r w:rsidRPr="0055540E">
        <w:rPr>
          <w:rFonts w:cs="Arial"/>
          <w:szCs w:val="22"/>
        </w:rPr>
        <w:t>geologiczno-inżynierskich lub geotechnicznych.</w:t>
      </w:r>
    </w:p>
    <w:p w14:paraId="68DB3F02" w14:textId="77777777" w:rsidR="00EA3F79" w:rsidRPr="00682B58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Skala pionowa na metrykach uzależniona powinna być od głębokości, zwyczajowo 1:100 – 1:50</w:t>
      </w:r>
      <w:r w:rsidRPr="0055540E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Dla jednego typu sondowań zaleca się stosowanie jednej skali.</w:t>
      </w:r>
      <w:r w:rsidR="00AF34DF" w:rsidRPr="00682B58">
        <w:rPr>
          <w:rFonts w:cs="Arial"/>
          <w:szCs w:val="22"/>
        </w:rPr>
        <w:t xml:space="preserve"> </w:t>
      </w:r>
    </w:p>
    <w:p w14:paraId="3E0D1481" w14:textId="77777777" w:rsidR="005C65B6" w:rsidRPr="00D702D7" w:rsidRDefault="005C65B6" w:rsidP="00F5462A">
      <w:pPr>
        <w:spacing w:line="276" w:lineRule="auto"/>
        <w:rPr>
          <w:rFonts w:cs="Arial"/>
          <w:w w:val="90"/>
        </w:rPr>
      </w:pPr>
    </w:p>
    <w:p w14:paraId="16D87E78" w14:textId="77777777" w:rsidR="00D15E54" w:rsidRPr="0053466C" w:rsidRDefault="00EA3F79" w:rsidP="00765433">
      <w:pPr>
        <w:pStyle w:val="Nagwek2"/>
      </w:pPr>
      <w:bookmarkStart w:id="42" w:name="_Toc166442901"/>
      <w:r w:rsidRPr="00765433">
        <w:lastRenderedPageBreak/>
        <w:t>Szczegółowe</w:t>
      </w:r>
      <w:r w:rsidRPr="0053466C">
        <w:t xml:space="preserve"> </w:t>
      </w:r>
      <w:r w:rsidR="002540C2">
        <w:t>dotyczące dokumentów związanych z badaniami podłoża</w:t>
      </w:r>
      <w:bookmarkEnd w:id="42"/>
    </w:p>
    <w:p w14:paraId="0A7880C3" w14:textId="77777777" w:rsidR="004E2CC7" w:rsidRPr="00765433" w:rsidRDefault="004E2CC7" w:rsidP="00765433">
      <w:pPr>
        <w:pStyle w:val="Nagwek3"/>
      </w:pPr>
      <w:bookmarkStart w:id="43" w:name="_Toc166442902"/>
      <w:r w:rsidRPr="00765433">
        <w:t>Studium geologiczno-inżynierskie</w:t>
      </w:r>
      <w:r w:rsidR="00AF3663" w:rsidRPr="00765433">
        <w:t xml:space="preserve"> (</w:t>
      </w:r>
      <w:proofErr w:type="spellStart"/>
      <w:r w:rsidR="00AF3663" w:rsidRPr="00765433">
        <w:t>SGI</w:t>
      </w:r>
      <w:proofErr w:type="spellEnd"/>
      <w:r w:rsidR="00AF3663" w:rsidRPr="00765433">
        <w:t>)</w:t>
      </w:r>
      <w:bookmarkEnd w:id="43"/>
    </w:p>
    <w:p w14:paraId="3EE891A4" w14:textId="77777777" w:rsidR="0038247D" w:rsidRDefault="00BE46AC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Opracowuje się na etapie </w:t>
      </w:r>
      <w:proofErr w:type="spellStart"/>
      <w:r>
        <w:rPr>
          <w:rFonts w:cs="Arial"/>
          <w:szCs w:val="22"/>
        </w:rPr>
        <w:t>STEŚ</w:t>
      </w:r>
      <w:proofErr w:type="spellEnd"/>
      <w:r>
        <w:rPr>
          <w:rFonts w:cs="Arial"/>
          <w:szCs w:val="22"/>
        </w:rPr>
        <w:t xml:space="preserve">-I na potrzeby wyboru najkorzystniejszego przebiegu trasy. Służy wstępnemu, ogólnemu </w:t>
      </w:r>
      <w:r w:rsidR="0038247D">
        <w:rPr>
          <w:rFonts w:cs="Arial"/>
          <w:szCs w:val="22"/>
        </w:rPr>
        <w:t>i</w:t>
      </w:r>
      <w:r w:rsidR="00D21DD8">
        <w:rPr>
          <w:rFonts w:cs="Arial"/>
          <w:szCs w:val="22"/>
        </w:rPr>
        <w:t xml:space="preserve"> zgeneralizowanemu </w:t>
      </w:r>
      <w:r>
        <w:rPr>
          <w:rFonts w:cs="Arial"/>
          <w:szCs w:val="22"/>
        </w:rPr>
        <w:t>scharakteryzowaniu warunków geologiczno-inżynierskich, geotechnicznych i hydrogeologicznych. Szczególną uwagę powinno kłaść na możliwe zagrożenia i ryzyka geologiczne (np. obszary podmokłe, terenu gruntów organicznych, występowanie niekorzystnych zjawisk geologicznych).</w:t>
      </w:r>
    </w:p>
    <w:p w14:paraId="78CCDAD3" w14:textId="78983539" w:rsidR="0038247D" w:rsidRDefault="0038247D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gdy nie opracowuje się dokumentacji hydrogeologicznej w ramach </w:t>
      </w:r>
      <w:proofErr w:type="spellStart"/>
      <w:r>
        <w:rPr>
          <w:rFonts w:cs="Arial"/>
          <w:szCs w:val="22"/>
        </w:rPr>
        <w:t>SGI</w:t>
      </w:r>
      <w:proofErr w:type="spellEnd"/>
      <w:r>
        <w:rPr>
          <w:rFonts w:cs="Arial"/>
          <w:szCs w:val="22"/>
        </w:rPr>
        <w:t xml:space="preserve"> należy przeprowadzić analizę warunków hydrogeologicznych, w tym poziomów wodonośnych ich więzi a także ich użytkowania pod kątem wykorzystania na etapie uzyskiwania decyzji DUŚ. Wymagane jest w tym przypadku graficzne przedstawienie prowadzonych analiz (mapy hydrogeologiczna poziomu zagrożonego wykreślone w oparciu o zebrane materiały, przekroje hydrogeologiczne uwzględniające poziomy– </w:t>
      </w:r>
      <w:proofErr w:type="spellStart"/>
      <w:r>
        <w:rPr>
          <w:rFonts w:cs="Arial"/>
          <w:szCs w:val="22"/>
        </w:rPr>
        <w:t>GPU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PPU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PPW</w:t>
      </w:r>
      <w:proofErr w:type="spellEnd"/>
      <w:r>
        <w:rPr>
          <w:rFonts w:cs="Arial"/>
          <w:szCs w:val="22"/>
        </w:rPr>
        <w:t xml:space="preserve"> w zakresie obejmującym przebieg drogi).</w:t>
      </w:r>
    </w:p>
    <w:p w14:paraId="4BF07109" w14:textId="710C1D4C" w:rsidR="004E2CC7" w:rsidRDefault="0038247D" w:rsidP="0055540E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SGI</w:t>
      </w:r>
      <w:proofErr w:type="spellEnd"/>
      <w:r>
        <w:rPr>
          <w:rFonts w:cs="Arial"/>
          <w:szCs w:val="22"/>
        </w:rPr>
        <w:t xml:space="preserve"> o</w:t>
      </w:r>
      <w:r w:rsidR="00BE46AC">
        <w:rPr>
          <w:rFonts w:cs="Arial"/>
          <w:szCs w:val="22"/>
        </w:rPr>
        <w:t>pracowuje się w oparciu o materiały archiwalne, kartograficzne, wizję terenową oraz wstępne stosunkowo rzadkie badania terenowe i laboratoryjne</w:t>
      </w:r>
      <w:r w:rsidR="00D21DD8">
        <w:rPr>
          <w:rFonts w:cs="Arial"/>
          <w:szCs w:val="22"/>
        </w:rPr>
        <w:t xml:space="preserve"> dla wszystkich analizowanych wariantów</w:t>
      </w:r>
      <w:r w:rsidR="00BE46AC">
        <w:rPr>
          <w:rFonts w:cs="Arial"/>
          <w:szCs w:val="22"/>
        </w:rPr>
        <w:t xml:space="preserve">. </w:t>
      </w:r>
    </w:p>
    <w:p w14:paraId="622D48F3" w14:textId="01EAD005" w:rsidR="00680942" w:rsidRDefault="00680942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>
        <w:rPr>
          <w:rFonts w:cs="Arial"/>
          <w:szCs w:val="22"/>
        </w:rPr>
        <w:t>SGI</w:t>
      </w:r>
      <w:proofErr w:type="spellEnd"/>
      <w:r>
        <w:rPr>
          <w:rFonts w:cs="Arial"/>
          <w:szCs w:val="22"/>
        </w:rPr>
        <w:t xml:space="preserve"> powinien być zgodny listą kontrolną (załącznik </w:t>
      </w:r>
      <w:r w:rsidR="0038247D">
        <w:rPr>
          <w:rFonts w:cs="Arial"/>
          <w:szCs w:val="22"/>
        </w:rPr>
        <w:t>1</w:t>
      </w:r>
      <w:r>
        <w:rPr>
          <w:rFonts w:cs="Arial"/>
          <w:szCs w:val="22"/>
        </w:rPr>
        <w:t>)</w:t>
      </w:r>
      <w:r w:rsidR="003243F4">
        <w:rPr>
          <w:rFonts w:cs="Arial"/>
          <w:szCs w:val="22"/>
        </w:rPr>
        <w:t>.</w:t>
      </w:r>
    </w:p>
    <w:p w14:paraId="7E547494" w14:textId="77777777" w:rsidR="003243F4" w:rsidRPr="001166AE" w:rsidRDefault="003243F4" w:rsidP="003243F4">
      <w:pPr>
        <w:pStyle w:val="Nagwek3"/>
      </w:pPr>
      <w:bookmarkStart w:id="44" w:name="_Toc166442903"/>
      <w:r>
        <w:t>Program badań geotechnicznych (</w:t>
      </w:r>
      <w:proofErr w:type="spellStart"/>
      <w:r>
        <w:t>PBG</w:t>
      </w:r>
      <w:proofErr w:type="spellEnd"/>
      <w:r>
        <w:t>)</w:t>
      </w:r>
      <w:bookmarkEnd w:id="44"/>
    </w:p>
    <w:p w14:paraId="09095DF6" w14:textId="77777777" w:rsidR="00532D79" w:rsidRDefault="003243F4" w:rsidP="00532D7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PBG</w:t>
      </w:r>
      <w:proofErr w:type="spellEnd"/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wymagany jest dla w celu wykonania wszelakich badań geotechnicznych. jest obowiązkiem wykonawcy. O</w:t>
      </w:r>
      <w:r w:rsidRPr="003243F4">
        <w:rPr>
          <w:rFonts w:cs="Arial"/>
          <w:szCs w:val="22"/>
        </w:rPr>
        <w:t>bejmuj</w:t>
      </w:r>
      <w:r>
        <w:rPr>
          <w:rFonts w:cs="Arial"/>
          <w:szCs w:val="22"/>
        </w:rPr>
        <w:t>e określenie</w:t>
      </w:r>
      <w:r w:rsidRPr="003243F4">
        <w:rPr>
          <w:rFonts w:cs="Arial"/>
          <w:szCs w:val="22"/>
        </w:rPr>
        <w:t>: cel</w:t>
      </w:r>
      <w:r>
        <w:rPr>
          <w:rFonts w:cs="Arial"/>
          <w:szCs w:val="22"/>
        </w:rPr>
        <w:t>u</w:t>
      </w:r>
      <w:r w:rsidRPr="003243F4">
        <w:rPr>
          <w:rFonts w:cs="Arial"/>
          <w:szCs w:val="22"/>
        </w:rPr>
        <w:t xml:space="preserve"> badań, charakterystykę techniczną projektowanych obiektów wraz ze wstępnie ustaloną ich kategorią geotechniczną</w:t>
      </w:r>
      <w:r>
        <w:rPr>
          <w:rFonts w:cs="Arial"/>
          <w:szCs w:val="22"/>
        </w:rPr>
        <w:t xml:space="preserve"> i założonym stopniem </w:t>
      </w:r>
      <w:r w:rsidR="00532D79">
        <w:rPr>
          <w:rFonts w:cs="Arial"/>
          <w:szCs w:val="22"/>
        </w:rPr>
        <w:t>skomplikowania</w:t>
      </w:r>
      <w:r>
        <w:rPr>
          <w:rFonts w:cs="Arial"/>
          <w:szCs w:val="22"/>
        </w:rPr>
        <w:t xml:space="preserve"> warunków gruntowych. </w:t>
      </w:r>
      <w:r w:rsidR="00532D79">
        <w:rPr>
          <w:rFonts w:cs="Arial"/>
          <w:szCs w:val="22"/>
        </w:rPr>
        <w:t xml:space="preserve">Program badań geotechnicznych musu spełniać minimalne założenia względem ilości, głębokości oraz jakości planowanych </w:t>
      </w:r>
      <w:r w:rsidRPr="003243F4">
        <w:rPr>
          <w:rFonts w:cs="Arial"/>
          <w:szCs w:val="22"/>
        </w:rPr>
        <w:t xml:space="preserve">badań </w:t>
      </w:r>
      <w:r w:rsidR="00532D79">
        <w:rPr>
          <w:rFonts w:cs="Arial"/>
          <w:szCs w:val="22"/>
        </w:rPr>
        <w:t xml:space="preserve">określone w niniejszym dokumencie. W dokumencie musi zostać jednoznacznie określona metodyka zakładanych badań polowych i laboratoryjnych. Podlega uzgodnieniu z Projektantem oraz Zamawiającym (etap wstępny, etap badań podstawowych: </w:t>
      </w:r>
      <w:proofErr w:type="spellStart"/>
      <w:r w:rsidR="00532D79">
        <w:rPr>
          <w:rFonts w:cs="Arial"/>
          <w:szCs w:val="22"/>
        </w:rPr>
        <w:t>PFU</w:t>
      </w:r>
      <w:proofErr w:type="spellEnd"/>
      <w:r w:rsidR="00532D79">
        <w:rPr>
          <w:rFonts w:cs="Arial"/>
          <w:szCs w:val="22"/>
        </w:rPr>
        <w:t xml:space="preserve">, KP, PB) lub działającego w </w:t>
      </w:r>
      <w:r>
        <w:rPr>
          <w:rFonts w:cs="Arial"/>
          <w:szCs w:val="22"/>
        </w:rPr>
        <w:t xml:space="preserve">jego imieniu Inżyniera Kontraktu (inwestycje w formule „Projektuj i Buduj”). </w:t>
      </w:r>
    </w:p>
    <w:p w14:paraId="47665426" w14:textId="77777777" w:rsidR="003243F4" w:rsidRPr="00BF1036" w:rsidRDefault="003243F4" w:rsidP="003243F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 będzie zgodny z listą kontrolną (Załącznik </w:t>
      </w:r>
      <w:r w:rsidR="00532D79">
        <w:rPr>
          <w:rFonts w:cs="Arial"/>
          <w:szCs w:val="22"/>
        </w:rPr>
        <w:t>2</w:t>
      </w:r>
      <w:r>
        <w:rPr>
          <w:rFonts w:cs="Arial"/>
          <w:szCs w:val="22"/>
        </w:rPr>
        <w:t xml:space="preserve">). </w:t>
      </w:r>
    </w:p>
    <w:p w14:paraId="3BB70EF8" w14:textId="77777777" w:rsidR="00737F04" w:rsidRPr="00D702D7" w:rsidRDefault="00737F04" w:rsidP="00F5462A">
      <w:pPr>
        <w:spacing w:line="276" w:lineRule="auto"/>
        <w:ind w:left="360"/>
        <w:rPr>
          <w:rFonts w:eastAsia="Calibri" w:cs="Arial"/>
          <w:i/>
          <w:w w:val="90"/>
          <w:sz w:val="16"/>
        </w:rPr>
      </w:pPr>
    </w:p>
    <w:p w14:paraId="78C61FC6" w14:textId="77777777" w:rsidR="0098046F" w:rsidRPr="00765433" w:rsidRDefault="00032606" w:rsidP="00765433">
      <w:pPr>
        <w:pStyle w:val="Nagwek3"/>
      </w:pPr>
      <w:bookmarkStart w:id="45" w:name="_Toc166442904"/>
      <w:r w:rsidRPr="00765433">
        <w:t xml:space="preserve">Opinia geotechniczna </w:t>
      </w:r>
      <w:r w:rsidR="00AF3663" w:rsidRPr="00765433">
        <w:t>(</w:t>
      </w:r>
      <w:proofErr w:type="spellStart"/>
      <w:r w:rsidR="00AF3663" w:rsidRPr="00765433">
        <w:t>OG</w:t>
      </w:r>
      <w:proofErr w:type="spellEnd"/>
      <w:r w:rsidR="00AF3663" w:rsidRPr="00765433">
        <w:t>)</w:t>
      </w:r>
      <w:bookmarkEnd w:id="45"/>
    </w:p>
    <w:p w14:paraId="63BDED68" w14:textId="77777777" w:rsidR="00680942" w:rsidRDefault="00680942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Opracowywana jest na etapie projektu budowlanego, zgodnie z </w:t>
      </w:r>
      <w:proofErr w:type="spellStart"/>
      <w:r>
        <w:rPr>
          <w:rFonts w:cs="Arial"/>
          <w:szCs w:val="22"/>
        </w:rPr>
        <w:t>RMTBiGM</w:t>
      </w:r>
      <w:proofErr w:type="spellEnd"/>
      <w:r>
        <w:rPr>
          <w:rFonts w:cs="Arial"/>
          <w:szCs w:val="22"/>
        </w:rPr>
        <w:t xml:space="preserve">. Powinna być opracowana przez Projektanta. </w:t>
      </w:r>
    </w:p>
    <w:p w14:paraId="0849A000" w14:textId="77777777" w:rsidR="00032606" w:rsidRDefault="00680942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Opinia Geotechniczna p</w:t>
      </w:r>
      <w:r w:rsidR="00032606" w:rsidRPr="00094763">
        <w:rPr>
          <w:rFonts w:cs="Arial"/>
          <w:szCs w:val="22"/>
        </w:rPr>
        <w:t>owinna ustalać przydatność gruntów na potrzeby budownictwa oraz wskazywać kategorię geotechniczną obiektu budowlanego.</w:t>
      </w:r>
      <w:r>
        <w:rPr>
          <w:rFonts w:cs="Arial"/>
          <w:szCs w:val="22"/>
        </w:rPr>
        <w:t xml:space="preserve"> W przypadku obiektów I-</w:t>
      </w:r>
      <w:proofErr w:type="spellStart"/>
      <w:r>
        <w:rPr>
          <w:rFonts w:cs="Arial"/>
          <w:szCs w:val="22"/>
        </w:rPr>
        <w:t>szej</w:t>
      </w:r>
      <w:proofErr w:type="spellEnd"/>
      <w:r>
        <w:rPr>
          <w:rFonts w:cs="Arial"/>
          <w:szCs w:val="22"/>
        </w:rPr>
        <w:t xml:space="preserve"> kategorii geotechnicznej Opinia geotechniczna może zawierać wyniki badań podłoża</w:t>
      </w:r>
      <w:r w:rsidR="001166AE">
        <w:rPr>
          <w:rFonts w:cs="Arial"/>
          <w:szCs w:val="22"/>
        </w:rPr>
        <w:t xml:space="preserve"> podlega wówczas wymaganiom jak w </w:t>
      </w:r>
      <w:proofErr w:type="spellStart"/>
      <w:r w:rsidR="001166AE">
        <w:rPr>
          <w:rFonts w:cs="Arial"/>
          <w:szCs w:val="22"/>
        </w:rPr>
        <w:t>DBP</w:t>
      </w:r>
      <w:proofErr w:type="spellEnd"/>
      <w:r w:rsidR="001166AE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  <w:r w:rsidR="00765433">
        <w:rPr>
          <w:rFonts w:cs="Arial"/>
          <w:szCs w:val="22"/>
        </w:rPr>
        <w:t xml:space="preserve"> </w:t>
      </w:r>
      <w:r w:rsidR="00375F6F">
        <w:rPr>
          <w:rFonts w:cs="Arial"/>
          <w:szCs w:val="22"/>
        </w:rPr>
        <w:t xml:space="preserve"> </w:t>
      </w:r>
    </w:p>
    <w:p w14:paraId="0B8BE516" w14:textId="77777777" w:rsidR="001166AE" w:rsidRDefault="001166AE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Opinia geotechniczna powinna zawierać:</w:t>
      </w:r>
    </w:p>
    <w:p w14:paraId="10E0429B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Strona tytułowa (</w:t>
      </w:r>
      <w:r w:rsidRPr="001166AE">
        <w:rPr>
          <w:rFonts w:cs="Arial"/>
          <w:szCs w:val="22"/>
        </w:rPr>
        <w:t xml:space="preserve">nazwę zadania i </w:t>
      </w:r>
      <w:r>
        <w:rPr>
          <w:rFonts w:cs="Arial"/>
          <w:szCs w:val="22"/>
        </w:rPr>
        <w:t xml:space="preserve">etap przygotowania inwestycji, oznaczenie </w:t>
      </w:r>
      <w:r w:rsidRPr="001166AE">
        <w:rPr>
          <w:rFonts w:cs="Arial"/>
          <w:szCs w:val="22"/>
        </w:rPr>
        <w:t>Inwestora, Wykonawcy, Projektanta;</w:t>
      </w:r>
      <w:r>
        <w:rPr>
          <w:rFonts w:cs="Arial"/>
          <w:szCs w:val="22"/>
        </w:rPr>
        <w:t xml:space="preserve"> </w:t>
      </w:r>
      <w:r w:rsidRPr="001166AE">
        <w:rPr>
          <w:rFonts w:cs="Arial"/>
          <w:szCs w:val="22"/>
        </w:rPr>
        <w:t>wykaz autorów</w:t>
      </w:r>
      <w:r>
        <w:rPr>
          <w:rFonts w:cs="Arial"/>
          <w:szCs w:val="22"/>
        </w:rPr>
        <w:t xml:space="preserve"> z podpisami),</w:t>
      </w:r>
    </w:p>
    <w:p w14:paraId="0667DDF9" w14:textId="77777777" w:rsid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 w:rsidRPr="001166AE">
        <w:rPr>
          <w:rFonts w:cs="Arial"/>
          <w:szCs w:val="22"/>
        </w:rPr>
        <w:t>Cel wykonania opinii i jej podstawa</w:t>
      </w:r>
      <w:r>
        <w:rPr>
          <w:rFonts w:cs="Arial"/>
          <w:szCs w:val="22"/>
        </w:rPr>
        <w:t>,</w:t>
      </w:r>
    </w:p>
    <w:p w14:paraId="59BB4CA2" w14:textId="77777777" w:rsidR="008C054F" w:rsidRP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Wykaz materiałów wykorzystanych,</w:t>
      </w:r>
    </w:p>
    <w:p w14:paraId="0177BF04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Szczegółową c</w:t>
      </w:r>
      <w:r w:rsidRPr="001166AE">
        <w:rPr>
          <w:rFonts w:cs="Arial"/>
          <w:szCs w:val="22"/>
        </w:rPr>
        <w:t>harakterystykę inwestycji/obiektu budowlanego</w:t>
      </w:r>
      <w:r>
        <w:rPr>
          <w:rFonts w:cs="Arial"/>
          <w:szCs w:val="22"/>
        </w:rPr>
        <w:t xml:space="preserve"> z podaniem poziomów i sposobów posadowienia, wysokości nasypów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69E7BFF6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 w:rsidRPr="001166AE">
        <w:rPr>
          <w:rFonts w:cs="Arial"/>
          <w:szCs w:val="22"/>
        </w:rPr>
        <w:t>Opis terenu inwestycji;</w:t>
      </w:r>
    </w:p>
    <w:p w14:paraId="7ABC3374" w14:textId="77777777" w:rsid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1166AE">
        <w:rPr>
          <w:rFonts w:cs="Arial"/>
          <w:szCs w:val="22"/>
        </w:rPr>
        <w:t>astosowany podział na warstwy i ocenę przydatności gruntów dla budownictwa,</w:t>
      </w:r>
    </w:p>
    <w:p w14:paraId="210EF4CF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Opis podłoża gruntowego </w:t>
      </w:r>
      <w:r w:rsidR="008C054F">
        <w:rPr>
          <w:rFonts w:cs="Arial"/>
          <w:szCs w:val="22"/>
        </w:rPr>
        <w:t xml:space="preserve">poszczególnych obiektów i odcinków dróg, </w:t>
      </w:r>
      <w:r w:rsidRPr="001166AE">
        <w:rPr>
          <w:rFonts w:cs="Arial"/>
          <w:szCs w:val="22"/>
        </w:rPr>
        <w:t xml:space="preserve">wraz z określeniem stopnia złożoności warunków gruntowo-wodnych </w:t>
      </w:r>
      <w:r w:rsidR="008C054F">
        <w:rPr>
          <w:rFonts w:cs="Arial"/>
          <w:szCs w:val="22"/>
        </w:rPr>
        <w:t xml:space="preserve">(zaleca się w formie zestawienia tabelarycznego </w:t>
      </w:r>
      <w:r w:rsidR="008C054F">
        <w:rPr>
          <w:rFonts w:cs="Arial"/>
          <w:szCs w:val="22"/>
        </w:rPr>
        <w:lastRenderedPageBreak/>
        <w:t xml:space="preserve">obejmującego co najmniej: poszczególne odcinki/obiekty, rozwiązania projektowe: wielkość wykopu/nasypu, głębokość i sposób posadowienia, warunki geotechniczne i informacje o nośności podłoża, warunki wodne w tym ich głębokości/rzędnych, występowanie niekorzystnych procesów geologicznych, określenie stopnia złożoności warunków gruntowych itp.). </w:t>
      </w:r>
    </w:p>
    <w:p w14:paraId="55D272DA" w14:textId="77777777" w:rsidR="008C054F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Ustalenie kategorii geotechnicznej obiektu/inwestycji lub części.</w:t>
      </w:r>
    </w:p>
    <w:p w14:paraId="058D043E" w14:textId="77777777" w:rsidR="001166AE" w:rsidRP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1166AE" w:rsidRPr="001166AE">
        <w:rPr>
          <w:rFonts w:cs="Arial"/>
          <w:szCs w:val="22"/>
        </w:rPr>
        <w:t>skazanie niezbędnych do wykonania badań</w:t>
      </w:r>
      <w:r>
        <w:rPr>
          <w:rFonts w:cs="Arial"/>
          <w:szCs w:val="22"/>
        </w:rPr>
        <w:t xml:space="preserve"> </w:t>
      </w:r>
      <w:r w:rsidR="001166AE" w:rsidRPr="001166AE">
        <w:rPr>
          <w:rFonts w:cs="Arial"/>
          <w:szCs w:val="22"/>
        </w:rPr>
        <w:t xml:space="preserve">geotechnicznych i sposobu ich przedstawienia, </w:t>
      </w:r>
      <w:r>
        <w:rPr>
          <w:rFonts w:cs="Arial"/>
          <w:szCs w:val="22"/>
        </w:rPr>
        <w:t>o ile będzie to konieczne.</w:t>
      </w:r>
    </w:p>
    <w:p w14:paraId="0DE87958" w14:textId="77777777" w:rsid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Wyniki badań geotechnicznych (jeżeli nie opracowuje się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), zakres przedstawienia wyników badań geotechnicznych jest analogiczny jak dla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>.</w:t>
      </w:r>
    </w:p>
    <w:p w14:paraId="2A83EF00" w14:textId="7B78A03A" w:rsidR="00561BB3" w:rsidRPr="0055540E" w:rsidRDefault="00561BB3" w:rsidP="00561BB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 w:rsidR="0038247D">
        <w:rPr>
          <w:rFonts w:cs="Arial"/>
          <w:szCs w:val="22"/>
        </w:rPr>
        <w:t>OGT</w:t>
      </w:r>
      <w:proofErr w:type="spellEnd"/>
      <w:r>
        <w:rPr>
          <w:rFonts w:cs="Arial"/>
          <w:szCs w:val="22"/>
        </w:rPr>
        <w:t xml:space="preserve"> powinien być zgodny listą kontrolną (załącznik </w:t>
      </w:r>
      <w:r w:rsidR="003243F4">
        <w:rPr>
          <w:rFonts w:cs="Arial"/>
          <w:szCs w:val="22"/>
        </w:rPr>
        <w:t>3</w:t>
      </w:r>
      <w:r>
        <w:rPr>
          <w:rFonts w:cs="Arial"/>
          <w:szCs w:val="22"/>
        </w:rPr>
        <w:t>)</w:t>
      </w:r>
    </w:p>
    <w:p w14:paraId="22749829" w14:textId="77777777" w:rsidR="0098046F" w:rsidRPr="001166AE" w:rsidRDefault="00494539" w:rsidP="001166AE">
      <w:pPr>
        <w:pStyle w:val="Nagwek3"/>
      </w:pPr>
      <w:bookmarkStart w:id="46" w:name="_Toc166442905"/>
      <w:r w:rsidRPr="001166AE">
        <w:t>Dokume</w:t>
      </w:r>
      <w:r w:rsidR="00515E06" w:rsidRPr="001166AE">
        <w:t>ntacja badań podłoża gruntowego</w:t>
      </w:r>
      <w:r w:rsidR="00ED3971" w:rsidRPr="001166AE">
        <w:t xml:space="preserve"> </w:t>
      </w:r>
      <w:r w:rsidR="001D485A" w:rsidRPr="001166AE">
        <w:t>(</w:t>
      </w:r>
      <w:proofErr w:type="spellStart"/>
      <w:r w:rsidR="001D485A" w:rsidRPr="001166AE">
        <w:t>DBP</w:t>
      </w:r>
      <w:proofErr w:type="spellEnd"/>
      <w:r w:rsidR="001D485A" w:rsidRPr="001166AE">
        <w:t>)</w:t>
      </w:r>
      <w:bookmarkEnd w:id="46"/>
    </w:p>
    <w:p w14:paraId="6DFE2978" w14:textId="77777777" w:rsidR="00515E06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Wymagana jest dla obiektów II-</w:t>
      </w:r>
      <w:proofErr w:type="spellStart"/>
      <w:r>
        <w:rPr>
          <w:rFonts w:cs="Arial"/>
          <w:szCs w:val="22"/>
        </w:rPr>
        <w:t>giej</w:t>
      </w:r>
      <w:proofErr w:type="spellEnd"/>
      <w:r>
        <w:rPr>
          <w:rFonts w:cs="Arial"/>
          <w:szCs w:val="22"/>
        </w:rPr>
        <w:t xml:space="preserve"> i III-</w:t>
      </w:r>
      <w:proofErr w:type="spellStart"/>
      <w:r>
        <w:rPr>
          <w:rFonts w:cs="Arial"/>
          <w:szCs w:val="22"/>
        </w:rPr>
        <w:t>ciej</w:t>
      </w:r>
      <w:proofErr w:type="spellEnd"/>
      <w:r>
        <w:rPr>
          <w:rFonts w:cs="Arial"/>
          <w:szCs w:val="22"/>
        </w:rPr>
        <w:t xml:space="preserve"> kategorii geotechnicznej. </w:t>
      </w:r>
      <w:r w:rsidR="0098046F" w:rsidRPr="00FB273D">
        <w:rPr>
          <w:rFonts w:cs="Arial"/>
          <w:szCs w:val="22"/>
        </w:rPr>
        <w:t>P</w:t>
      </w:r>
      <w:r w:rsidR="00ED3971" w:rsidRPr="00FB273D">
        <w:rPr>
          <w:rFonts w:cs="Arial"/>
          <w:szCs w:val="22"/>
        </w:rPr>
        <w:t xml:space="preserve">owinna zostać opracowana zgodnie </w:t>
      </w:r>
      <w:r w:rsidR="00515E06" w:rsidRPr="00FB273D">
        <w:rPr>
          <w:rFonts w:cs="Arial"/>
          <w:szCs w:val="22"/>
        </w:rPr>
        <w:t xml:space="preserve">w </w:t>
      </w:r>
      <w:proofErr w:type="spellStart"/>
      <w:r>
        <w:rPr>
          <w:rFonts w:cs="Arial"/>
          <w:szCs w:val="22"/>
        </w:rPr>
        <w:t>RMTBiGM</w:t>
      </w:r>
      <w:proofErr w:type="spellEnd"/>
      <w:r>
        <w:rPr>
          <w:rFonts w:cs="Arial"/>
          <w:szCs w:val="22"/>
        </w:rPr>
        <w:t xml:space="preserve"> oraz </w:t>
      </w:r>
      <w:proofErr w:type="spellStart"/>
      <w:r w:rsidR="00515E06" w:rsidRPr="00FB273D">
        <w:rPr>
          <w:rFonts w:cs="Arial"/>
          <w:szCs w:val="22"/>
        </w:rPr>
        <w:t>PN</w:t>
      </w:r>
      <w:proofErr w:type="spellEnd"/>
      <w:r w:rsidR="00515E06" w:rsidRPr="00FB273D">
        <w:rPr>
          <w:rFonts w:cs="Arial"/>
          <w:szCs w:val="22"/>
        </w:rPr>
        <w:t>-EN 1997-1</w:t>
      </w:r>
      <w:r w:rsidR="00ED3971" w:rsidRPr="00FB273D">
        <w:rPr>
          <w:rFonts w:cs="Arial"/>
          <w:szCs w:val="22"/>
        </w:rPr>
        <w:t xml:space="preserve"> </w:t>
      </w:r>
      <w:proofErr w:type="spellStart"/>
      <w:r w:rsidR="00ED3971" w:rsidRPr="00FB273D">
        <w:rPr>
          <w:rFonts w:cs="Arial"/>
          <w:szCs w:val="22"/>
        </w:rPr>
        <w:t>PN</w:t>
      </w:r>
      <w:proofErr w:type="spellEnd"/>
      <w:r w:rsidR="00ED3971" w:rsidRPr="00FB273D">
        <w:rPr>
          <w:rFonts w:cs="Arial"/>
          <w:szCs w:val="22"/>
        </w:rPr>
        <w:t>-EN 1997–2</w:t>
      </w:r>
      <w:r w:rsidR="00515E06" w:rsidRPr="00FB273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</w:t>
      </w:r>
      <w:r w:rsidR="00515E06" w:rsidRPr="00FB273D">
        <w:rPr>
          <w:rFonts w:cs="Arial"/>
          <w:szCs w:val="22"/>
        </w:rPr>
        <w:t>Eurokod</w:t>
      </w:r>
      <w:r>
        <w:rPr>
          <w:rFonts w:cs="Arial"/>
          <w:szCs w:val="22"/>
        </w:rPr>
        <w:t>-</w:t>
      </w:r>
      <w:r w:rsidR="00515E06" w:rsidRPr="00FB273D">
        <w:rPr>
          <w:rFonts w:cs="Arial"/>
          <w:szCs w:val="22"/>
        </w:rPr>
        <w:t>7</w:t>
      </w:r>
      <w:r>
        <w:rPr>
          <w:rFonts w:cs="Arial"/>
          <w:szCs w:val="22"/>
        </w:rPr>
        <w:t>) a także niniejszymi wymaganiami.</w:t>
      </w:r>
    </w:p>
    <w:p w14:paraId="4A89D2DC" w14:textId="77777777" w:rsidR="001D485A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Podział na warstwy geotechniczne oraz sposób wyprowadzenia przypisanych im parametrów geotechnicznych należy uzgodnić z Projektantem lub autorem projektu geotechnicznego (</w:t>
      </w:r>
      <w:proofErr w:type="spellStart"/>
      <w:r>
        <w:rPr>
          <w:rFonts w:cs="Arial"/>
          <w:szCs w:val="22"/>
        </w:rPr>
        <w:t>PG</w:t>
      </w:r>
      <w:proofErr w:type="spellEnd"/>
      <w:r>
        <w:rPr>
          <w:rFonts w:cs="Arial"/>
          <w:szCs w:val="22"/>
        </w:rPr>
        <w:t>).</w:t>
      </w:r>
    </w:p>
    <w:p w14:paraId="246B1BEA" w14:textId="77777777" w:rsidR="001D485A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zawierać będzie analizę wszystkich przeprowadzonych i archiwalnych wyników badań, w tym zawartych w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DH</w:t>
      </w:r>
      <w:proofErr w:type="spellEnd"/>
      <w:r w:rsidR="000E030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3C1A9941" w14:textId="256896F2" w:rsidR="000E0307" w:rsidRPr="00FB273D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należy opracować na etapie </w:t>
      </w:r>
      <w:proofErr w:type="spellStart"/>
      <w:r>
        <w:rPr>
          <w:rFonts w:cs="Arial"/>
          <w:szCs w:val="22"/>
        </w:rPr>
        <w:t>PFU</w:t>
      </w:r>
      <w:proofErr w:type="spellEnd"/>
      <w:r>
        <w:rPr>
          <w:rFonts w:cs="Arial"/>
          <w:szCs w:val="22"/>
        </w:rPr>
        <w:t xml:space="preserve"> (KP) i później na etapie PB dla procedury „Projektuj i Buduj” oraz tylko na etapie PB w procedurze „Buduj”.</w:t>
      </w:r>
      <w:r w:rsidR="000E0307">
        <w:rPr>
          <w:rFonts w:cs="Arial"/>
          <w:szCs w:val="22"/>
        </w:rPr>
        <w:t xml:space="preserve"> Zakres </w:t>
      </w:r>
      <w:proofErr w:type="spellStart"/>
      <w:r w:rsidR="000E0307">
        <w:rPr>
          <w:rFonts w:cs="Arial"/>
          <w:szCs w:val="22"/>
        </w:rPr>
        <w:t>DBP</w:t>
      </w:r>
      <w:proofErr w:type="spellEnd"/>
      <w:r w:rsidR="000E0307">
        <w:rPr>
          <w:rFonts w:cs="Arial"/>
          <w:szCs w:val="22"/>
        </w:rPr>
        <w:t xml:space="preserve"> powinien być zgodny z listą kontrolną (załącznik</w:t>
      </w:r>
      <w:r w:rsidR="00D31FBA">
        <w:rPr>
          <w:rFonts w:cs="Arial"/>
          <w:szCs w:val="22"/>
        </w:rPr>
        <w:t xml:space="preserve"> </w:t>
      </w:r>
      <w:r w:rsidR="00532D79">
        <w:rPr>
          <w:rFonts w:cs="Arial"/>
          <w:szCs w:val="22"/>
        </w:rPr>
        <w:t>4</w:t>
      </w:r>
      <w:r w:rsidR="000E0307">
        <w:rPr>
          <w:rFonts w:cs="Arial"/>
          <w:szCs w:val="22"/>
        </w:rPr>
        <w:t>).</w:t>
      </w:r>
    </w:p>
    <w:p w14:paraId="637623C2" w14:textId="77777777" w:rsidR="00AA0866" w:rsidRPr="00AA0866" w:rsidRDefault="00AA0866" w:rsidP="001166AE">
      <w:pPr>
        <w:pStyle w:val="Nagwek3"/>
      </w:pPr>
      <w:bookmarkStart w:id="47" w:name="_Toc166442906"/>
      <w:r w:rsidRPr="00AA0866">
        <w:t xml:space="preserve">Projekt </w:t>
      </w:r>
      <w:r w:rsidRPr="001166AE">
        <w:t>geotechniczny</w:t>
      </w:r>
      <w:r w:rsidRPr="00AA0866">
        <w:t xml:space="preserve"> </w:t>
      </w:r>
      <w:r w:rsidR="00532D79">
        <w:t>(</w:t>
      </w:r>
      <w:proofErr w:type="spellStart"/>
      <w:r w:rsidR="00532D79">
        <w:t>PG</w:t>
      </w:r>
      <w:proofErr w:type="spellEnd"/>
      <w:r w:rsidR="00532D79">
        <w:t>)</w:t>
      </w:r>
      <w:bookmarkEnd w:id="47"/>
    </w:p>
    <w:p w14:paraId="4646BED0" w14:textId="77777777" w:rsidR="003A1283" w:rsidRDefault="00AA0866" w:rsidP="00BD7A5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projektu geotechnicznego powinien być zgodny z </w:t>
      </w:r>
      <w:proofErr w:type="spellStart"/>
      <w:r>
        <w:rPr>
          <w:rFonts w:cs="Arial"/>
          <w:szCs w:val="22"/>
        </w:rPr>
        <w:t>RMTBiGM</w:t>
      </w:r>
      <w:proofErr w:type="spellEnd"/>
      <w:r w:rsidRPr="00A82EEC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Zostanie opracowany zgodnie z </w:t>
      </w:r>
      <w:proofErr w:type="spellStart"/>
      <w:r w:rsidRPr="00A82EEC">
        <w:rPr>
          <w:rFonts w:cs="Arial"/>
          <w:szCs w:val="22"/>
        </w:rPr>
        <w:t>PN</w:t>
      </w:r>
      <w:proofErr w:type="spellEnd"/>
      <w:r w:rsidRPr="00A82EEC">
        <w:rPr>
          <w:rFonts w:cs="Arial"/>
          <w:szCs w:val="22"/>
        </w:rPr>
        <w:t xml:space="preserve">-EN 1997-1, </w:t>
      </w:r>
      <w:proofErr w:type="spellStart"/>
      <w:r w:rsidRPr="00A82EEC">
        <w:rPr>
          <w:rFonts w:cs="Arial"/>
          <w:szCs w:val="22"/>
        </w:rPr>
        <w:t>PN</w:t>
      </w:r>
      <w:proofErr w:type="spellEnd"/>
      <w:r w:rsidRPr="00A82EEC">
        <w:rPr>
          <w:rFonts w:cs="Arial"/>
          <w:szCs w:val="22"/>
        </w:rPr>
        <w:t>-EN 1997-2</w:t>
      </w:r>
      <w:r w:rsidR="003A1283">
        <w:rPr>
          <w:rFonts w:cs="Arial"/>
          <w:szCs w:val="22"/>
        </w:rPr>
        <w:t xml:space="preserve"> dla całej inwestycji (jeżeli jest zaliczona do II-</w:t>
      </w:r>
      <w:proofErr w:type="spellStart"/>
      <w:r w:rsidR="003A1283">
        <w:rPr>
          <w:rFonts w:cs="Arial"/>
          <w:szCs w:val="22"/>
        </w:rPr>
        <w:t>giej</w:t>
      </w:r>
      <w:proofErr w:type="spellEnd"/>
      <w:r w:rsidR="003A1283">
        <w:rPr>
          <w:rFonts w:cs="Arial"/>
          <w:szCs w:val="22"/>
        </w:rPr>
        <w:t xml:space="preserve"> i III-</w:t>
      </w:r>
      <w:proofErr w:type="spellStart"/>
      <w:r w:rsidR="003A1283">
        <w:rPr>
          <w:rFonts w:cs="Arial"/>
          <w:szCs w:val="22"/>
        </w:rPr>
        <w:t>ciej</w:t>
      </w:r>
      <w:proofErr w:type="spellEnd"/>
      <w:r w:rsidR="003A1283">
        <w:rPr>
          <w:rFonts w:cs="Arial"/>
          <w:szCs w:val="22"/>
        </w:rPr>
        <w:t xml:space="preserve"> kategorii geotechnicznej) i wszystkich jej obiektów</w:t>
      </w:r>
      <w:r>
        <w:rPr>
          <w:rFonts w:cs="Arial"/>
          <w:szCs w:val="22"/>
        </w:rPr>
        <w:t xml:space="preserve">. </w:t>
      </w:r>
    </w:p>
    <w:p w14:paraId="23131CA3" w14:textId="77777777" w:rsidR="003A1283" w:rsidRDefault="003A1283" w:rsidP="00BD7A5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projekcie geotechnicznym należy przedstawić przyjęte założenia, dane, metody obliczeń. Projekt geotechniczny zawiera między innymi:</w:t>
      </w:r>
    </w:p>
    <w:p w14:paraId="2F3E6259" w14:textId="77777777" w:rsidR="003A1283" w:rsidRDefault="003A1283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Szczegółowy opis projektowanych obiektów uwzględniający kategorię </w:t>
      </w:r>
      <w:r w:rsidR="0003793C">
        <w:rPr>
          <w:rFonts w:cs="Arial"/>
          <w:szCs w:val="22"/>
        </w:rPr>
        <w:t>geotechniczną</w:t>
      </w:r>
      <w:r>
        <w:rPr>
          <w:rFonts w:cs="Arial"/>
          <w:szCs w:val="22"/>
        </w:rPr>
        <w:t>, geometrię, zakresy naprężeń, oddziaływań,</w:t>
      </w:r>
    </w:p>
    <w:p w14:paraId="074FAE9A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 xml:space="preserve">prognozę zmian właściwości podłoża budowlanego w czasie, </w:t>
      </w:r>
    </w:p>
    <w:p w14:paraId="16E9FB40" w14:textId="77777777" w:rsidR="003A1283" w:rsidRDefault="003A1283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ocenę danych geotechnicznych zawartych w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i </w:t>
      </w:r>
      <w:r w:rsidR="00AA0866" w:rsidRPr="00A82EEC">
        <w:rPr>
          <w:rFonts w:cs="Arial"/>
          <w:szCs w:val="22"/>
        </w:rPr>
        <w:t>określenie obliczeniowych</w:t>
      </w:r>
      <w:r w:rsidR="00AA0866">
        <w:rPr>
          <w:rFonts w:cs="Arial"/>
          <w:szCs w:val="22"/>
        </w:rPr>
        <w:t xml:space="preserve"> </w:t>
      </w:r>
      <w:r w:rsidR="00AA0866" w:rsidRPr="00A82EEC">
        <w:rPr>
          <w:rFonts w:cs="Arial"/>
          <w:szCs w:val="22"/>
        </w:rPr>
        <w:t xml:space="preserve">parametrów geotechnicznych, </w:t>
      </w:r>
    </w:p>
    <w:p w14:paraId="29588DA9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określenie częściowych współczynników bezpieczeństwa do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obliczeń geotechnicznych, </w:t>
      </w:r>
      <w:r w:rsidR="0003793C">
        <w:rPr>
          <w:rFonts w:cs="Arial"/>
          <w:szCs w:val="22"/>
        </w:rPr>
        <w:t>uwzględniających dopuszczalny poziom ryzyka,</w:t>
      </w:r>
    </w:p>
    <w:p w14:paraId="453F43D7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 xml:space="preserve">określenie oddziaływań od gruntu, </w:t>
      </w:r>
    </w:p>
    <w:p w14:paraId="271A78D5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przyjęcie modelu obliczeniowego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podłoża budowlanego, </w:t>
      </w:r>
    </w:p>
    <w:p w14:paraId="3D9A422B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obliczeni</w:t>
      </w:r>
      <w:r w:rsidR="0003793C">
        <w:rPr>
          <w:rFonts w:cs="Arial"/>
          <w:szCs w:val="22"/>
        </w:rPr>
        <w:t xml:space="preserve">a geotechniczne obejmujące </w:t>
      </w:r>
      <w:r w:rsidRPr="00A82EEC">
        <w:rPr>
          <w:rFonts w:cs="Arial"/>
          <w:szCs w:val="22"/>
        </w:rPr>
        <w:t>nośnoś</w:t>
      </w:r>
      <w:r w:rsidR="0003793C">
        <w:rPr>
          <w:rFonts w:cs="Arial"/>
          <w:szCs w:val="22"/>
        </w:rPr>
        <w:t>ć</w:t>
      </w:r>
      <w:r w:rsidRPr="00A82EEC">
        <w:rPr>
          <w:rFonts w:cs="Arial"/>
          <w:szCs w:val="22"/>
        </w:rPr>
        <w:t xml:space="preserve"> i osiadania podłoża budowlanego oraz stateczności</w:t>
      </w:r>
      <w:r w:rsidR="0003793C">
        <w:rPr>
          <w:rFonts w:cs="Arial"/>
          <w:szCs w:val="22"/>
        </w:rPr>
        <w:t xml:space="preserve"> dla wszystkich projektowanych obiektów</w:t>
      </w:r>
      <w:r w:rsidR="00826EAC">
        <w:rPr>
          <w:rFonts w:cs="Arial"/>
          <w:szCs w:val="22"/>
        </w:rPr>
        <w:t xml:space="preserve"> i</w:t>
      </w:r>
      <w:r w:rsidRPr="00A82EEC">
        <w:rPr>
          <w:rFonts w:cs="Arial"/>
          <w:szCs w:val="22"/>
        </w:rPr>
        <w:t xml:space="preserve"> </w:t>
      </w:r>
      <w:r w:rsidR="00826EAC">
        <w:rPr>
          <w:rFonts w:cs="Arial"/>
          <w:szCs w:val="22"/>
        </w:rPr>
        <w:t>wzmocnień podłoża,</w:t>
      </w:r>
    </w:p>
    <w:p w14:paraId="61E94DB3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ustalenie danych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niezbędnych do zaprojektowania fundamentów,</w:t>
      </w:r>
    </w:p>
    <w:p w14:paraId="4E56C350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 xml:space="preserve">specyfikację badań niezbędnych do zapewnienia wymaganej jakości robót ziemnych i specjalistycznych robót geotechnicznych, </w:t>
      </w:r>
    </w:p>
    <w:p w14:paraId="718FB47E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>określenie szkodliwości oddziaływań wód gruntowych na obiekt budowlany i sposobów przeciwdziałania tym zagrożeniom,</w:t>
      </w:r>
    </w:p>
    <w:p w14:paraId="310C3D36" w14:textId="55405E22" w:rsidR="00170A9F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 xml:space="preserve">określenie </w:t>
      </w:r>
      <w:r w:rsidR="0003793C">
        <w:rPr>
          <w:rFonts w:cs="Arial"/>
          <w:szCs w:val="22"/>
        </w:rPr>
        <w:t xml:space="preserve">obiektów wymagających monitorowania oraz </w:t>
      </w:r>
      <w:r w:rsidRPr="0003793C">
        <w:rPr>
          <w:rFonts w:cs="Arial"/>
          <w:szCs w:val="22"/>
        </w:rPr>
        <w:t xml:space="preserve">niezbędnego </w:t>
      </w:r>
      <w:r w:rsidR="0003793C">
        <w:rPr>
          <w:rFonts w:cs="Arial"/>
          <w:szCs w:val="22"/>
        </w:rPr>
        <w:t xml:space="preserve">zakresu </w:t>
      </w:r>
      <w:r w:rsidRPr="0003793C">
        <w:rPr>
          <w:rFonts w:cs="Arial"/>
          <w:szCs w:val="22"/>
        </w:rPr>
        <w:t xml:space="preserve">monitorowania wybudowanego obiektu budowlanego, obiektów sąsiadujących i otaczającego </w:t>
      </w:r>
      <w:r w:rsidR="0003793C">
        <w:rPr>
          <w:rFonts w:cs="Arial"/>
          <w:szCs w:val="22"/>
        </w:rPr>
        <w:t>terenu</w:t>
      </w:r>
      <w:r w:rsidRPr="0003793C">
        <w:rPr>
          <w:rFonts w:cs="Arial"/>
          <w:szCs w:val="22"/>
        </w:rPr>
        <w:t>,</w:t>
      </w:r>
      <w:r w:rsidR="0003793C">
        <w:rPr>
          <w:rFonts w:cs="Arial"/>
          <w:szCs w:val="22"/>
        </w:rPr>
        <w:t xml:space="preserve"> w ramach monitoringu należy określić cel, metodykę, częstotliwość pomiarów, sposób oceny wyników, </w:t>
      </w:r>
      <w:r w:rsidR="0003793C">
        <w:rPr>
          <w:rFonts w:cs="Arial"/>
          <w:szCs w:val="22"/>
        </w:rPr>
        <w:lastRenderedPageBreak/>
        <w:t>wielkości krytyczne, osoby odpowiedzialne za prowadzenie pomiarów</w:t>
      </w:r>
      <w:r w:rsidR="00826EAC">
        <w:rPr>
          <w:rFonts w:cs="Arial"/>
          <w:szCs w:val="22"/>
        </w:rPr>
        <w:t>,</w:t>
      </w:r>
      <w:r w:rsidR="0003793C">
        <w:rPr>
          <w:rFonts w:cs="Arial"/>
          <w:szCs w:val="22"/>
        </w:rPr>
        <w:t xml:space="preserve"> ich interpretację </w:t>
      </w:r>
      <w:r w:rsidR="00826EAC">
        <w:rPr>
          <w:rFonts w:cs="Arial"/>
          <w:szCs w:val="22"/>
        </w:rPr>
        <w:t>i otrzymanie raportów.</w:t>
      </w:r>
    </w:p>
    <w:p w14:paraId="3D9508C6" w14:textId="0948254A" w:rsidR="00561BB3" w:rsidRPr="00FB273D" w:rsidRDefault="00561BB3" w:rsidP="00561BB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>
        <w:rPr>
          <w:rFonts w:cs="Arial"/>
          <w:szCs w:val="22"/>
        </w:rPr>
        <w:t>DBP</w:t>
      </w:r>
      <w:proofErr w:type="spellEnd"/>
      <w:r>
        <w:rPr>
          <w:rFonts w:cs="Arial"/>
          <w:szCs w:val="22"/>
        </w:rPr>
        <w:t xml:space="preserve"> powinien być zgodny z listą kontrolną (załącznik </w:t>
      </w:r>
      <w:r w:rsidR="00D31FBA">
        <w:rPr>
          <w:rFonts w:cs="Arial"/>
          <w:szCs w:val="22"/>
        </w:rPr>
        <w:t>4</w:t>
      </w:r>
      <w:r>
        <w:rPr>
          <w:rFonts w:cs="Arial"/>
          <w:szCs w:val="22"/>
        </w:rPr>
        <w:t>).</w:t>
      </w:r>
    </w:p>
    <w:p w14:paraId="21D0158B" w14:textId="77777777" w:rsidR="00561BB3" w:rsidRPr="00826EAC" w:rsidRDefault="00561BB3" w:rsidP="00561BB3">
      <w:pPr>
        <w:spacing w:line="276" w:lineRule="auto"/>
        <w:rPr>
          <w:rFonts w:cs="Arial"/>
          <w:szCs w:val="22"/>
        </w:rPr>
      </w:pPr>
    </w:p>
    <w:p w14:paraId="46D73808" w14:textId="77777777" w:rsidR="00375F6F" w:rsidRPr="001166AE" w:rsidRDefault="00375F6F" w:rsidP="001166AE">
      <w:pPr>
        <w:pStyle w:val="Nagwek3"/>
      </w:pPr>
      <w:bookmarkStart w:id="48" w:name="_Toc457992460"/>
      <w:bookmarkStart w:id="49" w:name="_Toc166442907"/>
      <w:r w:rsidRPr="001166AE">
        <w:t>Projekt robót geologicznych</w:t>
      </w:r>
      <w:bookmarkEnd w:id="48"/>
      <w:r w:rsidR="00532D79">
        <w:t xml:space="preserve"> (</w:t>
      </w:r>
      <w:proofErr w:type="spellStart"/>
      <w:r w:rsidR="00532D79">
        <w:t>PRG</w:t>
      </w:r>
      <w:proofErr w:type="spellEnd"/>
      <w:r w:rsidR="00532D79">
        <w:t>)</w:t>
      </w:r>
      <w:bookmarkEnd w:id="49"/>
    </w:p>
    <w:p w14:paraId="498D7022" w14:textId="77777777" w:rsidR="00375F6F" w:rsidRPr="00BE5C2B" w:rsidRDefault="00375F6F" w:rsidP="00375F6F">
      <w:pPr>
        <w:spacing w:before="120" w:line="276" w:lineRule="auto"/>
        <w:rPr>
          <w:rFonts w:cs="Arial"/>
          <w:szCs w:val="22"/>
        </w:rPr>
      </w:pPr>
      <w:proofErr w:type="spellStart"/>
      <w:r w:rsidRPr="00BE5C2B">
        <w:rPr>
          <w:rFonts w:cs="Arial"/>
          <w:szCs w:val="22"/>
        </w:rPr>
        <w:t>PRG</w:t>
      </w:r>
      <w:proofErr w:type="spellEnd"/>
      <w:r w:rsidRPr="00BE5C2B">
        <w:rPr>
          <w:rFonts w:cs="Arial"/>
          <w:szCs w:val="22"/>
        </w:rPr>
        <w:t xml:space="preserve"> </w:t>
      </w:r>
      <w:r w:rsidR="000E0307">
        <w:rPr>
          <w:rFonts w:cs="Arial"/>
          <w:szCs w:val="22"/>
        </w:rPr>
        <w:t xml:space="preserve">jest opracowaniem wymagającym zatwierdzenia w drodze decyzji przez odpowiedni organ administracji geologicznej. </w:t>
      </w:r>
      <w:r w:rsidR="0040154E">
        <w:rPr>
          <w:rFonts w:cs="Arial"/>
          <w:szCs w:val="22"/>
        </w:rPr>
        <w:t xml:space="preserve">Uzyskanie decyzji zatwierdzającej </w:t>
      </w:r>
      <w:proofErr w:type="spellStart"/>
      <w:r w:rsidR="0040154E">
        <w:rPr>
          <w:rFonts w:cs="Arial"/>
          <w:szCs w:val="22"/>
        </w:rPr>
        <w:t>PRG</w:t>
      </w:r>
      <w:proofErr w:type="spellEnd"/>
      <w:r w:rsidR="0040154E">
        <w:rPr>
          <w:rFonts w:cs="Arial"/>
          <w:szCs w:val="22"/>
        </w:rPr>
        <w:t xml:space="preserve"> jest obowiązkiem wykonawcy. Przed złożeniem </w:t>
      </w:r>
      <w:proofErr w:type="spellStart"/>
      <w:r w:rsidR="0040154E">
        <w:rPr>
          <w:rFonts w:cs="Arial"/>
          <w:szCs w:val="22"/>
        </w:rPr>
        <w:t>PRG</w:t>
      </w:r>
      <w:proofErr w:type="spellEnd"/>
      <w:r w:rsidR="0040154E">
        <w:rPr>
          <w:rFonts w:cs="Arial"/>
          <w:szCs w:val="22"/>
        </w:rPr>
        <w:t xml:space="preserve"> do zatwierdzenia Wykonawca uzyska akceptację </w:t>
      </w:r>
      <w:proofErr w:type="gramStart"/>
      <w:r w:rsidR="0040154E">
        <w:rPr>
          <w:rFonts w:cs="Arial"/>
          <w:szCs w:val="22"/>
        </w:rPr>
        <w:t>Zamawiającego,</w:t>
      </w:r>
      <w:proofErr w:type="gramEnd"/>
      <w:r w:rsidR="0040154E">
        <w:rPr>
          <w:rFonts w:cs="Arial"/>
          <w:szCs w:val="22"/>
        </w:rPr>
        <w:t xml:space="preserve"> lub działającego w jego imieniu Inżyniera Kontraktu (inwestycje w </w:t>
      </w:r>
      <w:r w:rsidR="001166AE">
        <w:rPr>
          <w:rFonts w:cs="Arial"/>
          <w:szCs w:val="22"/>
        </w:rPr>
        <w:t>formule</w:t>
      </w:r>
      <w:r w:rsidR="0040154E">
        <w:rPr>
          <w:rFonts w:cs="Arial"/>
          <w:szCs w:val="22"/>
        </w:rPr>
        <w:t xml:space="preserve"> „Projektuj i Buduj”). </w:t>
      </w:r>
      <w:r w:rsidR="000E0307">
        <w:rPr>
          <w:rFonts w:cs="Arial"/>
          <w:szCs w:val="22"/>
        </w:rPr>
        <w:t>Poza wymaganiami merytorycznymi niniejszej specyfikacji powinien spełniać wymagania formalne</w:t>
      </w:r>
      <w:r w:rsidRPr="00BE5C2B">
        <w:rPr>
          <w:rFonts w:cs="Arial"/>
          <w:szCs w:val="22"/>
        </w:rPr>
        <w:t>:</w:t>
      </w:r>
    </w:p>
    <w:p w14:paraId="5213B166" w14:textId="77777777" w:rsidR="00375F6F" w:rsidRPr="00BE5C2B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Ustawie Prawo geologiczne i górnicze (</w:t>
      </w:r>
      <w:proofErr w:type="spellStart"/>
      <w:r w:rsidR="000E0307" w:rsidRPr="000E0307">
        <w:rPr>
          <w:rFonts w:cs="Arial"/>
          <w:szCs w:val="22"/>
        </w:rPr>
        <w:t>t.j</w:t>
      </w:r>
      <w:proofErr w:type="spellEnd"/>
      <w:r w:rsidR="000E0307" w:rsidRPr="000E0307">
        <w:rPr>
          <w:rFonts w:cs="Arial"/>
          <w:szCs w:val="22"/>
        </w:rPr>
        <w:t xml:space="preserve">. Dz. U. 2023 poz. 633 z </w:t>
      </w:r>
      <w:proofErr w:type="spellStart"/>
      <w:r w:rsidR="000E0307" w:rsidRPr="000E0307">
        <w:rPr>
          <w:rFonts w:cs="Arial"/>
          <w:szCs w:val="22"/>
        </w:rPr>
        <w:t>późn</w:t>
      </w:r>
      <w:proofErr w:type="spellEnd"/>
      <w:r w:rsidR="000E0307"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58898938" w14:textId="77777777" w:rsidR="00375F6F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Rozporządzeniu Ministra Środowiska w sprawie szczegółowych wymagań dotyczących projektów robót geologicznych, w tym robót, których wykonywanie wymaga uzyskania koncesji (</w:t>
      </w:r>
      <w:proofErr w:type="spellStart"/>
      <w:r w:rsidR="00385265">
        <w:rPr>
          <w:rFonts w:cs="Arial"/>
          <w:szCs w:val="22"/>
        </w:rPr>
        <w:t>t.j</w:t>
      </w:r>
      <w:proofErr w:type="spellEnd"/>
      <w:r w:rsidR="00385265">
        <w:rPr>
          <w:rFonts w:cs="Arial"/>
          <w:szCs w:val="22"/>
        </w:rPr>
        <w:t xml:space="preserve">. </w:t>
      </w:r>
      <w:r w:rsidRPr="00BE5C2B">
        <w:rPr>
          <w:rFonts w:cs="Arial"/>
          <w:szCs w:val="22"/>
        </w:rPr>
        <w:t>Dz.U. 20</w:t>
      </w:r>
      <w:r w:rsidR="00385265">
        <w:rPr>
          <w:rFonts w:cs="Arial"/>
          <w:szCs w:val="22"/>
        </w:rPr>
        <w:t>22,</w:t>
      </w:r>
      <w:r w:rsidRPr="00BE5C2B">
        <w:rPr>
          <w:rFonts w:cs="Arial"/>
          <w:szCs w:val="22"/>
        </w:rPr>
        <w:t xml:space="preserve"> poz. </w:t>
      </w:r>
      <w:r w:rsidR="00385265">
        <w:rPr>
          <w:rFonts w:cs="Arial"/>
          <w:szCs w:val="22"/>
        </w:rPr>
        <w:t>115</w:t>
      </w:r>
      <w:r w:rsidRPr="00BE5C2B">
        <w:rPr>
          <w:rFonts w:cs="Arial"/>
          <w:szCs w:val="22"/>
        </w:rPr>
        <w:t>).</w:t>
      </w:r>
    </w:p>
    <w:p w14:paraId="2F620A27" w14:textId="77777777" w:rsidR="00375F6F" w:rsidRPr="00BE5C2B" w:rsidRDefault="00385265" w:rsidP="0038526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lub w zaktualizowanych aktach prawnych.</w:t>
      </w:r>
      <w:r w:rsidR="00375F6F" w:rsidRPr="00BE5C2B">
        <w:rPr>
          <w:rFonts w:cs="Arial"/>
          <w:szCs w:val="22"/>
        </w:rPr>
        <w:t xml:space="preserve"> </w:t>
      </w:r>
    </w:p>
    <w:p w14:paraId="5F2C47B8" w14:textId="77777777" w:rsidR="00375F6F" w:rsidRDefault="00375F6F" w:rsidP="00375F6F">
      <w:pPr>
        <w:spacing w:before="120" w:line="276" w:lineRule="auto"/>
        <w:rPr>
          <w:rFonts w:cs="Arial"/>
          <w:szCs w:val="22"/>
        </w:rPr>
      </w:pPr>
      <w:proofErr w:type="spellStart"/>
      <w:r w:rsidRPr="00BE5C2B">
        <w:rPr>
          <w:rFonts w:cs="Arial"/>
          <w:szCs w:val="22"/>
        </w:rPr>
        <w:t>PRG</w:t>
      </w:r>
      <w:proofErr w:type="spellEnd"/>
      <w:r w:rsidRPr="00BE5C2B">
        <w:rPr>
          <w:rFonts w:cs="Arial"/>
          <w:szCs w:val="22"/>
        </w:rPr>
        <w:t xml:space="preserve"> </w:t>
      </w:r>
      <w:r w:rsidR="00385265">
        <w:rPr>
          <w:rFonts w:cs="Arial"/>
          <w:szCs w:val="22"/>
        </w:rPr>
        <w:t xml:space="preserve">należy opracować w przypadku przewidywanego wykonywania robót geologicznych zarówno na potrzeby </w:t>
      </w:r>
      <w:proofErr w:type="spellStart"/>
      <w:r w:rsidR="00385265">
        <w:rPr>
          <w:rFonts w:cs="Arial"/>
          <w:szCs w:val="22"/>
        </w:rPr>
        <w:t>DGI</w:t>
      </w:r>
      <w:proofErr w:type="spellEnd"/>
      <w:r w:rsidR="00385265">
        <w:rPr>
          <w:rFonts w:cs="Arial"/>
          <w:szCs w:val="22"/>
        </w:rPr>
        <w:t xml:space="preserve"> jak i </w:t>
      </w:r>
      <w:proofErr w:type="spellStart"/>
      <w:r w:rsidR="00385265">
        <w:rPr>
          <w:rFonts w:cs="Arial"/>
          <w:szCs w:val="22"/>
        </w:rPr>
        <w:t>DH</w:t>
      </w:r>
      <w:proofErr w:type="spellEnd"/>
      <w:r w:rsidR="00385265">
        <w:rPr>
          <w:rFonts w:cs="Arial"/>
          <w:szCs w:val="22"/>
        </w:rPr>
        <w:t>.</w:t>
      </w:r>
      <w:r w:rsidR="0040154E">
        <w:rPr>
          <w:rFonts w:cs="Arial"/>
          <w:szCs w:val="22"/>
        </w:rPr>
        <w:t xml:space="preserve"> Wskazane jest opracowywać </w:t>
      </w:r>
      <w:proofErr w:type="spellStart"/>
      <w:r w:rsidR="0040154E">
        <w:rPr>
          <w:rFonts w:cs="Arial"/>
          <w:szCs w:val="22"/>
        </w:rPr>
        <w:t>PRG</w:t>
      </w:r>
      <w:proofErr w:type="spellEnd"/>
      <w:r w:rsidR="0040154E">
        <w:rPr>
          <w:rFonts w:cs="Arial"/>
          <w:szCs w:val="22"/>
        </w:rPr>
        <w:t xml:space="preserve"> dla określenia warunków geologiczno-inżynierskich w sytuacji podejrzenia na podstawie wizji terenowej i analizy materiałów archiwalnych występowania złożonych lub skomplikowanych warunków gruntowych.</w:t>
      </w:r>
    </w:p>
    <w:p w14:paraId="40C8379C" w14:textId="207AC393" w:rsidR="00375F6F" w:rsidRPr="00BF1036" w:rsidRDefault="0040154E" w:rsidP="00375F6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>
        <w:rPr>
          <w:rFonts w:cs="Arial"/>
          <w:szCs w:val="22"/>
        </w:rPr>
        <w:t>PRG</w:t>
      </w:r>
      <w:proofErr w:type="spellEnd"/>
      <w:r>
        <w:rPr>
          <w:rFonts w:cs="Arial"/>
          <w:szCs w:val="22"/>
        </w:rPr>
        <w:t xml:space="preserve"> będzie zgodny z listą kontrolną (Załącznik </w:t>
      </w:r>
      <w:r w:rsidR="00532D79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). </w:t>
      </w:r>
    </w:p>
    <w:p w14:paraId="5C0A2660" w14:textId="77777777" w:rsidR="00375F6F" w:rsidRPr="00D702D7" w:rsidRDefault="00375F6F" w:rsidP="00375F6F">
      <w:pPr>
        <w:pStyle w:val="Default"/>
        <w:spacing w:before="80" w:line="276" w:lineRule="auto"/>
        <w:jc w:val="both"/>
        <w:rPr>
          <w:rFonts w:ascii="Arial" w:hAnsi="Arial" w:cs="Arial"/>
          <w:color w:val="auto"/>
          <w:w w:val="90"/>
          <w:sz w:val="20"/>
          <w:szCs w:val="20"/>
        </w:rPr>
      </w:pPr>
    </w:p>
    <w:p w14:paraId="0C6F0E64" w14:textId="77777777" w:rsidR="00375F6F" w:rsidRPr="001166AE" w:rsidRDefault="00375F6F" w:rsidP="001166AE">
      <w:pPr>
        <w:pStyle w:val="Nagwek3"/>
      </w:pPr>
      <w:bookmarkStart w:id="50" w:name="_Toc457992461"/>
      <w:bookmarkStart w:id="51" w:name="_Toc166442908"/>
      <w:r w:rsidRPr="001166AE">
        <w:t>Dokumentacja geologiczno-inżynierska</w:t>
      </w:r>
      <w:bookmarkEnd w:id="50"/>
      <w:r w:rsidR="00532D79">
        <w:t xml:space="preserve"> (</w:t>
      </w:r>
      <w:proofErr w:type="spellStart"/>
      <w:r w:rsidR="00532D79">
        <w:t>DGI</w:t>
      </w:r>
      <w:proofErr w:type="spellEnd"/>
      <w:r w:rsidR="00532D79">
        <w:t>)</w:t>
      </w:r>
      <w:bookmarkEnd w:id="51"/>
    </w:p>
    <w:p w14:paraId="1B87B9D1" w14:textId="77777777" w:rsidR="001802E7" w:rsidRDefault="0040154E" w:rsidP="0040154E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DGI</w:t>
      </w:r>
      <w:proofErr w:type="spellEnd"/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jest opracowaniem wymagającym zatwierdzenia w drodze decyzji przez odpowiedni organ administracji geologicznej. Uzyskanie decyzji zatwierdzającej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(lub dodatków do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) jest obowiązkiem Wykonawcy. Przed złożeniem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(lub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 xml:space="preserve">) do zatwierdzenia Wykonawca uzyska akceptację Zamawiającego, lub działającego w jego imieniu Inżyniera Kontraktu (inwestycje w </w:t>
      </w:r>
      <w:r w:rsidR="001802E7">
        <w:rPr>
          <w:rFonts w:cs="Arial"/>
          <w:szCs w:val="22"/>
        </w:rPr>
        <w:t>formule</w:t>
      </w:r>
      <w:r>
        <w:rPr>
          <w:rFonts w:cs="Arial"/>
          <w:szCs w:val="22"/>
        </w:rPr>
        <w:t xml:space="preserve"> „Projektuj i Buduj”). </w:t>
      </w:r>
    </w:p>
    <w:p w14:paraId="40F05633" w14:textId="77777777" w:rsidR="0040154E" w:rsidRPr="00BE5C2B" w:rsidRDefault="0040154E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Poza wymaganiami merytorycznymi niniejszej specyfikacji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powinna spełniać wymagania formalne</w:t>
      </w:r>
      <w:r w:rsidRPr="00BE5C2B">
        <w:rPr>
          <w:rFonts w:cs="Arial"/>
          <w:szCs w:val="22"/>
        </w:rPr>
        <w:t>:</w:t>
      </w:r>
    </w:p>
    <w:p w14:paraId="5F27C31C" w14:textId="77777777" w:rsidR="0040154E" w:rsidRPr="00BE5C2B" w:rsidRDefault="0040154E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Ustaw</w:t>
      </w:r>
      <w:r>
        <w:rPr>
          <w:rFonts w:cs="Arial"/>
          <w:szCs w:val="22"/>
        </w:rPr>
        <w:t>y</w:t>
      </w:r>
      <w:r w:rsidRPr="00BE5C2B">
        <w:rPr>
          <w:rFonts w:cs="Arial"/>
          <w:szCs w:val="22"/>
        </w:rPr>
        <w:t xml:space="preserve"> Prawo geologiczne i górnicze (</w:t>
      </w:r>
      <w:proofErr w:type="spellStart"/>
      <w:r w:rsidRPr="000E0307">
        <w:rPr>
          <w:rFonts w:cs="Arial"/>
          <w:szCs w:val="22"/>
        </w:rPr>
        <w:t>t.j</w:t>
      </w:r>
      <w:proofErr w:type="spellEnd"/>
      <w:r w:rsidRPr="000E0307">
        <w:rPr>
          <w:rFonts w:cs="Arial"/>
          <w:szCs w:val="22"/>
        </w:rPr>
        <w:t xml:space="preserve">. Dz. U. 2023 poz. 633 z </w:t>
      </w:r>
      <w:proofErr w:type="spellStart"/>
      <w:r w:rsidRPr="000E0307">
        <w:rPr>
          <w:rFonts w:cs="Arial"/>
          <w:szCs w:val="22"/>
        </w:rPr>
        <w:t>późn</w:t>
      </w:r>
      <w:proofErr w:type="spellEnd"/>
      <w:r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1374E82F" w14:textId="77777777" w:rsidR="00375F6F" w:rsidRPr="000B13ED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0B13ED">
        <w:rPr>
          <w:rFonts w:cs="Arial"/>
          <w:szCs w:val="22"/>
        </w:rPr>
        <w:t>Rozporządzeni</w:t>
      </w:r>
      <w:r w:rsidR="0040154E">
        <w:rPr>
          <w:rFonts w:cs="Arial"/>
          <w:szCs w:val="22"/>
        </w:rPr>
        <w:t>a</w:t>
      </w:r>
      <w:r w:rsidRPr="000B13ED">
        <w:rPr>
          <w:rFonts w:cs="Arial"/>
          <w:szCs w:val="22"/>
        </w:rPr>
        <w:t xml:space="preserve"> Ministra Środowiska w sprawie dokumentacji hydrogeologicznej i dokumentacji geologiczno-inżynierskiej (Dz.U. 2016 poz. 2033).</w:t>
      </w:r>
    </w:p>
    <w:p w14:paraId="06FC12D8" w14:textId="77777777" w:rsidR="001802E7" w:rsidRDefault="001802E7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Przy prowadzeniu badań geologicznych i opracowywaniu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Wykonawca będzie współpracował z Projektantem</w:t>
      </w:r>
      <w:r w:rsidR="008C03C7">
        <w:rPr>
          <w:rFonts w:cs="Arial"/>
          <w:szCs w:val="22"/>
        </w:rPr>
        <w:t xml:space="preserve">, który przed przedłożeniem dokumentacji do </w:t>
      </w:r>
      <w:r w:rsidR="003A1283">
        <w:rPr>
          <w:rFonts w:cs="Arial"/>
          <w:szCs w:val="22"/>
        </w:rPr>
        <w:t>Zamawiającego</w:t>
      </w:r>
      <w:r w:rsidR="008C03C7">
        <w:rPr>
          <w:rFonts w:cs="Arial"/>
          <w:szCs w:val="22"/>
        </w:rPr>
        <w:t xml:space="preserve"> powinien potwierdzić, że przeprowadzony z</w:t>
      </w:r>
      <w:r>
        <w:rPr>
          <w:rFonts w:cs="Arial"/>
          <w:szCs w:val="22"/>
        </w:rPr>
        <w:t xml:space="preserve">akres badań, głębokość i lokalizacja otworów i sondowań </w:t>
      </w:r>
      <w:r w:rsidR="008C03C7">
        <w:rPr>
          <w:rFonts w:cs="Arial"/>
          <w:szCs w:val="22"/>
        </w:rPr>
        <w:t>jest adekwatna dla właściwego zaprojektowania wszystkich obiektów budowlanych.</w:t>
      </w:r>
    </w:p>
    <w:p w14:paraId="0F6B8BB0" w14:textId="77777777" w:rsidR="00826EAC" w:rsidRDefault="00826EAC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Wymagania analogiczne jak do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obowiązują w stosunku do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>.</w:t>
      </w:r>
    </w:p>
    <w:p w14:paraId="2BDAA0A7" w14:textId="77777777" w:rsidR="00826EAC" w:rsidRDefault="00826EAC" w:rsidP="00826E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proofErr w:type="spellStart"/>
      <w:r>
        <w:rPr>
          <w:rFonts w:cs="Arial"/>
          <w:szCs w:val="22"/>
        </w:rPr>
        <w:t>DGI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 xml:space="preserve"> będzie zgodny z listą kontrolną (Załącznik </w:t>
      </w:r>
      <w:r w:rsidR="00561BB3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). </w:t>
      </w:r>
    </w:p>
    <w:p w14:paraId="7D51E59B" w14:textId="77777777" w:rsidR="00532D79" w:rsidRDefault="00532D79" w:rsidP="00826EAC">
      <w:pPr>
        <w:spacing w:before="120" w:line="276" w:lineRule="auto"/>
        <w:rPr>
          <w:rFonts w:cs="Arial"/>
          <w:szCs w:val="22"/>
        </w:rPr>
      </w:pPr>
    </w:p>
    <w:p w14:paraId="49E25B53" w14:textId="77777777" w:rsidR="00532D79" w:rsidRPr="001166AE" w:rsidRDefault="00532D79" w:rsidP="00532D79">
      <w:pPr>
        <w:pStyle w:val="Nagwek3"/>
      </w:pPr>
      <w:bookmarkStart w:id="52" w:name="_Toc166442909"/>
      <w:r w:rsidRPr="001166AE">
        <w:t xml:space="preserve">Dokumentacja </w:t>
      </w:r>
      <w:r>
        <w:t>hydrogeologiczna (</w:t>
      </w:r>
      <w:proofErr w:type="spellStart"/>
      <w:r>
        <w:t>DH</w:t>
      </w:r>
      <w:proofErr w:type="spellEnd"/>
      <w:r>
        <w:t>)</w:t>
      </w:r>
      <w:bookmarkEnd w:id="52"/>
    </w:p>
    <w:p w14:paraId="0BD66E46" w14:textId="77777777" w:rsidR="00532D79" w:rsidRDefault="00532D79" w:rsidP="00532D79">
      <w:p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D</w:t>
      </w:r>
      <w:r w:rsidR="000F4783">
        <w:rPr>
          <w:rFonts w:cs="Arial"/>
          <w:szCs w:val="22"/>
        </w:rPr>
        <w:t>H</w:t>
      </w:r>
      <w:proofErr w:type="spellEnd"/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jest opracowaniem wymagającym zatwierdzenia w drodze decyzji przez odpowiedni organ administracji geologicznej. Uzyskanie decyzji zatwierdzającej </w:t>
      </w:r>
      <w:proofErr w:type="spellStart"/>
      <w:r w:rsidR="000F4783">
        <w:rPr>
          <w:rFonts w:cs="Arial"/>
          <w:szCs w:val="22"/>
        </w:rPr>
        <w:t>DH</w:t>
      </w:r>
      <w:proofErr w:type="spellEnd"/>
      <w:r>
        <w:rPr>
          <w:rFonts w:cs="Arial"/>
          <w:szCs w:val="22"/>
        </w:rPr>
        <w:t xml:space="preserve"> (lub dodatków </w:t>
      </w:r>
      <w:proofErr w:type="spellStart"/>
      <w:r w:rsidR="000F4783">
        <w:rPr>
          <w:rFonts w:cs="Arial"/>
          <w:szCs w:val="22"/>
        </w:rPr>
        <w:t>dDH</w:t>
      </w:r>
      <w:proofErr w:type="spellEnd"/>
      <w:r>
        <w:rPr>
          <w:rFonts w:cs="Arial"/>
          <w:szCs w:val="22"/>
        </w:rPr>
        <w:t xml:space="preserve">) jest obowiązkiem </w:t>
      </w:r>
      <w:r>
        <w:rPr>
          <w:rFonts w:cs="Arial"/>
          <w:szCs w:val="22"/>
        </w:rPr>
        <w:lastRenderedPageBreak/>
        <w:t xml:space="preserve">Wykonawcy. Przed złożeniem </w:t>
      </w:r>
      <w:proofErr w:type="spellStart"/>
      <w:r>
        <w:rPr>
          <w:rFonts w:cs="Arial"/>
          <w:szCs w:val="22"/>
        </w:rPr>
        <w:t>D</w:t>
      </w:r>
      <w:r w:rsidR="000F4783">
        <w:rPr>
          <w:rFonts w:cs="Arial"/>
          <w:szCs w:val="22"/>
        </w:rPr>
        <w:t>H</w:t>
      </w:r>
      <w:proofErr w:type="spellEnd"/>
      <w:r>
        <w:rPr>
          <w:rFonts w:cs="Arial"/>
          <w:szCs w:val="22"/>
        </w:rPr>
        <w:t xml:space="preserve"> (lub </w:t>
      </w:r>
      <w:proofErr w:type="spellStart"/>
      <w:r>
        <w:rPr>
          <w:rFonts w:cs="Arial"/>
          <w:szCs w:val="22"/>
        </w:rPr>
        <w:t>dD</w:t>
      </w:r>
      <w:r w:rsidR="000F4783">
        <w:rPr>
          <w:rFonts w:cs="Arial"/>
          <w:szCs w:val="22"/>
        </w:rPr>
        <w:t>H</w:t>
      </w:r>
      <w:proofErr w:type="spellEnd"/>
      <w:r>
        <w:rPr>
          <w:rFonts w:cs="Arial"/>
          <w:szCs w:val="22"/>
        </w:rPr>
        <w:t xml:space="preserve">) do zatwierdzenia Wykonawca uzyska akceptację Zamawiającego, lub działającego w jego imieniu Inżyniera Kontraktu (inwestycje w formule „Projektuj i Buduj”). </w:t>
      </w:r>
    </w:p>
    <w:p w14:paraId="3C513538" w14:textId="77777777" w:rsidR="00532D79" w:rsidRPr="00BE5C2B" w:rsidRDefault="00532D79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Poza wymaganiami merytorycznymi niniejszej specyfikacji </w:t>
      </w:r>
      <w:proofErr w:type="spellStart"/>
      <w:r>
        <w:rPr>
          <w:rFonts w:cs="Arial"/>
          <w:szCs w:val="22"/>
        </w:rPr>
        <w:t>D</w:t>
      </w:r>
      <w:r w:rsidR="000F4783">
        <w:rPr>
          <w:rFonts w:cs="Arial"/>
          <w:szCs w:val="22"/>
        </w:rPr>
        <w:t>H</w:t>
      </w:r>
      <w:proofErr w:type="spellEnd"/>
      <w:r>
        <w:rPr>
          <w:rFonts w:cs="Arial"/>
          <w:szCs w:val="22"/>
        </w:rPr>
        <w:t xml:space="preserve"> powinna spełniać wymagania formalne</w:t>
      </w:r>
      <w:r w:rsidRPr="00BE5C2B">
        <w:rPr>
          <w:rFonts w:cs="Arial"/>
          <w:szCs w:val="22"/>
        </w:rPr>
        <w:t>:</w:t>
      </w:r>
    </w:p>
    <w:p w14:paraId="12736B41" w14:textId="77777777" w:rsidR="00532D79" w:rsidRPr="00BE5C2B" w:rsidRDefault="00532D79">
      <w:pPr>
        <w:numPr>
          <w:ilvl w:val="0"/>
          <w:numId w:val="15"/>
        </w:numPr>
        <w:spacing w:line="276" w:lineRule="auto"/>
        <w:ind w:left="714" w:hanging="357"/>
        <w:rPr>
          <w:rFonts w:cs="Arial"/>
          <w:szCs w:val="22"/>
        </w:rPr>
      </w:pPr>
      <w:r w:rsidRPr="00BE5C2B">
        <w:rPr>
          <w:rFonts w:cs="Arial"/>
          <w:szCs w:val="22"/>
        </w:rPr>
        <w:t>Ustaw</w:t>
      </w:r>
      <w:r>
        <w:rPr>
          <w:rFonts w:cs="Arial"/>
          <w:szCs w:val="22"/>
        </w:rPr>
        <w:t>y</w:t>
      </w:r>
      <w:r w:rsidRPr="00BE5C2B">
        <w:rPr>
          <w:rFonts w:cs="Arial"/>
          <w:szCs w:val="22"/>
        </w:rPr>
        <w:t xml:space="preserve"> Prawo geologiczne i górnicze (</w:t>
      </w:r>
      <w:proofErr w:type="spellStart"/>
      <w:r w:rsidRPr="000E0307">
        <w:rPr>
          <w:rFonts w:cs="Arial"/>
          <w:szCs w:val="22"/>
        </w:rPr>
        <w:t>t.j</w:t>
      </w:r>
      <w:proofErr w:type="spellEnd"/>
      <w:r w:rsidRPr="000E0307">
        <w:rPr>
          <w:rFonts w:cs="Arial"/>
          <w:szCs w:val="22"/>
        </w:rPr>
        <w:t xml:space="preserve">. Dz. U. 2023 poz. 633 z </w:t>
      </w:r>
      <w:proofErr w:type="spellStart"/>
      <w:r w:rsidRPr="000E0307">
        <w:rPr>
          <w:rFonts w:cs="Arial"/>
          <w:szCs w:val="22"/>
        </w:rPr>
        <w:t>późn</w:t>
      </w:r>
      <w:proofErr w:type="spellEnd"/>
      <w:r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70E66225" w14:textId="77777777" w:rsidR="00532D79" w:rsidRPr="000B13ED" w:rsidRDefault="00532D79">
      <w:pPr>
        <w:numPr>
          <w:ilvl w:val="0"/>
          <w:numId w:val="15"/>
        </w:numPr>
        <w:spacing w:line="276" w:lineRule="auto"/>
        <w:ind w:left="714" w:hanging="357"/>
        <w:rPr>
          <w:rFonts w:cs="Arial"/>
          <w:szCs w:val="22"/>
        </w:rPr>
      </w:pPr>
      <w:r w:rsidRPr="000B13ED">
        <w:rPr>
          <w:rFonts w:cs="Arial"/>
          <w:szCs w:val="22"/>
        </w:rPr>
        <w:t>Rozporządzeni</w:t>
      </w:r>
      <w:r>
        <w:rPr>
          <w:rFonts w:cs="Arial"/>
          <w:szCs w:val="22"/>
        </w:rPr>
        <w:t>a</w:t>
      </w:r>
      <w:r w:rsidRPr="000B13ED">
        <w:rPr>
          <w:rFonts w:cs="Arial"/>
          <w:szCs w:val="22"/>
        </w:rPr>
        <w:t xml:space="preserve"> Ministra Środowiska w sprawie dokumentacji hydrogeologicznej i dokumentacji geologiczno-inżynierskiej (Dz.U. 2016 poz. 2033).</w:t>
      </w:r>
    </w:p>
    <w:p w14:paraId="515014DC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 w:rsidRPr="000F4783">
        <w:rPr>
          <w:rFonts w:cs="Arial"/>
          <w:szCs w:val="22"/>
        </w:rPr>
        <w:t xml:space="preserve">Dokumentację hydrogeologiczną w związku z inwestycją mogącą oddziaływać negatywnie na wody podziemnej opracowuje się na etapie </w:t>
      </w:r>
      <w:r>
        <w:rPr>
          <w:rFonts w:cs="Arial"/>
          <w:szCs w:val="22"/>
        </w:rPr>
        <w:t>badań wstępnych</w:t>
      </w:r>
      <w:r w:rsidRPr="000F4783">
        <w:rPr>
          <w:rFonts w:cs="Arial"/>
          <w:szCs w:val="22"/>
        </w:rPr>
        <w:t>, dla wszystkich wariantów przebiegu drogi.</w:t>
      </w:r>
    </w:p>
    <w:p w14:paraId="083D19A9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Dokumentacja hydrogeologiczna zawiera wyniki analiz chemicznych wód podziemnych i powierzchniowych, wyznaczenie właściwości hydrogeologicznych podłoża w tym prędkości migracji pionowej i poziomie, kierunków przepływu wód podziemnych. Związku pomiędzy wydzielonymi warstwami wodonośnymi i wodami powierzchniowymi. W </w:t>
      </w:r>
      <w:proofErr w:type="spellStart"/>
      <w:r>
        <w:rPr>
          <w:rFonts w:cs="Arial"/>
          <w:szCs w:val="22"/>
        </w:rPr>
        <w:t>DH</w:t>
      </w:r>
      <w:proofErr w:type="spellEnd"/>
      <w:r>
        <w:rPr>
          <w:rFonts w:cs="Arial"/>
          <w:szCs w:val="22"/>
        </w:rPr>
        <w:t xml:space="preserve"> zawiera się wyniki badań zanieczyszczenia powierzchni ziemi, gdy projektowana droga przecina przez tereny zanieczyszczone.</w:t>
      </w:r>
    </w:p>
    <w:p w14:paraId="2B0E24CA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Dokumentacja hydrogeologiczna powinna określać ryzyko jakie niesie za sobą prowadzenie inwestycji drogowej dla zbiorników wód podziemnych oraz ujęć wód je eksploatujących.</w:t>
      </w:r>
    </w:p>
    <w:p w14:paraId="58A61C4B" w14:textId="77777777" w:rsidR="00532D79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Na podstawie analizy warunków hydrogeologicznej sformułowane powinny zostać zasady monitoringu oraz jeżeli to jest niezbędne wskazania na rozwiązania techniczne mające ograniczyć wpływ inwestycji na środowisko wodno-gruntowe. W skrajnych przypadkach, gdy ryzyko geologiczne jest zbyt </w:t>
      </w:r>
      <w:r w:rsidR="00F81F7C">
        <w:rPr>
          <w:rFonts w:cs="Arial"/>
          <w:szCs w:val="22"/>
        </w:rPr>
        <w:t xml:space="preserve">wysokie, </w:t>
      </w:r>
      <w:proofErr w:type="spellStart"/>
      <w:r w:rsidR="00F81F7C">
        <w:rPr>
          <w:rFonts w:cs="Arial"/>
          <w:szCs w:val="22"/>
        </w:rPr>
        <w:t>DH</w:t>
      </w:r>
      <w:proofErr w:type="spellEnd"/>
      <w:r>
        <w:rPr>
          <w:rFonts w:cs="Arial"/>
          <w:szCs w:val="22"/>
        </w:rPr>
        <w:t xml:space="preserve"> może wskazywać na ograniczenie niektórych wariantów prowadzenia inwestycji. </w:t>
      </w:r>
      <w:r w:rsidRPr="000F4783">
        <w:rPr>
          <w:rFonts w:cs="Arial"/>
          <w:szCs w:val="22"/>
        </w:rPr>
        <w:t xml:space="preserve">Dokumentacja może podlegać aktualizacji i uzupełnieniu na kolejnych etapach prac projektowych. W przypadku konieczności uzupełnienia lub wprowadzenia zmian w zatwierdzonej </w:t>
      </w:r>
      <w:proofErr w:type="spellStart"/>
      <w:r w:rsidRPr="000F4783">
        <w:rPr>
          <w:rFonts w:cs="Arial"/>
          <w:szCs w:val="22"/>
        </w:rPr>
        <w:t>DH</w:t>
      </w:r>
      <w:proofErr w:type="spellEnd"/>
      <w:r w:rsidRPr="000F4783">
        <w:rPr>
          <w:rFonts w:cs="Arial"/>
          <w:szCs w:val="22"/>
        </w:rPr>
        <w:t xml:space="preserve"> wymaga się opracowania dodatku do Dokumentacji hydrogeologicznej (</w:t>
      </w:r>
      <w:proofErr w:type="spellStart"/>
      <w:r w:rsidRPr="000F4783">
        <w:rPr>
          <w:rFonts w:cs="Arial"/>
          <w:szCs w:val="22"/>
        </w:rPr>
        <w:t>dDH</w:t>
      </w:r>
      <w:proofErr w:type="spellEnd"/>
      <w:r w:rsidRPr="000F4783">
        <w:rPr>
          <w:rFonts w:cs="Arial"/>
          <w:szCs w:val="22"/>
        </w:rPr>
        <w:t>).</w:t>
      </w:r>
    </w:p>
    <w:p w14:paraId="77984AF3" w14:textId="59EFFC9B" w:rsidR="00532D79" w:rsidRPr="00BF1036" w:rsidRDefault="00532D79" w:rsidP="000F478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Wymagania analogiczne jak do </w:t>
      </w:r>
      <w:proofErr w:type="spellStart"/>
      <w:r>
        <w:rPr>
          <w:rFonts w:cs="Arial"/>
          <w:szCs w:val="22"/>
        </w:rPr>
        <w:t>D</w:t>
      </w:r>
      <w:r w:rsidR="000F4783">
        <w:rPr>
          <w:rFonts w:cs="Arial"/>
          <w:szCs w:val="22"/>
        </w:rPr>
        <w:t>H</w:t>
      </w:r>
      <w:proofErr w:type="spellEnd"/>
      <w:r>
        <w:rPr>
          <w:rFonts w:cs="Arial"/>
          <w:szCs w:val="22"/>
        </w:rPr>
        <w:t xml:space="preserve"> obowiązują w stosunku do </w:t>
      </w:r>
      <w:proofErr w:type="spellStart"/>
      <w:r>
        <w:rPr>
          <w:rFonts w:cs="Arial"/>
          <w:szCs w:val="22"/>
        </w:rPr>
        <w:t>dD</w:t>
      </w:r>
      <w:r w:rsidR="000F4783">
        <w:rPr>
          <w:rFonts w:cs="Arial"/>
          <w:szCs w:val="22"/>
        </w:rPr>
        <w:t>H</w:t>
      </w:r>
      <w:proofErr w:type="spellEnd"/>
      <w:r w:rsidR="00165D69">
        <w:rPr>
          <w:rFonts w:cs="Arial"/>
          <w:szCs w:val="22"/>
        </w:rPr>
        <w:t>. Z</w:t>
      </w:r>
      <w:r w:rsidR="000F4783">
        <w:rPr>
          <w:rFonts w:cs="Arial"/>
          <w:szCs w:val="22"/>
        </w:rPr>
        <w:t xml:space="preserve">akres </w:t>
      </w:r>
      <w:r w:rsidR="00165D69">
        <w:rPr>
          <w:rFonts w:cs="Arial"/>
          <w:szCs w:val="22"/>
        </w:rPr>
        <w:t xml:space="preserve">opracowań </w:t>
      </w:r>
      <w:r>
        <w:rPr>
          <w:rFonts w:cs="Arial"/>
          <w:szCs w:val="22"/>
        </w:rPr>
        <w:t xml:space="preserve">będzie zgodny z listą kontrolną (Załącznik </w:t>
      </w:r>
      <w:r w:rsidR="00D31FBA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). </w:t>
      </w:r>
    </w:p>
    <w:p w14:paraId="28804716" w14:textId="77777777" w:rsidR="00F81F7C" w:rsidRPr="0053466C" w:rsidRDefault="00F81F7C" w:rsidP="00F81F7C">
      <w:pPr>
        <w:pStyle w:val="Nagwek2"/>
      </w:pPr>
      <w:bookmarkStart w:id="53" w:name="_Toc166442910"/>
      <w:r>
        <w:t>Odbiór i kontrola opracowań</w:t>
      </w:r>
      <w:bookmarkEnd w:id="53"/>
    </w:p>
    <w:p w14:paraId="5C33E5BE" w14:textId="77777777" w:rsidR="00F81F7C" w:rsidRDefault="000B0639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 w:rsidRPr="000B0639">
        <w:rPr>
          <w:rFonts w:cs="Arial"/>
          <w:lang w:eastAsia="en-CA"/>
        </w:rPr>
        <w:t xml:space="preserve">Wykonawca zobowiązany </w:t>
      </w:r>
      <w:r>
        <w:rPr>
          <w:rFonts w:cs="Arial"/>
          <w:lang w:eastAsia="en-CA"/>
        </w:rPr>
        <w:t>jest dołączyć do każdej wersji powyższych dokumentacji, przekazywanych Zamawiającemu / Inżynierowi Kontraktu do oceny wypełnioną i podpisaną listę kontrolną.</w:t>
      </w:r>
    </w:p>
    <w:p w14:paraId="4E018031" w14:textId="77777777" w:rsidR="000B0639" w:rsidRDefault="000B0639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Zamawiający dokonuje odbioru przedłożonych dokumentów pod kątem:</w:t>
      </w:r>
    </w:p>
    <w:p w14:paraId="2A9FAD4C" w14:textId="77777777" w:rsidR="000B0639" w:rsidRDefault="000B0639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kompletności,</w:t>
      </w:r>
    </w:p>
    <w:p w14:paraId="4AC7F9C0" w14:textId="77777777" w:rsidR="000B0639" w:rsidRDefault="000B0639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zgodności z wymaganiami kontraktu, </w:t>
      </w:r>
    </w:p>
    <w:p w14:paraId="74C51CFA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>godności z wymaganiami niniejszych wytycznych, norm</w:t>
      </w:r>
      <w:r>
        <w:rPr>
          <w:rFonts w:cs="Arial"/>
          <w:lang w:eastAsia="en-CA"/>
        </w:rPr>
        <w:t>,</w:t>
      </w:r>
    </w:p>
    <w:p w14:paraId="48F5A80B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>godności z obowiązującymi przepisami,</w:t>
      </w:r>
    </w:p>
    <w:p w14:paraId="133C8657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 xml:space="preserve">godności z rozwiązaniami projektowymi inwestycji, </w:t>
      </w:r>
    </w:p>
    <w:p w14:paraId="13FA7101" w14:textId="77777777" w:rsidR="00F81F7C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zgodności pomiędzy wersją elektroniczną i papierową,</w:t>
      </w:r>
    </w:p>
    <w:p w14:paraId="09CDEC16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c</w:t>
      </w:r>
      <w:r w:rsidR="000B0639">
        <w:rPr>
          <w:rFonts w:cs="Arial"/>
          <w:lang w:eastAsia="en-CA"/>
        </w:rPr>
        <w:t>zytelności.</w:t>
      </w:r>
    </w:p>
    <w:p w14:paraId="3BE6CEBA" w14:textId="77777777" w:rsidR="00F81F7C" w:rsidRDefault="00F81F7C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Zamawiający w terminie określonym w kontrakcie dokonuje oceny dokumentacji. W </w:t>
      </w:r>
      <w:proofErr w:type="gramStart"/>
      <w:r>
        <w:rPr>
          <w:rFonts w:cs="Arial"/>
          <w:lang w:eastAsia="en-CA"/>
        </w:rPr>
        <w:t>sytuacji ,</w:t>
      </w:r>
      <w:proofErr w:type="gramEnd"/>
      <w:r>
        <w:rPr>
          <w:rFonts w:cs="Arial"/>
          <w:lang w:eastAsia="en-CA"/>
        </w:rPr>
        <w:t xml:space="preserve"> gdy nie spełnia wymagań wzywa Wykonawcę do poprawy / uzupełnienia określając termin. </w:t>
      </w:r>
    </w:p>
    <w:p w14:paraId="20957B08" w14:textId="77777777" w:rsidR="00906B3F" w:rsidRP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 poprawność dokumentacji ponosi odpowiedzialność Wykonawca, nawet gdy zostanie ona odebrana przez Zamawiającego.</w:t>
      </w:r>
    </w:p>
    <w:p w14:paraId="12D9BEBD" w14:textId="77777777" w:rsidR="00165D69" w:rsidRDefault="00165D69" w:rsidP="004F0858">
      <w:pPr>
        <w:rPr>
          <w:rFonts w:cs="Arial"/>
          <w:noProof/>
          <w:color w:val="FF0000"/>
        </w:rPr>
      </w:pPr>
    </w:p>
    <w:p w14:paraId="46770F5C" w14:textId="77777777" w:rsidR="00165D69" w:rsidRDefault="00165D69" w:rsidP="004F0858">
      <w:pPr>
        <w:rPr>
          <w:rFonts w:cs="Arial"/>
          <w:noProof/>
          <w:color w:val="FF0000"/>
        </w:rPr>
      </w:pPr>
    </w:p>
    <w:p w14:paraId="609506D3" w14:textId="77777777" w:rsidR="000B0639" w:rsidRDefault="000B0639" w:rsidP="004F0858">
      <w:pPr>
        <w:rPr>
          <w:rFonts w:cs="Arial"/>
          <w:noProof/>
          <w:color w:val="FF0000"/>
        </w:rPr>
      </w:pPr>
    </w:p>
    <w:p w14:paraId="5033B4A7" w14:textId="16E09DC3" w:rsidR="000B0639" w:rsidRPr="000B0639" w:rsidRDefault="000B0639" w:rsidP="004F0858">
      <w:pPr>
        <w:rPr>
          <w:rFonts w:cs="Arial"/>
          <w:noProof/>
        </w:rPr>
      </w:pPr>
      <w:r w:rsidRPr="000B0639">
        <w:rPr>
          <w:rFonts w:cs="Arial"/>
          <w:noProof/>
        </w:rPr>
        <w:t xml:space="preserve"> ZAŁĄCZNIK  1</w:t>
      </w:r>
      <w:r w:rsidR="00D31FBA">
        <w:rPr>
          <w:rFonts w:cs="Arial"/>
          <w:noProof/>
        </w:rPr>
        <w:t>-7</w:t>
      </w:r>
      <w:r w:rsidRPr="000B0639">
        <w:rPr>
          <w:rFonts w:cs="Arial"/>
          <w:noProof/>
        </w:rPr>
        <w:t xml:space="preserve"> -   Listy kontrolne</w:t>
      </w:r>
    </w:p>
    <w:sectPr w:rsidR="000B0639" w:rsidRPr="000B0639" w:rsidSect="001166AE">
      <w:pgSz w:w="11907" w:h="16840" w:code="9"/>
      <w:pgMar w:top="1135" w:right="1134" w:bottom="1134" w:left="1418" w:header="454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F24B" w14:textId="77777777" w:rsidR="00F676E6" w:rsidRDefault="00F676E6">
      <w:r>
        <w:separator/>
      </w:r>
    </w:p>
    <w:p w14:paraId="126CFB8B" w14:textId="77777777" w:rsidR="00F676E6" w:rsidRDefault="00F676E6"/>
  </w:endnote>
  <w:endnote w:type="continuationSeparator" w:id="0">
    <w:p w14:paraId="2447093D" w14:textId="77777777" w:rsidR="00F676E6" w:rsidRDefault="00F676E6">
      <w:r>
        <w:continuationSeparator/>
      </w:r>
    </w:p>
    <w:p w14:paraId="543A4219" w14:textId="77777777" w:rsidR="00F676E6" w:rsidRDefault="00F67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A22E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CA23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CBE7" w14:textId="77777777" w:rsidR="0053466C" w:rsidRDefault="00000000" w:rsidP="00E32BEE">
    <w:pPr>
      <w:pStyle w:val="Stopka"/>
      <w:jc w:val="center"/>
    </w:pPr>
    <w:r>
      <w:rPr>
        <w:noProof/>
      </w:rPr>
      <w:pict w14:anchorId="1DAFBEF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left:0;text-align:left;margin-left:-3.2pt;margin-top:-3.55pt;width:477.15pt;height:0;z-index:2" o:connectortype="straight"/>
      </w:pict>
    </w:r>
    <w:r w:rsidR="00100CC0">
      <w:t xml:space="preserve">Strona </w:t>
    </w:r>
    <w:r w:rsidR="0053466C">
      <w:fldChar w:fldCharType="begin"/>
    </w:r>
    <w:r w:rsidR="0053466C">
      <w:instrText>PAGE   \* MERGEFORMAT</w:instrText>
    </w:r>
    <w:r w:rsidR="0053466C">
      <w:fldChar w:fldCharType="separate"/>
    </w:r>
    <w:r w:rsidR="003879B7">
      <w:rPr>
        <w:noProof/>
      </w:rPr>
      <w:t>4</w:t>
    </w:r>
    <w:r w:rsidR="005346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6F51A" w14:textId="77777777" w:rsidR="00F676E6" w:rsidRDefault="00F676E6">
      <w:r>
        <w:separator/>
      </w:r>
    </w:p>
    <w:p w14:paraId="5E35AEE6" w14:textId="77777777" w:rsidR="00F676E6" w:rsidRDefault="00F676E6"/>
  </w:footnote>
  <w:footnote w:type="continuationSeparator" w:id="0">
    <w:p w14:paraId="70A5748E" w14:textId="77777777" w:rsidR="00F676E6" w:rsidRDefault="00F676E6">
      <w:r>
        <w:continuationSeparator/>
      </w:r>
    </w:p>
    <w:p w14:paraId="167555FD" w14:textId="77777777" w:rsidR="00F676E6" w:rsidRDefault="00F67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8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6096"/>
      <w:gridCol w:w="2551"/>
    </w:tblGrid>
    <w:tr w:rsidR="0053466C" w14:paraId="0F1EE7B2" w14:textId="77777777" w:rsidTr="00EA3F79">
      <w:tc>
        <w:tcPr>
          <w:tcW w:w="1771" w:type="dxa"/>
        </w:tcPr>
        <w:p w14:paraId="1C9C4114" w14:textId="77777777" w:rsidR="0053466C" w:rsidRPr="00C22971" w:rsidRDefault="0053466C" w:rsidP="00EA3F79">
          <w:pPr>
            <w:pStyle w:val="Nagwek"/>
            <w:spacing w:after="120"/>
            <w:rPr>
              <w:rFonts w:ascii="Times New Roman" w:hAnsi="Times New Roman"/>
              <w:i/>
              <w:iCs/>
              <w:sz w:val="18"/>
            </w:rPr>
          </w:pPr>
          <w:r w:rsidRPr="00C22971">
            <w:rPr>
              <w:rFonts w:ascii="Times New Roman" w:hAnsi="Times New Roman"/>
              <w:i/>
              <w:iCs/>
              <w:sz w:val="18"/>
            </w:rPr>
            <w:t>P-</w:t>
          </w:r>
          <w:r>
            <w:rPr>
              <w:rFonts w:ascii="Times New Roman" w:hAnsi="Times New Roman"/>
              <w:i/>
              <w:iCs/>
              <w:sz w:val="18"/>
            </w:rPr>
            <w:t>50.30</w:t>
          </w:r>
        </w:p>
      </w:tc>
      <w:tc>
        <w:tcPr>
          <w:tcW w:w="6096" w:type="dxa"/>
        </w:tcPr>
        <w:p w14:paraId="317954B0" w14:textId="77777777" w:rsidR="0053466C" w:rsidRDefault="0053466C" w:rsidP="00EA3F79">
          <w:pPr>
            <w:pStyle w:val="Nagwek"/>
            <w:ind w:right="-70"/>
            <w:rPr>
              <w:rFonts w:ascii="Times New Roman" w:hAnsi="Times New Roman"/>
              <w:i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 xml:space="preserve">Raporty o oddziaływaniu planowanego przedsięwzięcia drogowego na środowisko na etapie uzyskania decyzji </w:t>
          </w:r>
          <w:proofErr w:type="spellStart"/>
          <w:r>
            <w:rPr>
              <w:rFonts w:ascii="Times New Roman" w:hAnsi="Times New Roman"/>
              <w:i/>
              <w:sz w:val="19"/>
            </w:rPr>
            <w:t>ZRID</w:t>
          </w:r>
          <w:proofErr w:type="spellEnd"/>
          <w:r>
            <w:rPr>
              <w:rFonts w:ascii="Times New Roman" w:hAnsi="Times New Roman"/>
              <w:i/>
              <w:sz w:val="19"/>
            </w:rPr>
            <w:t xml:space="preserve"> oraz </w:t>
          </w:r>
          <w:proofErr w:type="spellStart"/>
          <w:r>
            <w:rPr>
              <w:rFonts w:ascii="Times New Roman" w:hAnsi="Times New Roman"/>
              <w:i/>
              <w:sz w:val="19"/>
            </w:rPr>
            <w:t>Pnb</w:t>
          </w:r>
          <w:proofErr w:type="spellEnd"/>
        </w:p>
        <w:p w14:paraId="16B2B52A" w14:textId="77777777" w:rsidR="0053466C" w:rsidRPr="00C22971" w:rsidRDefault="0053466C" w:rsidP="00EA3F79">
          <w:pPr>
            <w:pStyle w:val="Nagwek"/>
            <w:rPr>
              <w:rFonts w:ascii="Times New Roman" w:hAnsi="Times New Roman"/>
              <w:sz w:val="23"/>
            </w:rPr>
          </w:pPr>
        </w:p>
      </w:tc>
      <w:tc>
        <w:tcPr>
          <w:tcW w:w="2551" w:type="dxa"/>
        </w:tcPr>
        <w:p w14:paraId="60DCBBD6" w14:textId="77777777" w:rsidR="0053466C" w:rsidRPr="00C22971" w:rsidRDefault="0053466C" w:rsidP="00EA3F79">
          <w:pPr>
            <w:pStyle w:val="Nagwek"/>
            <w:jc w:val="right"/>
            <w:rPr>
              <w:rFonts w:ascii="Times New Roman" w:hAnsi="Times New Roman"/>
              <w:sz w:val="23"/>
            </w:rPr>
          </w:pPr>
          <w:r w:rsidRPr="00C22971">
            <w:rPr>
              <w:rStyle w:val="Numerstrony"/>
              <w:rFonts w:ascii="Times New Roman" w:hAnsi="Times New Roman"/>
              <w:sz w:val="19"/>
            </w:rPr>
            <w:fldChar w:fldCharType="begin"/>
          </w:r>
          <w:r w:rsidRPr="00C22971"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 w:rsidRPr="00C22971"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 w:rsidRPr="00C22971"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14:paraId="2FAB612C" w14:textId="77777777" w:rsidR="0053466C" w:rsidRPr="00C22971" w:rsidRDefault="0053466C" w:rsidP="00EA3F79">
    <w:pPr>
      <w:pStyle w:val="Nagwek"/>
    </w:pPr>
  </w:p>
  <w:p w14:paraId="5CBB8FBA" w14:textId="77777777" w:rsidR="0053466C" w:rsidRDefault="005346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EEEA" w14:textId="77777777" w:rsidR="00100CC0" w:rsidRDefault="00000000" w:rsidP="00100CC0">
    <w:pPr>
      <w:pStyle w:val="Nagwek"/>
      <w:jc w:val="right"/>
    </w:pPr>
    <w:r>
      <w:rPr>
        <w:noProof/>
        <w:sz w:val="18"/>
        <w:szCs w:val="14"/>
      </w:rPr>
      <w:pict w14:anchorId="69AB9ED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5.45pt;margin-top:31pt;width:474.25pt;height:0;z-index:1" o:connectortype="straight"/>
      </w:pict>
    </w:r>
    <w:r w:rsidR="00100CC0" w:rsidRPr="00E32BEE">
      <w:rPr>
        <w:sz w:val="18"/>
        <w:szCs w:val="14"/>
      </w:rPr>
      <w:t>WYTYCZNE TECHNICZNE DO WYKONYWANIA BADAN PODŁOŻA</w:t>
    </w:r>
    <w:r w:rsidR="00100CC0" w:rsidRPr="00100CC0">
      <w:t xml:space="preserve"> </w:t>
    </w:r>
    <w:r>
      <w:pict w14:anchorId="28F6C3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.2pt;height:27.6pt;mso-position-horizontal-relative:char;mso-position-vertical-relative:line">
          <v:imagedata r:id="rId1" o:title=""/>
        </v:shape>
      </w:pict>
    </w:r>
    <w:r w:rsidR="00100CC0" w:rsidRPr="00100CC0"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C"/>
    <w:multiLevelType w:val="multilevel"/>
    <w:tmpl w:val="0000005C"/>
    <w:name w:val="WW8Num92"/>
    <w:lvl w:ilvl="0">
      <w:start w:val="1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4" w15:restartNumberingAfterBreak="0">
    <w:nsid w:val="018F0676"/>
    <w:multiLevelType w:val="hybridMultilevel"/>
    <w:tmpl w:val="0E80BFCA"/>
    <w:name w:val="[212]2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C41D92"/>
    <w:multiLevelType w:val="hybridMultilevel"/>
    <w:tmpl w:val="62221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F76C8"/>
    <w:multiLevelType w:val="multilevel"/>
    <w:tmpl w:val="EE68BF7E"/>
    <w:name w:val="[212]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AA6248F"/>
    <w:multiLevelType w:val="hybridMultilevel"/>
    <w:tmpl w:val="605E4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C7689"/>
    <w:multiLevelType w:val="hybridMultilevel"/>
    <w:tmpl w:val="57AA8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41787D"/>
    <w:multiLevelType w:val="hybridMultilevel"/>
    <w:tmpl w:val="4FBC6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33A66"/>
    <w:multiLevelType w:val="hybridMultilevel"/>
    <w:tmpl w:val="EEB8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11B24"/>
    <w:multiLevelType w:val="hybridMultilevel"/>
    <w:tmpl w:val="CEDA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918E0"/>
    <w:multiLevelType w:val="hybridMultilevel"/>
    <w:tmpl w:val="0520E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82660"/>
    <w:multiLevelType w:val="hybridMultilevel"/>
    <w:tmpl w:val="E3E8C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56F55"/>
    <w:multiLevelType w:val="hybridMultilevel"/>
    <w:tmpl w:val="D556E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811A5B"/>
    <w:multiLevelType w:val="hybridMultilevel"/>
    <w:tmpl w:val="AAB6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D82BAB"/>
    <w:multiLevelType w:val="hybridMultilevel"/>
    <w:tmpl w:val="867CB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555FCF"/>
    <w:multiLevelType w:val="hybridMultilevel"/>
    <w:tmpl w:val="8D92A3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EF96348"/>
    <w:multiLevelType w:val="multilevel"/>
    <w:tmpl w:val="E006C8B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FB5294F"/>
    <w:multiLevelType w:val="hybridMultilevel"/>
    <w:tmpl w:val="F89AA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D0879"/>
    <w:multiLevelType w:val="hybridMultilevel"/>
    <w:tmpl w:val="7C2E9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2D295F"/>
    <w:multiLevelType w:val="hybridMultilevel"/>
    <w:tmpl w:val="B0EA8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A2D48E8"/>
    <w:multiLevelType w:val="multilevel"/>
    <w:tmpl w:val="355EABB0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pStyle w:val="Styl1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2B8249AD"/>
    <w:multiLevelType w:val="hybridMultilevel"/>
    <w:tmpl w:val="66901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A14722"/>
    <w:multiLevelType w:val="hybridMultilevel"/>
    <w:tmpl w:val="332C6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CB0F6A"/>
    <w:multiLevelType w:val="hybridMultilevel"/>
    <w:tmpl w:val="36747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EF7D4B"/>
    <w:multiLevelType w:val="hybridMultilevel"/>
    <w:tmpl w:val="FC08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1B20A6"/>
    <w:multiLevelType w:val="hybridMultilevel"/>
    <w:tmpl w:val="5A6AF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253508"/>
    <w:multiLevelType w:val="hybridMultilevel"/>
    <w:tmpl w:val="76F2A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F65B80"/>
    <w:multiLevelType w:val="hybridMultilevel"/>
    <w:tmpl w:val="F87EB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1B55FC"/>
    <w:multiLevelType w:val="hybridMultilevel"/>
    <w:tmpl w:val="BE08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E02DF"/>
    <w:multiLevelType w:val="hybridMultilevel"/>
    <w:tmpl w:val="96A27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1E7CF5"/>
    <w:multiLevelType w:val="hybridMultilevel"/>
    <w:tmpl w:val="07106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5C3CEC"/>
    <w:multiLevelType w:val="hybridMultilevel"/>
    <w:tmpl w:val="C09E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F00B3"/>
    <w:multiLevelType w:val="hybridMultilevel"/>
    <w:tmpl w:val="47806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066816"/>
    <w:multiLevelType w:val="hybridMultilevel"/>
    <w:tmpl w:val="B374F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859B8"/>
    <w:multiLevelType w:val="hybridMultilevel"/>
    <w:tmpl w:val="6F42C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8D0DF7"/>
    <w:multiLevelType w:val="hybridMultilevel"/>
    <w:tmpl w:val="BE9E3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2A045A"/>
    <w:multiLevelType w:val="hybridMultilevel"/>
    <w:tmpl w:val="4BB4C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A954AE"/>
    <w:multiLevelType w:val="multilevel"/>
    <w:tmpl w:val="E87EC684"/>
    <w:lvl w:ilvl="0">
      <w:start w:val="1"/>
      <w:numFmt w:val="decimal"/>
      <w:pStyle w:val="StylC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D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6.3.1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554C1BB0"/>
    <w:multiLevelType w:val="hybridMultilevel"/>
    <w:tmpl w:val="ADEE1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B66504"/>
    <w:multiLevelType w:val="hybridMultilevel"/>
    <w:tmpl w:val="2CE26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ED2704"/>
    <w:multiLevelType w:val="hybridMultilevel"/>
    <w:tmpl w:val="1B0E3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DF378DF"/>
    <w:multiLevelType w:val="hybridMultilevel"/>
    <w:tmpl w:val="A59A9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273289"/>
    <w:multiLevelType w:val="hybridMultilevel"/>
    <w:tmpl w:val="001EF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8" w15:restartNumberingAfterBreak="0">
    <w:nsid w:val="641B3737"/>
    <w:multiLevelType w:val="hybridMultilevel"/>
    <w:tmpl w:val="23E0C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4E1198"/>
    <w:multiLevelType w:val="hybridMultilevel"/>
    <w:tmpl w:val="410E0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C029A4"/>
    <w:multiLevelType w:val="hybridMultilevel"/>
    <w:tmpl w:val="48125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4658BE"/>
    <w:multiLevelType w:val="hybridMultilevel"/>
    <w:tmpl w:val="59C2C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3423DB"/>
    <w:multiLevelType w:val="hybridMultilevel"/>
    <w:tmpl w:val="65C84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6F9C0527"/>
    <w:multiLevelType w:val="hybridMultilevel"/>
    <w:tmpl w:val="906E7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050214"/>
    <w:multiLevelType w:val="hybridMultilevel"/>
    <w:tmpl w:val="C212A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8326AB"/>
    <w:multiLevelType w:val="hybridMultilevel"/>
    <w:tmpl w:val="34006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F35976"/>
    <w:multiLevelType w:val="hybridMultilevel"/>
    <w:tmpl w:val="90C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408706">
    <w:abstractNumId w:val="1"/>
  </w:num>
  <w:num w:numId="2" w16cid:durableId="1997368894">
    <w:abstractNumId w:val="0"/>
  </w:num>
  <w:num w:numId="3" w16cid:durableId="16391605">
    <w:abstractNumId w:val="44"/>
  </w:num>
  <w:num w:numId="4" w16cid:durableId="1572231036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8667478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701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Styl1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2136675962">
    <w:abstractNumId w:val="53"/>
  </w:num>
  <w:num w:numId="7" w16cid:durableId="65567634">
    <w:abstractNumId w:val="22"/>
  </w:num>
  <w:num w:numId="8" w16cid:durableId="1593314181">
    <w:abstractNumId w:val="47"/>
  </w:num>
  <w:num w:numId="9" w16cid:durableId="438181812">
    <w:abstractNumId w:val="40"/>
  </w:num>
  <w:num w:numId="10" w16cid:durableId="76562215">
    <w:abstractNumId w:val="46"/>
  </w:num>
  <w:num w:numId="11" w16cid:durableId="1778329175">
    <w:abstractNumId w:val="20"/>
  </w:num>
  <w:num w:numId="12" w16cid:durableId="181356145">
    <w:abstractNumId w:val="35"/>
  </w:num>
  <w:num w:numId="13" w16cid:durableId="652687222">
    <w:abstractNumId w:val="43"/>
  </w:num>
  <w:num w:numId="14" w16cid:durableId="1578517915">
    <w:abstractNumId w:val="39"/>
  </w:num>
  <w:num w:numId="15" w16cid:durableId="2106727176">
    <w:abstractNumId w:val="56"/>
  </w:num>
  <w:num w:numId="16" w16cid:durableId="1255941636">
    <w:abstractNumId w:val="27"/>
  </w:num>
  <w:num w:numId="17" w16cid:durableId="515268118">
    <w:abstractNumId w:val="15"/>
  </w:num>
  <w:num w:numId="18" w16cid:durableId="1132358590">
    <w:abstractNumId w:val="48"/>
  </w:num>
  <w:num w:numId="19" w16cid:durableId="354618237">
    <w:abstractNumId w:val="52"/>
  </w:num>
  <w:num w:numId="20" w16cid:durableId="2033260682">
    <w:abstractNumId w:val="24"/>
  </w:num>
  <w:num w:numId="21" w16cid:durableId="417677479">
    <w:abstractNumId w:val="16"/>
  </w:num>
  <w:num w:numId="22" w16cid:durableId="163208526">
    <w:abstractNumId w:val="10"/>
  </w:num>
  <w:num w:numId="23" w16cid:durableId="910431465">
    <w:abstractNumId w:val="37"/>
  </w:num>
  <w:num w:numId="24" w16cid:durableId="1953127384">
    <w:abstractNumId w:val="55"/>
  </w:num>
  <w:num w:numId="25" w16cid:durableId="951016542">
    <w:abstractNumId w:val="34"/>
  </w:num>
  <w:num w:numId="26" w16cid:durableId="1418210288">
    <w:abstractNumId w:val="54"/>
  </w:num>
  <w:num w:numId="27" w16cid:durableId="1587304228">
    <w:abstractNumId w:val="57"/>
  </w:num>
  <w:num w:numId="28" w16cid:durableId="953172419">
    <w:abstractNumId w:val="17"/>
  </w:num>
  <w:num w:numId="29" w16cid:durableId="353387172">
    <w:abstractNumId w:val="36"/>
  </w:num>
  <w:num w:numId="30" w16cid:durableId="1274633517">
    <w:abstractNumId w:val="30"/>
  </w:num>
  <w:num w:numId="31" w16cid:durableId="1077483038">
    <w:abstractNumId w:val="14"/>
  </w:num>
  <w:num w:numId="32" w16cid:durableId="699666716">
    <w:abstractNumId w:val="26"/>
  </w:num>
  <w:num w:numId="33" w16cid:durableId="320894567">
    <w:abstractNumId w:val="42"/>
  </w:num>
  <w:num w:numId="34" w16cid:durableId="287590206">
    <w:abstractNumId w:val="21"/>
  </w:num>
  <w:num w:numId="35" w16cid:durableId="1217160315">
    <w:abstractNumId w:val="50"/>
  </w:num>
  <w:num w:numId="36" w16cid:durableId="2099786094">
    <w:abstractNumId w:val="19"/>
  </w:num>
  <w:num w:numId="37" w16cid:durableId="2143618774">
    <w:abstractNumId w:val="45"/>
  </w:num>
  <w:num w:numId="38" w16cid:durableId="1790855572">
    <w:abstractNumId w:val="8"/>
  </w:num>
  <w:num w:numId="39" w16cid:durableId="159857126">
    <w:abstractNumId w:val="41"/>
  </w:num>
  <w:num w:numId="40" w16cid:durableId="1788506815">
    <w:abstractNumId w:val="29"/>
  </w:num>
  <w:num w:numId="41" w16cid:durableId="1552568923">
    <w:abstractNumId w:val="25"/>
  </w:num>
  <w:num w:numId="42" w16cid:durableId="976450351">
    <w:abstractNumId w:val="31"/>
  </w:num>
  <w:num w:numId="43" w16cid:durableId="673000045">
    <w:abstractNumId w:val="9"/>
  </w:num>
  <w:num w:numId="44" w16cid:durableId="1413312747">
    <w:abstractNumId w:val="32"/>
  </w:num>
  <w:num w:numId="45" w16cid:durableId="1229683737">
    <w:abstractNumId w:val="11"/>
  </w:num>
  <w:num w:numId="46" w16cid:durableId="447046861">
    <w:abstractNumId w:val="28"/>
  </w:num>
  <w:num w:numId="47" w16cid:durableId="1526862498">
    <w:abstractNumId w:val="7"/>
  </w:num>
  <w:num w:numId="48" w16cid:durableId="220362681">
    <w:abstractNumId w:val="5"/>
  </w:num>
  <w:num w:numId="49" w16cid:durableId="858546890">
    <w:abstractNumId w:val="49"/>
  </w:num>
  <w:num w:numId="50" w16cid:durableId="938757740">
    <w:abstractNumId w:val="51"/>
  </w:num>
  <w:num w:numId="51" w16cid:durableId="1346060323">
    <w:abstractNumId w:val="18"/>
  </w:num>
  <w:num w:numId="52" w16cid:durableId="977684446">
    <w:abstractNumId w:val="12"/>
  </w:num>
  <w:num w:numId="53" w16cid:durableId="1477382693">
    <w:abstractNumId w:val="38"/>
  </w:num>
  <w:num w:numId="54" w16cid:durableId="1371340832">
    <w:abstractNumId w:val="33"/>
  </w:num>
  <w:num w:numId="55" w16cid:durableId="1792356951">
    <w:abstractNumId w:val="1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3F79"/>
    <w:rsid w:val="0000068A"/>
    <w:rsid w:val="00002EED"/>
    <w:rsid w:val="00003120"/>
    <w:rsid w:val="0000407D"/>
    <w:rsid w:val="00004157"/>
    <w:rsid w:val="00007343"/>
    <w:rsid w:val="0001071A"/>
    <w:rsid w:val="00010BF6"/>
    <w:rsid w:val="000115AC"/>
    <w:rsid w:val="0001377C"/>
    <w:rsid w:val="00013AD3"/>
    <w:rsid w:val="00014009"/>
    <w:rsid w:val="00014623"/>
    <w:rsid w:val="00014AE0"/>
    <w:rsid w:val="00015DFB"/>
    <w:rsid w:val="000168C4"/>
    <w:rsid w:val="00017493"/>
    <w:rsid w:val="00017561"/>
    <w:rsid w:val="0002207E"/>
    <w:rsid w:val="00022336"/>
    <w:rsid w:val="000242A0"/>
    <w:rsid w:val="0002460D"/>
    <w:rsid w:val="000248C7"/>
    <w:rsid w:val="00024E1A"/>
    <w:rsid w:val="000253CA"/>
    <w:rsid w:val="000323F8"/>
    <w:rsid w:val="00032597"/>
    <w:rsid w:val="00032606"/>
    <w:rsid w:val="000341C0"/>
    <w:rsid w:val="000344A0"/>
    <w:rsid w:val="00036A61"/>
    <w:rsid w:val="0003793C"/>
    <w:rsid w:val="0004039E"/>
    <w:rsid w:val="0004040E"/>
    <w:rsid w:val="00040719"/>
    <w:rsid w:val="00040CAE"/>
    <w:rsid w:val="000411E9"/>
    <w:rsid w:val="00042016"/>
    <w:rsid w:val="00042109"/>
    <w:rsid w:val="00042370"/>
    <w:rsid w:val="000430A6"/>
    <w:rsid w:val="000430AA"/>
    <w:rsid w:val="00043EB9"/>
    <w:rsid w:val="00044797"/>
    <w:rsid w:val="00044BEC"/>
    <w:rsid w:val="000451C1"/>
    <w:rsid w:val="00046288"/>
    <w:rsid w:val="0005023E"/>
    <w:rsid w:val="00050704"/>
    <w:rsid w:val="0005095E"/>
    <w:rsid w:val="00050DAA"/>
    <w:rsid w:val="000517FA"/>
    <w:rsid w:val="00051808"/>
    <w:rsid w:val="0005189C"/>
    <w:rsid w:val="00051F04"/>
    <w:rsid w:val="00052914"/>
    <w:rsid w:val="00053363"/>
    <w:rsid w:val="00053C67"/>
    <w:rsid w:val="00055B44"/>
    <w:rsid w:val="000564DD"/>
    <w:rsid w:val="00057126"/>
    <w:rsid w:val="000601EC"/>
    <w:rsid w:val="00062B1A"/>
    <w:rsid w:val="000643A0"/>
    <w:rsid w:val="000647E1"/>
    <w:rsid w:val="00065155"/>
    <w:rsid w:val="0006541B"/>
    <w:rsid w:val="0006622A"/>
    <w:rsid w:val="00066591"/>
    <w:rsid w:val="00067287"/>
    <w:rsid w:val="000674A0"/>
    <w:rsid w:val="00071D08"/>
    <w:rsid w:val="00071FA7"/>
    <w:rsid w:val="00071FB4"/>
    <w:rsid w:val="00072B4F"/>
    <w:rsid w:val="0007413B"/>
    <w:rsid w:val="00075749"/>
    <w:rsid w:val="00075DAB"/>
    <w:rsid w:val="00077DC3"/>
    <w:rsid w:val="00081C0E"/>
    <w:rsid w:val="00081F8A"/>
    <w:rsid w:val="000826B4"/>
    <w:rsid w:val="00083380"/>
    <w:rsid w:val="0008390E"/>
    <w:rsid w:val="000845F9"/>
    <w:rsid w:val="00084BD9"/>
    <w:rsid w:val="000864F3"/>
    <w:rsid w:val="00086978"/>
    <w:rsid w:val="000902DF"/>
    <w:rsid w:val="000907E3"/>
    <w:rsid w:val="00091C11"/>
    <w:rsid w:val="00093278"/>
    <w:rsid w:val="00093CB5"/>
    <w:rsid w:val="00094763"/>
    <w:rsid w:val="00094A19"/>
    <w:rsid w:val="00095C9B"/>
    <w:rsid w:val="00096B16"/>
    <w:rsid w:val="00097411"/>
    <w:rsid w:val="000975BD"/>
    <w:rsid w:val="00097CA0"/>
    <w:rsid w:val="00097D98"/>
    <w:rsid w:val="000A171B"/>
    <w:rsid w:val="000A2241"/>
    <w:rsid w:val="000A46D1"/>
    <w:rsid w:val="000A4C08"/>
    <w:rsid w:val="000A5DB5"/>
    <w:rsid w:val="000A5E09"/>
    <w:rsid w:val="000A7D7B"/>
    <w:rsid w:val="000B02CD"/>
    <w:rsid w:val="000B035A"/>
    <w:rsid w:val="000B0639"/>
    <w:rsid w:val="000B13ED"/>
    <w:rsid w:val="000B6086"/>
    <w:rsid w:val="000B62B8"/>
    <w:rsid w:val="000B75AA"/>
    <w:rsid w:val="000C04A3"/>
    <w:rsid w:val="000C0822"/>
    <w:rsid w:val="000C12DF"/>
    <w:rsid w:val="000C17E8"/>
    <w:rsid w:val="000C183F"/>
    <w:rsid w:val="000C2215"/>
    <w:rsid w:val="000C2262"/>
    <w:rsid w:val="000C2440"/>
    <w:rsid w:val="000C24A5"/>
    <w:rsid w:val="000C24ED"/>
    <w:rsid w:val="000C28B9"/>
    <w:rsid w:val="000C2C7A"/>
    <w:rsid w:val="000C3BFE"/>
    <w:rsid w:val="000C4FEB"/>
    <w:rsid w:val="000C5011"/>
    <w:rsid w:val="000C57F4"/>
    <w:rsid w:val="000C5C15"/>
    <w:rsid w:val="000C6524"/>
    <w:rsid w:val="000C7E0A"/>
    <w:rsid w:val="000D0F51"/>
    <w:rsid w:val="000D1F4E"/>
    <w:rsid w:val="000D215B"/>
    <w:rsid w:val="000D2345"/>
    <w:rsid w:val="000D28FD"/>
    <w:rsid w:val="000D3563"/>
    <w:rsid w:val="000D40FC"/>
    <w:rsid w:val="000D4D6A"/>
    <w:rsid w:val="000D5AFC"/>
    <w:rsid w:val="000D5ED0"/>
    <w:rsid w:val="000E0307"/>
    <w:rsid w:val="000E3423"/>
    <w:rsid w:val="000E49D6"/>
    <w:rsid w:val="000E4A87"/>
    <w:rsid w:val="000E55D6"/>
    <w:rsid w:val="000E57A6"/>
    <w:rsid w:val="000E65C0"/>
    <w:rsid w:val="000E681D"/>
    <w:rsid w:val="000E6E5C"/>
    <w:rsid w:val="000E7284"/>
    <w:rsid w:val="000E7AFA"/>
    <w:rsid w:val="000E7D69"/>
    <w:rsid w:val="000E7EB5"/>
    <w:rsid w:val="000F2C54"/>
    <w:rsid w:val="000F3135"/>
    <w:rsid w:val="000F3364"/>
    <w:rsid w:val="000F46E1"/>
    <w:rsid w:val="000F4783"/>
    <w:rsid w:val="000F51A0"/>
    <w:rsid w:val="000F59C1"/>
    <w:rsid w:val="000F5F4F"/>
    <w:rsid w:val="000F6395"/>
    <w:rsid w:val="000F642B"/>
    <w:rsid w:val="000F7221"/>
    <w:rsid w:val="0010069A"/>
    <w:rsid w:val="00100CC0"/>
    <w:rsid w:val="001015BC"/>
    <w:rsid w:val="00101C05"/>
    <w:rsid w:val="00101FB3"/>
    <w:rsid w:val="00102890"/>
    <w:rsid w:val="00102D48"/>
    <w:rsid w:val="00103427"/>
    <w:rsid w:val="001035C4"/>
    <w:rsid w:val="001039CE"/>
    <w:rsid w:val="00103AA4"/>
    <w:rsid w:val="00104F4A"/>
    <w:rsid w:val="00105425"/>
    <w:rsid w:val="0010634B"/>
    <w:rsid w:val="00111539"/>
    <w:rsid w:val="001126F7"/>
    <w:rsid w:val="00113784"/>
    <w:rsid w:val="001137EE"/>
    <w:rsid w:val="001163D5"/>
    <w:rsid w:val="001166AE"/>
    <w:rsid w:val="00120030"/>
    <w:rsid w:val="00121200"/>
    <w:rsid w:val="0012174C"/>
    <w:rsid w:val="00121E8D"/>
    <w:rsid w:val="0012234B"/>
    <w:rsid w:val="0012276B"/>
    <w:rsid w:val="001236A2"/>
    <w:rsid w:val="00123C35"/>
    <w:rsid w:val="00123C7A"/>
    <w:rsid w:val="00124A3A"/>
    <w:rsid w:val="00125A30"/>
    <w:rsid w:val="00125B48"/>
    <w:rsid w:val="001268AE"/>
    <w:rsid w:val="00127131"/>
    <w:rsid w:val="00127480"/>
    <w:rsid w:val="0012797C"/>
    <w:rsid w:val="00127F1F"/>
    <w:rsid w:val="001302D6"/>
    <w:rsid w:val="001311DD"/>
    <w:rsid w:val="00131EA7"/>
    <w:rsid w:val="001327F7"/>
    <w:rsid w:val="00132EF4"/>
    <w:rsid w:val="00133BBB"/>
    <w:rsid w:val="00135706"/>
    <w:rsid w:val="00135BE4"/>
    <w:rsid w:val="00140976"/>
    <w:rsid w:val="00141302"/>
    <w:rsid w:val="00141922"/>
    <w:rsid w:val="00141FC1"/>
    <w:rsid w:val="00142C49"/>
    <w:rsid w:val="00142DAE"/>
    <w:rsid w:val="00144210"/>
    <w:rsid w:val="00144645"/>
    <w:rsid w:val="00144B5A"/>
    <w:rsid w:val="001454EC"/>
    <w:rsid w:val="00145B75"/>
    <w:rsid w:val="00146169"/>
    <w:rsid w:val="00146AD8"/>
    <w:rsid w:val="00147663"/>
    <w:rsid w:val="00147A3B"/>
    <w:rsid w:val="00150045"/>
    <w:rsid w:val="001501CB"/>
    <w:rsid w:val="00151449"/>
    <w:rsid w:val="0015146B"/>
    <w:rsid w:val="001516E0"/>
    <w:rsid w:val="00151958"/>
    <w:rsid w:val="00151A2E"/>
    <w:rsid w:val="00151A39"/>
    <w:rsid w:val="00151C2B"/>
    <w:rsid w:val="0015215A"/>
    <w:rsid w:val="001522E0"/>
    <w:rsid w:val="001523DB"/>
    <w:rsid w:val="00154036"/>
    <w:rsid w:val="001548C4"/>
    <w:rsid w:val="00154B7A"/>
    <w:rsid w:val="001559A8"/>
    <w:rsid w:val="00155E46"/>
    <w:rsid w:val="001572AC"/>
    <w:rsid w:val="001573AA"/>
    <w:rsid w:val="00157AAB"/>
    <w:rsid w:val="001601D8"/>
    <w:rsid w:val="00160619"/>
    <w:rsid w:val="0016099C"/>
    <w:rsid w:val="00162E32"/>
    <w:rsid w:val="00162E86"/>
    <w:rsid w:val="00162EE9"/>
    <w:rsid w:val="001632CD"/>
    <w:rsid w:val="00163848"/>
    <w:rsid w:val="00163C2F"/>
    <w:rsid w:val="00165D69"/>
    <w:rsid w:val="00166225"/>
    <w:rsid w:val="00166590"/>
    <w:rsid w:val="00167D89"/>
    <w:rsid w:val="00170A9F"/>
    <w:rsid w:val="0017204D"/>
    <w:rsid w:val="001764CA"/>
    <w:rsid w:val="0017681E"/>
    <w:rsid w:val="00176840"/>
    <w:rsid w:val="00176A4E"/>
    <w:rsid w:val="00176E03"/>
    <w:rsid w:val="00177154"/>
    <w:rsid w:val="00177BA2"/>
    <w:rsid w:val="00177F55"/>
    <w:rsid w:val="001800B4"/>
    <w:rsid w:val="001802E7"/>
    <w:rsid w:val="001807A0"/>
    <w:rsid w:val="00180C60"/>
    <w:rsid w:val="00182185"/>
    <w:rsid w:val="001834C3"/>
    <w:rsid w:val="00184D19"/>
    <w:rsid w:val="001856A9"/>
    <w:rsid w:val="00186543"/>
    <w:rsid w:val="00187808"/>
    <w:rsid w:val="0019100F"/>
    <w:rsid w:val="0019157E"/>
    <w:rsid w:val="00192C75"/>
    <w:rsid w:val="00193154"/>
    <w:rsid w:val="00193517"/>
    <w:rsid w:val="00194444"/>
    <w:rsid w:val="001959FC"/>
    <w:rsid w:val="00196243"/>
    <w:rsid w:val="00196CAC"/>
    <w:rsid w:val="001A01C3"/>
    <w:rsid w:val="001A053C"/>
    <w:rsid w:val="001A06BA"/>
    <w:rsid w:val="001A0731"/>
    <w:rsid w:val="001A2A75"/>
    <w:rsid w:val="001A3D36"/>
    <w:rsid w:val="001A450F"/>
    <w:rsid w:val="001A5816"/>
    <w:rsid w:val="001A641A"/>
    <w:rsid w:val="001A6637"/>
    <w:rsid w:val="001A675D"/>
    <w:rsid w:val="001B1166"/>
    <w:rsid w:val="001B1675"/>
    <w:rsid w:val="001B21C6"/>
    <w:rsid w:val="001B2AF2"/>
    <w:rsid w:val="001B31B6"/>
    <w:rsid w:val="001B4B1B"/>
    <w:rsid w:val="001B4F28"/>
    <w:rsid w:val="001B4F39"/>
    <w:rsid w:val="001B521E"/>
    <w:rsid w:val="001B5287"/>
    <w:rsid w:val="001B6902"/>
    <w:rsid w:val="001B6AFD"/>
    <w:rsid w:val="001C0EFD"/>
    <w:rsid w:val="001C10D1"/>
    <w:rsid w:val="001C1129"/>
    <w:rsid w:val="001C1590"/>
    <w:rsid w:val="001C1841"/>
    <w:rsid w:val="001C2C72"/>
    <w:rsid w:val="001C38B1"/>
    <w:rsid w:val="001C422A"/>
    <w:rsid w:val="001C5457"/>
    <w:rsid w:val="001C65CB"/>
    <w:rsid w:val="001C789D"/>
    <w:rsid w:val="001D2731"/>
    <w:rsid w:val="001D463C"/>
    <w:rsid w:val="001D478B"/>
    <w:rsid w:val="001D485A"/>
    <w:rsid w:val="001D5905"/>
    <w:rsid w:val="001D5FDA"/>
    <w:rsid w:val="001D6986"/>
    <w:rsid w:val="001D6DCD"/>
    <w:rsid w:val="001D707E"/>
    <w:rsid w:val="001D70DD"/>
    <w:rsid w:val="001D78EF"/>
    <w:rsid w:val="001E0B76"/>
    <w:rsid w:val="001E0E9A"/>
    <w:rsid w:val="001E160F"/>
    <w:rsid w:val="001E4BD1"/>
    <w:rsid w:val="001E4C5B"/>
    <w:rsid w:val="001E56B3"/>
    <w:rsid w:val="001E58A9"/>
    <w:rsid w:val="001E6BFE"/>
    <w:rsid w:val="001E7578"/>
    <w:rsid w:val="001F0162"/>
    <w:rsid w:val="001F022D"/>
    <w:rsid w:val="001F0245"/>
    <w:rsid w:val="001F17F5"/>
    <w:rsid w:val="001F628E"/>
    <w:rsid w:val="001F66FF"/>
    <w:rsid w:val="001F7214"/>
    <w:rsid w:val="001F73C6"/>
    <w:rsid w:val="001F7677"/>
    <w:rsid w:val="001F774C"/>
    <w:rsid w:val="001F7D52"/>
    <w:rsid w:val="00200820"/>
    <w:rsid w:val="002008E5"/>
    <w:rsid w:val="00201AE4"/>
    <w:rsid w:val="00202715"/>
    <w:rsid w:val="00202BF0"/>
    <w:rsid w:val="00204098"/>
    <w:rsid w:val="00205774"/>
    <w:rsid w:val="00206897"/>
    <w:rsid w:val="00207800"/>
    <w:rsid w:val="00207B8D"/>
    <w:rsid w:val="002106B2"/>
    <w:rsid w:val="00210EF1"/>
    <w:rsid w:val="00211DCE"/>
    <w:rsid w:val="00211EC4"/>
    <w:rsid w:val="00211FD1"/>
    <w:rsid w:val="00212890"/>
    <w:rsid w:val="002130AE"/>
    <w:rsid w:val="00214568"/>
    <w:rsid w:val="00214973"/>
    <w:rsid w:val="002157BE"/>
    <w:rsid w:val="0021753B"/>
    <w:rsid w:val="00217AC6"/>
    <w:rsid w:val="00221976"/>
    <w:rsid w:val="002229A0"/>
    <w:rsid w:val="0022347C"/>
    <w:rsid w:val="00224552"/>
    <w:rsid w:val="00224A55"/>
    <w:rsid w:val="002254FD"/>
    <w:rsid w:val="00225D1B"/>
    <w:rsid w:val="00225DB1"/>
    <w:rsid w:val="0022720A"/>
    <w:rsid w:val="002273DF"/>
    <w:rsid w:val="002279B7"/>
    <w:rsid w:val="00230876"/>
    <w:rsid w:val="00231C90"/>
    <w:rsid w:val="00231FA2"/>
    <w:rsid w:val="002334C0"/>
    <w:rsid w:val="00233757"/>
    <w:rsid w:val="00233AD0"/>
    <w:rsid w:val="00233B2B"/>
    <w:rsid w:val="002347D1"/>
    <w:rsid w:val="002347D2"/>
    <w:rsid w:val="00235D64"/>
    <w:rsid w:val="00236A31"/>
    <w:rsid w:val="00237A60"/>
    <w:rsid w:val="002414BE"/>
    <w:rsid w:val="00242C49"/>
    <w:rsid w:val="00244329"/>
    <w:rsid w:val="002443CC"/>
    <w:rsid w:val="00244991"/>
    <w:rsid w:val="0024536A"/>
    <w:rsid w:val="002453A6"/>
    <w:rsid w:val="002453C1"/>
    <w:rsid w:val="00245B91"/>
    <w:rsid w:val="00246B4B"/>
    <w:rsid w:val="002471FB"/>
    <w:rsid w:val="00250067"/>
    <w:rsid w:val="00251328"/>
    <w:rsid w:val="00251AD2"/>
    <w:rsid w:val="002528D8"/>
    <w:rsid w:val="00252BEC"/>
    <w:rsid w:val="00253684"/>
    <w:rsid w:val="002540C2"/>
    <w:rsid w:val="002556DA"/>
    <w:rsid w:val="0025655D"/>
    <w:rsid w:val="002570CC"/>
    <w:rsid w:val="00257E7B"/>
    <w:rsid w:val="002600C8"/>
    <w:rsid w:val="00260415"/>
    <w:rsid w:val="002615C7"/>
    <w:rsid w:val="00262368"/>
    <w:rsid w:val="002623AA"/>
    <w:rsid w:val="002630CB"/>
    <w:rsid w:val="00265010"/>
    <w:rsid w:val="00265282"/>
    <w:rsid w:val="0026555C"/>
    <w:rsid w:val="00265A44"/>
    <w:rsid w:val="00266297"/>
    <w:rsid w:val="0026642A"/>
    <w:rsid w:val="0026662B"/>
    <w:rsid w:val="00266EA0"/>
    <w:rsid w:val="002670CF"/>
    <w:rsid w:val="00267850"/>
    <w:rsid w:val="00267A50"/>
    <w:rsid w:val="0027086C"/>
    <w:rsid w:val="00272007"/>
    <w:rsid w:val="0027323D"/>
    <w:rsid w:val="00273D7A"/>
    <w:rsid w:val="002755CC"/>
    <w:rsid w:val="00275AED"/>
    <w:rsid w:val="00275D4E"/>
    <w:rsid w:val="002760C1"/>
    <w:rsid w:val="00277286"/>
    <w:rsid w:val="00277A97"/>
    <w:rsid w:val="00277F8C"/>
    <w:rsid w:val="00280F05"/>
    <w:rsid w:val="00280FF9"/>
    <w:rsid w:val="00281C1F"/>
    <w:rsid w:val="00282206"/>
    <w:rsid w:val="00282D38"/>
    <w:rsid w:val="00285666"/>
    <w:rsid w:val="00290A21"/>
    <w:rsid w:val="0029156F"/>
    <w:rsid w:val="00291B5F"/>
    <w:rsid w:val="00292D61"/>
    <w:rsid w:val="002940D6"/>
    <w:rsid w:val="002945E6"/>
    <w:rsid w:val="00295391"/>
    <w:rsid w:val="002963DD"/>
    <w:rsid w:val="00296783"/>
    <w:rsid w:val="00296F14"/>
    <w:rsid w:val="00297753"/>
    <w:rsid w:val="00297A5E"/>
    <w:rsid w:val="00297D43"/>
    <w:rsid w:val="002A0A1B"/>
    <w:rsid w:val="002A1748"/>
    <w:rsid w:val="002A1869"/>
    <w:rsid w:val="002A199E"/>
    <w:rsid w:val="002A2069"/>
    <w:rsid w:val="002A3253"/>
    <w:rsid w:val="002A342A"/>
    <w:rsid w:val="002A3C69"/>
    <w:rsid w:val="002A45FB"/>
    <w:rsid w:val="002A529A"/>
    <w:rsid w:val="002A6555"/>
    <w:rsid w:val="002A66CC"/>
    <w:rsid w:val="002A67BE"/>
    <w:rsid w:val="002A7314"/>
    <w:rsid w:val="002A74BA"/>
    <w:rsid w:val="002B13D9"/>
    <w:rsid w:val="002B2782"/>
    <w:rsid w:val="002B2794"/>
    <w:rsid w:val="002B2DE7"/>
    <w:rsid w:val="002B39F4"/>
    <w:rsid w:val="002B4387"/>
    <w:rsid w:val="002B4656"/>
    <w:rsid w:val="002B5317"/>
    <w:rsid w:val="002B5737"/>
    <w:rsid w:val="002B58A3"/>
    <w:rsid w:val="002B6180"/>
    <w:rsid w:val="002B64AB"/>
    <w:rsid w:val="002B77E4"/>
    <w:rsid w:val="002B7D91"/>
    <w:rsid w:val="002C0203"/>
    <w:rsid w:val="002C063C"/>
    <w:rsid w:val="002C1DC1"/>
    <w:rsid w:val="002C27BF"/>
    <w:rsid w:val="002C2D5A"/>
    <w:rsid w:val="002C3A41"/>
    <w:rsid w:val="002C3DAB"/>
    <w:rsid w:val="002C4620"/>
    <w:rsid w:val="002C4847"/>
    <w:rsid w:val="002C48F4"/>
    <w:rsid w:val="002C7A16"/>
    <w:rsid w:val="002D00E4"/>
    <w:rsid w:val="002D1973"/>
    <w:rsid w:val="002D1C4B"/>
    <w:rsid w:val="002D1D9D"/>
    <w:rsid w:val="002D249D"/>
    <w:rsid w:val="002D2A93"/>
    <w:rsid w:val="002D2C8E"/>
    <w:rsid w:val="002D3276"/>
    <w:rsid w:val="002D51D2"/>
    <w:rsid w:val="002D5C4E"/>
    <w:rsid w:val="002D60C7"/>
    <w:rsid w:val="002D671E"/>
    <w:rsid w:val="002D7B2E"/>
    <w:rsid w:val="002D7D39"/>
    <w:rsid w:val="002D7DCC"/>
    <w:rsid w:val="002E071C"/>
    <w:rsid w:val="002E1FA5"/>
    <w:rsid w:val="002E1FC8"/>
    <w:rsid w:val="002E202F"/>
    <w:rsid w:val="002E243C"/>
    <w:rsid w:val="002E25CE"/>
    <w:rsid w:val="002E3665"/>
    <w:rsid w:val="002E3E51"/>
    <w:rsid w:val="002E4284"/>
    <w:rsid w:val="002E43D5"/>
    <w:rsid w:val="002E6065"/>
    <w:rsid w:val="002E6276"/>
    <w:rsid w:val="002E72FB"/>
    <w:rsid w:val="002E780C"/>
    <w:rsid w:val="002E7D07"/>
    <w:rsid w:val="002E7D18"/>
    <w:rsid w:val="002F016A"/>
    <w:rsid w:val="002F1950"/>
    <w:rsid w:val="002F25BE"/>
    <w:rsid w:val="002F27A3"/>
    <w:rsid w:val="002F303B"/>
    <w:rsid w:val="002F326E"/>
    <w:rsid w:val="002F359D"/>
    <w:rsid w:val="002F36F3"/>
    <w:rsid w:val="002F3922"/>
    <w:rsid w:val="002F5405"/>
    <w:rsid w:val="002F6B3F"/>
    <w:rsid w:val="002F739C"/>
    <w:rsid w:val="002F798B"/>
    <w:rsid w:val="002F7DCE"/>
    <w:rsid w:val="00300659"/>
    <w:rsid w:val="00302A3A"/>
    <w:rsid w:val="0030332D"/>
    <w:rsid w:val="00304351"/>
    <w:rsid w:val="003044FF"/>
    <w:rsid w:val="00305C08"/>
    <w:rsid w:val="00305CA4"/>
    <w:rsid w:val="00305D68"/>
    <w:rsid w:val="00305DF9"/>
    <w:rsid w:val="00306F7B"/>
    <w:rsid w:val="00307227"/>
    <w:rsid w:val="00307512"/>
    <w:rsid w:val="00307749"/>
    <w:rsid w:val="00307B8A"/>
    <w:rsid w:val="00307C69"/>
    <w:rsid w:val="00307D9F"/>
    <w:rsid w:val="00310A5E"/>
    <w:rsid w:val="00310A9F"/>
    <w:rsid w:val="00311664"/>
    <w:rsid w:val="00311C42"/>
    <w:rsid w:val="00312ACA"/>
    <w:rsid w:val="0031343D"/>
    <w:rsid w:val="00314221"/>
    <w:rsid w:val="00315CD6"/>
    <w:rsid w:val="003168E3"/>
    <w:rsid w:val="00316CCA"/>
    <w:rsid w:val="00317220"/>
    <w:rsid w:val="00317F63"/>
    <w:rsid w:val="0032173D"/>
    <w:rsid w:val="00321D01"/>
    <w:rsid w:val="0032283B"/>
    <w:rsid w:val="00323847"/>
    <w:rsid w:val="0032390B"/>
    <w:rsid w:val="00323C25"/>
    <w:rsid w:val="00323DCD"/>
    <w:rsid w:val="003243F4"/>
    <w:rsid w:val="0032461F"/>
    <w:rsid w:val="00324AA8"/>
    <w:rsid w:val="00325D3C"/>
    <w:rsid w:val="00325F4D"/>
    <w:rsid w:val="00326937"/>
    <w:rsid w:val="0032713B"/>
    <w:rsid w:val="0032762B"/>
    <w:rsid w:val="00327ED6"/>
    <w:rsid w:val="003313C9"/>
    <w:rsid w:val="0033206A"/>
    <w:rsid w:val="00334AB0"/>
    <w:rsid w:val="00334CF0"/>
    <w:rsid w:val="00335C9D"/>
    <w:rsid w:val="00336E8C"/>
    <w:rsid w:val="00337A11"/>
    <w:rsid w:val="00340662"/>
    <w:rsid w:val="00340B22"/>
    <w:rsid w:val="003433BB"/>
    <w:rsid w:val="00344223"/>
    <w:rsid w:val="00345505"/>
    <w:rsid w:val="00346746"/>
    <w:rsid w:val="00346F63"/>
    <w:rsid w:val="00347166"/>
    <w:rsid w:val="00347E02"/>
    <w:rsid w:val="00352E08"/>
    <w:rsid w:val="003540E8"/>
    <w:rsid w:val="00354BA8"/>
    <w:rsid w:val="00354F6D"/>
    <w:rsid w:val="003555CD"/>
    <w:rsid w:val="003566BD"/>
    <w:rsid w:val="00356977"/>
    <w:rsid w:val="0035779E"/>
    <w:rsid w:val="003577A4"/>
    <w:rsid w:val="00357DF6"/>
    <w:rsid w:val="00360550"/>
    <w:rsid w:val="00362A8D"/>
    <w:rsid w:val="00362CCA"/>
    <w:rsid w:val="00362EC2"/>
    <w:rsid w:val="003633C3"/>
    <w:rsid w:val="00365412"/>
    <w:rsid w:val="00365D91"/>
    <w:rsid w:val="003660DB"/>
    <w:rsid w:val="00366E34"/>
    <w:rsid w:val="00367760"/>
    <w:rsid w:val="003717DF"/>
    <w:rsid w:val="0037290E"/>
    <w:rsid w:val="00374C52"/>
    <w:rsid w:val="00374E91"/>
    <w:rsid w:val="0037530D"/>
    <w:rsid w:val="00375F6F"/>
    <w:rsid w:val="003805F5"/>
    <w:rsid w:val="00380796"/>
    <w:rsid w:val="003815C1"/>
    <w:rsid w:val="00381855"/>
    <w:rsid w:val="003819A6"/>
    <w:rsid w:val="00381F7F"/>
    <w:rsid w:val="0038247D"/>
    <w:rsid w:val="00382906"/>
    <w:rsid w:val="003833B4"/>
    <w:rsid w:val="00383987"/>
    <w:rsid w:val="00383A2F"/>
    <w:rsid w:val="00383B78"/>
    <w:rsid w:val="003840C6"/>
    <w:rsid w:val="003844FD"/>
    <w:rsid w:val="00384CED"/>
    <w:rsid w:val="00385265"/>
    <w:rsid w:val="00385391"/>
    <w:rsid w:val="00385980"/>
    <w:rsid w:val="00386C46"/>
    <w:rsid w:val="00386F20"/>
    <w:rsid w:val="00386F42"/>
    <w:rsid w:val="00387649"/>
    <w:rsid w:val="003879B7"/>
    <w:rsid w:val="00392840"/>
    <w:rsid w:val="00392F87"/>
    <w:rsid w:val="00393ECB"/>
    <w:rsid w:val="003942CA"/>
    <w:rsid w:val="00394C33"/>
    <w:rsid w:val="003959D8"/>
    <w:rsid w:val="00395AE2"/>
    <w:rsid w:val="00397887"/>
    <w:rsid w:val="00397CF1"/>
    <w:rsid w:val="003A1283"/>
    <w:rsid w:val="003A28F8"/>
    <w:rsid w:val="003A2C11"/>
    <w:rsid w:val="003A2E6C"/>
    <w:rsid w:val="003A39EF"/>
    <w:rsid w:val="003A4B53"/>
    <w:rsid w:val="003A55DD"/>
    <w:rsid w:val="003A5EF1"/>
    <w:rsid w:val="003A6C04"/>
    <w:rsid w:val="003A72A9"/>
    <w:rsid w:val="003A7622"/>
    <w:rsid w:val="003A765F"/>
    <w:rsid w:val="003B0F97"/>
    <w:rsid w:val="003B2238"/>
    <w:rsid w:val="003B28B0"/>
    <w:rsid w:val="003B2DD8"/>
    <w:rsid w:val="003B42F4"/>
    <w:rsid w:val="003B45D7"/>
    <w:rsid w:val="003B50E0"/>
    <w:rsid w:val="003B5730"/>
    <w:rsid w:val="003B5AF5"/>
    <w:rsid w:val="003B7516"/>
    <w:rsid w:val="003B7A12"/>
    <w:rsid w:val="003C0650"/>
    <w:rsid w:val="003C06D5"/>
    <w:rsid w:val="003C0710"/>
    <w:rsid w:val="003C1F68"/>
    <w:rsid w:val="003C3879"/>
    <w:rsid w:val="003C407F"/>
    <w:rsid w:val="003C40ED"/>
    <w:rsid w:val="003C4C22"/>
    <w:rsid w:val="003D0A9D"/>
    <w:rsid w:val="003D16CC"/>
    <w:rsid w:val="003D1FD7"/>
    <w:rsid w:val="003D2293"/>
    <w:rsid w:val="003D26B9"/>
    <w:rsid w:val="003D4699"/>
    <w:rsid w:val="003D46D0"/>
    <w:rsid w:val="003D498F"/>
    <w:rsid w:val="003E0229"/>
    <w:rsid w:val="003E0926"/>
    <w:rsid w:val="003E0F36"/>
    <w:rsid w:val="003E10F6"/>
    <w:rsid w:val="003E1A5A"/>
    <w:rsid w:val="003E2A99"/>
    <w:rsid w:val="003E390E"/>
    <w:rsid w:val="003E3B11"/>
    <w:rsid w:val="003E3B77"/>
    <w:rsid w:val="003E3D9B"/>
    <w:rsid w:val="003E4E41"/>
    <w:rsid w:val="003E5B59"/>
    <w:rsid w:val="003E6B6B"/>
    <w:rsid w:val="003F0715"/>
    <w:rsid w:val="003F0D8C"/>
    <w:rsid w:val="003F1291"/>
    <w:rsid w:val="003F1A1D"/>
    <w:rsid w:val="003F1E2C"/>
    <w:rsid w:val="003F263C"/>
    <w:rsid w:val="003F2F60"/>
    <w:rsid w:val="003F2FA8"/>
    <w:rsid w:val="003F4528"/>
    <w:rsid w:val="003F5195"/>
    <w:rsid w:val="003F5BBC"/>
    <w:rsid w:val="004005D2"/>
    <w:rsid w:val="004006FE"/>
    <w:rsid w:val="00400B28"/>
    <w:rsid w:val="0040154E"/>
    <w:rsid w:val="00402E48"/>
    <w:rsid w:val="00405499"/>
    <w:rsid w:val="00405587"/>
    <w:rsid w:val="00406767"/>
    <w:rsid w:val="00406C5E"/>
    <w:rsid w:val="00406D90"/>
    <w:rsid w:val="004077AF"/>
    <w:rsid w:val="00407B13"/>
    <w:rsid w:val="0041054C"/>
    <w:rsid w:val="00410DD4"/>
    <w:rsid w:val="00413369"/>
    <w:rsid w:val="00413E0E"/>
    <w:rsid w:val="0041410F"/>
    <w:rsid w:val="004152CD"/>
    <w:rsid w:val="004160BB"/>
    <w:rsid w:val="0041668A"/>
    <w:rsid w:val="00416D7E"/>
    <w:rsid w:val="00420E60"/>
    <w:rsid w:val="00420ECC"/>
    <w:rsid w:val="00421403"/>
    <w:rsid w:val="0042177D"/>
    <w:rsid w:val="00421A80"/>
    <w:rsid w:val="004241E9"/>
    <w:rsid w:val="00424369"/>
    <w:rsid w:val="00424626"/>
    <w:rsid w:val="00425323"/>
    <w:rsid w:val="0042713D"/>
    <w:rsid w:val="00427C93"/>
    <w:rsid w:val="004301B2"/>
    <w:rsid w:val="0043033C"/>
    <w:rsid w:val="0043135F"/>
    <w:rsid w:val="00432B11"/>
    <w:rsid w:val="0043348E"/>
    <w:rsid w:val="0043547C"/>
    <w:rsid w:val="00437300"/>
    <w:rsid w:val="00440073"/>
    <w:rsid w:val="004403D9"/>
    <w:rsid w:val="00441BE0"/>
    <w:rsid w:val="004428D3"/>
    <w:rsid w:val="00442B4F"/>
    <w:rsid w:val="00443677"/>
    <w:rsid w:val="0044371B"/>
    <w:rsid w:val="00443933"/>
    <w:rsid w:val="004446C9"/>
    <w:rsid w:val="00445664"/>
    <w:rsid w:val="004460EF"/>
    <w:rsid w:val="004529D1"/>
    <w:rsid w:val="004537FE"/>
    <w:rsid w:val="00453A29"/>
    <w:rsid w:val="0045438C"/>
    <w:rsid w:val="00454471"/>
    <w:rsid w:val="004559F6"/>
    <w:rsid w:val="00456DC5"/>
    <w:rsid w:val="00457325"/>
    <w:rsid w:val="004600EA"/>
    <w:rsid w:val="00461A3C"/>
    <w:rsid w:val="00462724"/>
    <w:rsid w:val="00462F62"/>
    <w:rsid w:val="004639C8"/>
    <w:rsid w:val="00463B13"/>
    <w:rsid w:val="00465C69"/>
    <w:rsid w:val="00466408"/>
    <w:rsid w:val="00466AFD"/>
    <w:rsid w:val="00466BF3"/>
    <w:rsid w:val="00470084"/>
    <w:rsid w:val="00470FED"/>
    <w:rsid w:val="00471DCF"/>
    <w:rsid w:val="00474E1D"/>
    <w:rsid w:val="00474F19"/>
    <w:rsid w:val="00475B8C"/>
    <w:rsid w:val="00476083"/>
    <w:rsid w:val="00476E2B"/>
    <w:rsid w:val="00477143"/>
    <w:rsid w:val="00477671"/>
    <w:rsid w:val="00477CF2"/>
    <w:rsid w:val="00482475"/>
    <w:rsid w:val="00482759"/>
    <w:rsid w:val="00482A61"/>
    <w:rsid w:val="004839AC"/>
    <w:rsid w:val="004858F8"/>
    <w:rsid w:val="004859C3"/>
    <w:rsid w:val="00485EB7"/>
    <w:rsid w:val="00486D08"/>
    <w:rsid w:val="00487249"/>
    <w:rsid w:val="00490915"/>
    <w:rsid w:val="00492222"/>
    <w:rsid w:val="0049237B"/>
    <w:rsid w:val="0049313B"/>
    <w:rsid w:val="004941ED"/>
    <w:rsid w:val="00494539"/>
    <w:rsid w:val="0049629B"/>
    <w:rsid w:val="004A0623"/>
    <w:rsid w:val="004A065F"/>
    <w:rsid w:val="004A07FD"/>
    <w:rsid w:val="004A09A5"/>
    <w:rsid w:val="004A0EEC"/>
    <w:rsid w:val="004A1522"/>
    <w:rsid w:val="004A1FEB"/>
    <w:rsid w:val="004A3A0E"/>
    <w:rsid w:val="004A433F"/>
    <w:rsid w:val="004A46CE"/>
    <w:rsid w:val="004A4CA0"/>
    <w:rsid w:val="004A5B03"/>
    <w:rsid w:val="004A6030"/>
    <w:rsid w:val="004A64B6"/>
    <w:rsid w:val="004A693A"/>
    <w:rsid w:val="004A709F"/>
    <w:rsid w:val="004A75D8"/>
    <w:rsid w:val="004A7AFE"/>
    <w:rsid w:val="004B0AC3"/>
    <w:rsid w:val="004B16FC"/>
    <w:rsid w:val="004B222F"/>
    <w:rsid w:val="004B2969"/>
    <w:rsid w:val="004B3169"/>
    <w:rsid w:val="004B4562"/>
    <w:rsid w:val="004B6669"/>
    <w:rsid w:val="004B69CA"/>
    <w:rsid w:val="004C00D1"/>
    <w:rsid w:val="004C12FC"/>
    <w:rsid w:val="004C14D5"/>
    <w:rsid w:val="004C1A9C"/>
    <w:rsid w:val="004C1E5F"/>
    <w:rsid w:val="004C263E"/>
    <w:rsid w:val="004C2F16"/>
    <w:rsid w:val="004C452E"/>
    <w:rsid w:val="004C4867"/>
    <w:rsid w:val="004C5C0A"/>
    <w:rsid w:val="004C668E"/>
    <w:rsid w:val="004C6774"/>
    <w:rsid w:val="004C6BDC"/>
    <w:rsid w:val="004C6CEF"/>
    <w:rsid w:val="004D1C25"/>
    <w:rsid w:val="004D202F"/>
    <w:rsid w:val="004D2F25"/>
    <w:rsid w:val="004D3524"/>
    <w:rsid w:val="004D3BE8"/>
    <w:rsid w:val="004D4186"/>
    <w:rsid w:val="004D5673"/>
    <w:rsid w:val="004D6318"/>
    <w:rsid w:val="004D79A4"/>
    <w:rsid w:val="004E0A7F"/>
    <w:rsid w:val="004E17E5"/>
    <w:rsid w:val="004E1BE5"/>
    <w:rsid w:val="004E1F97"/>
    <w:rsid w:val="004E2144"/>
    <w:rsid w:val="004E2CC7"/>
    <w:rsid w:val="004E3A27"/>
    <w:rsid w:val="004E3C84"/>
    <w:rsid w:val="004E4056"/>
    <w:rsid w:val="004E4522"/>
    <w:rsid w:val="004E7D0D"/>
    <w:rsid w:val="004E7E6D"/>
    <w:rsid w:val="004F05D0"/>
    <w:rsid w:val="004F0858"/>
    <w:rsid w:val="004F0A1D"/>
    <w:rsid w:val="004F1C5B"/>
    <w:rsid w:val="004F26E2"/>
    <w:rsid w:val="004F2F8D"/>
    <w:rsid w:val="004F4C25"/>
    <w:rsid w:val="004F5D0C"/>
    <w:rsid w:val="004F6A18"/>
    <w:rsid w:val="004F7172"/>
    <w:rsid w:val="004F7249"/>
    <w:rsid w:val="004F74DE"/>
    <w:rsid w:val="004F786D"/>
    <w:rsid w:val="004F7DAC"/>
    <w:rsid w:val="005000B5"/>
    <w:rsid w:val="005000F6"/>
    <w:rsid w:val="005003FC"/>
    <w:rsid w:val="005017B6"/>
    <w:rsid w:val="005021CB"/>
    <w:rsid w:val="0051430D"/>
    <w:rsid w:val="00514AFF"/>
    <w:rsid w:val="00514DCA"/>
    <w:rsid w:val="00515801"/>
    <w:rsid w:val="00515AD9"/>
    <w:rsid w:val="00515E06"/>
    <w:rsid w:val="00516B0D"/>
    <w:rsid w:val="00517944"/>
    <w:rsid w:val="00517A16"/>
    <w:rsid w:val="00517B45"/>
    <w:rsid w:val="00520925"/>
    <w:rsid w:val="00520DD8"/>
    <w:rsid w:val="00521805"/>
    <w:rsid w:val="00521946"/>
    <w:rsid w:val="00521BC8"/>
    <w:rsid w:val="0052373F"/>
    <w:rsid w:val="00524809"/>
    <w:rsid w:val="00525483"/>
    <w:rsid w:val="00525EDC"/>
    <w:rsid w:val="00525F39"/>
    <w:rsid w:val="00526B84"/>
    <w:rsid w:val="00527EA4"/>
    <w:rsid w:val="00530124"/>
    <w:rsid w:val="00531569"/>
    <w:rsid w:val="00532D79"/>
    <w:rsid w:val="00532EFA"/>
    <w:rsid w:val="005331B6"/>
    <w:rsid w:val="00533CAB"/>
    <w:rsid w:val="005342AD"/>
    <w:rsid w:val="0053466C"/>
    <w:rsid w:val="00534AEB"/>
    <w:rsid w:val="00537F53"/>
    <w:rsid w:val="0054040B"/>
    <w:rsid w:val="0054070D"/>
    <w:rsid w:val="00540EFE"/>
    <w:rsid w:val="005412FD"/>
    <w:rsid w:val="0054176C"/>
    <w:rsid w:val="00542123"/>
    <w:rsid w:val="0054302F"/>
    <w:rsid w:val="005435EE"/>
    <w:rsid w:val="005472DD"/>
    <w:rsid w:val="0054730F"/>
    <w:rsid w:val="0055086F"/>
    <w:rsid w:val="00550CC6"/>
    <w:rsid w:val="00551D2F"/>
    <w:rsid w:val="00551FEF"/>
    <w:rsid w:val="0055540E"/>
    <w:rsid w:val="0055542D"/>
    <w:rsid w:val="0055611A"/>
    <w:rsid w:val="00557691"/>
    <w:rsid w:val="005576B1"/>
    <w:rsid w:val="00557C4E"/>
    <w:rsid w:val="005605F4"/>
    <w:rsid w:val="00560706"/>
    <w:rsid w:val="00560E8C"/>
    <w:rsid w:val="00561BB3"/>
    <w:rsid w:val="005634A6"/>
    <w:rsid w:val="00563D6B"/>
    <w:rsid w:val="00564381"/>
    <w:rsid w:val="005658B3"/>
    <w:rsid w:val="005660B7"/>
    <w:rsid w:val="005667A9"/>
    <w:rsid w:val="00566930"/>
    <w:rsid w:val="0056798A"/>
    <w:rsid w:val="00567FD8"/>
    <w:rsid w:val="005717B9"/>
    <w:rsid w:val="00572F4E"/>
    <w:rsid w:val="00572F58"/>
    <w:rsid w:val="00574F11"/>
    <w:rsid w:val="0057585E"/>
    <w:rsid w:val="00575BF0"/>
    <w:rsid w:val="0057650E"/>
    <w:rsid w:val="0058091A"/>
    <w:rsid w:val="005813F5"/>
    <w:rsid w:val="005820F7"/>
    <w:rsid w:val="005826BB"/>
    <w:rsid w:val="00583B1D"/>
    <w:rsid w:val="00583DAF"/>
    <w:rsid w:val="00583E12"/>
    <w:rsid w:val="005841C0"/>
    <w:rsid w:val="0058436B"/>
    <w:rsid w:val="00584CD0"/>
    <w:rsid w:val="0058564B"/>
    <w:rsid w:val="00587E69"/>
    <w:rsid w:val="00591C53"/>
    <w:rsid w:val="00591D78"/>
    <w:rsid w:val="00592285"/>
    <w:rsid w:val="005927D9"/>
    <w:rsid w:val="005939EA"/>
    <w:rsid w:val="00593D88"/>
    <w:rsid w:val="00593F9C"/>
    <w:rsid w:val="00594717"/>
    <w:rsid w:val="00595CE5"/>
    <w:rsid w:val="00597246"/>
    <w:rsid w:val="005A0427"/>
    <w:rsid w:val="005A1257"/>
    <w:rsid w:val="005A4F8B"/>
    <w:rsid w:val="005A65B2"/>
    <w:rsid w:val="005A7139"/>
    <w:rsid w:val="005A7185"/>
    <w:rsid w:val="005B127B"/>
    <w:rsid w:val="005B16BE"/>
    <w:rsid w:val="005B187C"/>
    <w:rsid w:val="005B1D49"/>
    <w:rsid w:val="005B201C"/>
    <w:rsid w:val="005B35E4"/>
    <w:rsid w:val="005B3661"/>
    <w:rsid w:val="005B487A"/>
    <w:rsid w:val="005B5215"/>
    <w:rsid w:val="005B57E8"/>
    <w:rsid w:val="005B6355"/>
    <w:rsid w:val="005B6F7E"/>
    <w:rsid w:val="005B7049"/>
    <w:rsid w:val="005B7AC2"/>
    <w:rsid w:val="005B7AF1"/>
    <w:rsid w:val="005C1ED5"/>
    <w:rsid w:val="005C2072"/>
    <w:rsid w:val="005C2801"/>
    <w:rsid w:val="005C37BD"/>
    <w:rsid w:val="005C3C4B"/>
    <w:rsid w:val="005C426D"/>
    <w:rsid w:val="005C48C3"/>
    <w:rsid w:val="005C56E3"/>
    <w:rsid w:val="005C585B"/>
    <w:rsid w:val="005C6032"/>
    <w:rsid w:val="005C65B6"/>
    <w:rsid w:val="005C7E75"/>
    <w:rsid w:val="005D0EAB"/>
    <w:rsid w:val="005D1CD5"/>
    <w:rsid w:val="005D2D75"/>
    <w:rsid w:val="005D34A3"/>
    <w:rsid w:val="005D357A"/>
    <w:rsid w:val="005D4457"/>
    <w:rsid w:val="005D44AE"/>
    <w:rsid w:val="005D567F"/>
    <w:rsid w:val="005D5EA8"/>
    <w:rsid w:val="005D6684"/>
    <w:rsid w:val="005D678E"/>
    <w:rsid w:val="005D6BB6"/>
    <w:rsid w:val="005D6F12"/>
    <w:rsid w:val="005D73BD"/>
    <w:rsid w:val="005D755C"/>
    <w:rsid w:val="005D7636"/>
    <w:rsid w:val="005E1E1C"/>
    <w:rsid w:val="005E2529"/>
    <w:rsid w:val="005E2677"/>
    <w:rsid w:val="005E2BF6"/>
    <w:rsid w:val="005E3EC4"/>
    <w:rsid w:val="005E61C9"/>
    <w:rsid w:val="005E6A41"/>
    <w:rsid w:val="005E7BE5"/>
    <w:rsid w:val="005E7E24"/>
    <w:rsid w:val="005F23FF"/>
    <w:rsid w:val="005F29BA"/>
    <w:rsid w:val="005F31AC"/>
    <w:rsid w:val="005F451A"/>
    <w:rsid w:val="005F478A"/>
    <w:rsid w:val="005F4861"/>
    <w:rsid w:val="005F49F0"/>
    <w:rsid w:val="005F557A"/>
    <w:rsid w:val="005F5EB6"/>
    <w:rsid w:val="005F631A"/>
    <w:rsid w:val="006002DA"/>
    <w:rsid w:val="00600CFC"/>
    <w:rsid w:val="006011BB"/>
    <w:rsid w:val="00601DD3"/>
    <w:rsid w:val="00603354"/>
    <w:rsid w:val="0060589E"/>
    <w:rsid w:val="00605B95"/>
    <w:rsid w:val="0060628A"/>
    <w:rsid w:val="00606FF4"/>
    <w:rsid w:val="00607659"/>
    <w:rsid w:val="00607984"/>
    <w:rsid w:val="0060798A"/>
    <w:rsid w:val="006107DC"/>
    <w:rsid w:val="00610986"/>
    <w:rsid w:val="00610EC9"/>
    <w:rsid w:val="00612C30"/>
    <w:rsid w:val="006133E3"/>
    <w:rsid w:val="00613D9D"/>
    <w:rsid w:val="00614290"/>
    <w:rsid w:val="006142E7"/>
    <w:rsid w:val="00615119"/>
    <w:rsid w:val="006171F4"/>
    <w:rsid w:val="006176EE"/>
    <w:rsid w:val="00620440"/>
    <w:rsid w:val="00621691"/>
    <w:rsid w:val="00621BF1"/>
    <w:rsid w:val="006220AF"/>
    <w:rsid w:val="00622E91"/>
    <w:rsid w:val="00624C49"/>
    <w:rsid w:val="00625481"/>
    <w:rsid w:val="006257DC"/>
    <w:rsid w:val="00625E97"/>
    <w:rsid w:val="00626BBA"/>
    <w:rsid w:val="006304B2"/>
    <w:rsid w:val="006308C7"/>
    <w:rsid w:val="00631303"/>
    <w:rsid w:val="0063150D"/>
    <w:rsid w:val="006319A2"/>
    <w:rsid w:val="00632022"/>
    <w:rsid w:val="00632E6D"/>
    <w:rsid w:val="0063326C"/>
    <w:rsid w:val="00633364"/>
    <w:rsid w:val="00634CB8"/>
    <w:rsid w:val="006360E8"/>
    <w:rsid w:val="006361BA"/>
    <w:rsid w:val="0063655E"/>
    <w:rsid w:val="006368AC"/>
    <w:rsid w:val="00636F57"/>
    <w:rsid w:val="0063719A"/>
    <w:rsid w:val="0064144B"/>
    <w:rsid w:val="006428D2"/>
    <w:rsid w:val="00643A9E"/>
    <w:rsid w:val="00643C0F"/>
    <w:rsid w:val="00643F7E"/>
    <w:rsid w:val="00644C13"/>
    <w:rsid w:val="00645353"/>
    <w:rsid w:val="0064542E"/>
    <w:rsid w:val="006456FA"/>
    <w:rsid w:val="006463C7"/>
    <w:rsid w:val="00646D29"/>
    <w:rsid w:val="0064780F"/>
    <w:rsid w:val="00650024"/>
    <w:rsid w:val="0065134F"/>
    <w:rsid w:val="006521C7"/>
    <w:rsid w:val="00652844"/>
    <w:rsid w:val="00652A1B"/>
    <w:rsid w:val="006535A7"/>
    <w:rsid w:val="00654096"/>
    <w:rsid w:val="00655E51"/>
    <w:rsid w:val="006579A5"/>
    <w:rsid w:val="00657D3E"/>
    <w:rsid w:val="006601C3"/>
    <w:rsid w:val="006609C6"/>
    <w:rsid w:val="0066160B"/>
    <w:rsid w:val="00661750"/>
    <w:rsid w:val="0066197B"/>
    <w:rsid w:val="00662704"/>
    <w:rsid w:val="00663F67"/>
    <w:rsid w:val="006647BB"/>
    <w:rsid w:val="00664C5F"/>
    <w:rsid w:val="00665307"/>
    <w:rsid w:val="0066540F"/>
    <w:rsid w:val="00665A1B"/>
    <w:rsid w:val="00665BD4"/>
    <w:rsid w:val="00671250"/>
    <w:rsid w:val="00671B40"/>
    <w:rsid w:val="006726AC"/>
    <w:rsid w:val="0067271F"/>
    <w:rsid w:val="00674133"/>
    <w:rsid w:val="0067488E"/>
    <w:rsid w:val="00676EBB"/>
    <w:rsid w:val="00680942"/>
    <w:rsid w:val="00680EBD"/>
    <w:rsid w:val="006810A1"/>
    <w:rsid w:val="006818EB"/>
    <w:rsid w:val="006828EB"/>
    <w:rsid w:val="00682B58"/>
    <w:rsid w:val="006837FA"/>
    <w:rsid w:val="00683F8F"/>
    <w:rsid w:val="00683FE7"/>
    <w:rsid w:val="00684727"/>
    <w:rsid w:val="00684947"/>
    <w:rsid w:val="00685C86"/>
    <w:rsid w:val="0068669D"/>
    <w:rsid w:val="006866AC"/>
    <w:rsid w:val="00686969"/>
    <w:rsid w:val="006874E2"/>
    <w:rsid w:val="006902C0"/>
    <w:rsid w:val="00690A32"/>
    <w:rsid w:val="00692091"/>
    <w:rsid w:val="00692897"/>
    <w:rsid w:val="006929E1"/>
    <w:rsid w:val="00692CD7"/>
    <w:rsid w:val="006936D1"/>
    <w:rsid w:val="00693972"/>
    <w:rsid w:val="00693A96"/>
    <w:rsid w:val="00694EC1"/>
    <w:rsid w:val="006953DB"/>
    <w:rsid w:val="00695753"/>
    <w:rsid w:val="006957D6"/>
    <w:rsid w:val="00695EAD"/>
    <w:rsid w:val="0069711F"/>
    <w:rsid w:val="006973BF"/>
    <w:rsid w:val="00697759"/>
    <w:rsid w:val="006A00AA"/>
    <w:rsid w:val="006A0337"/>
    <w:rsid w:val="006A0DDD"/>
    <w:rsid w:val="006A117B"/>
    <w:rsid w:val="006A1FD2"/>
    <w:rsid w:val="006A4438"/>
    <w:rsid w:val="006A480E"/>
    <w:rsid w:val="006A5F56"/>
    <w:rsid w:val="006A7732"/>
    <w:rsid w:val="006B0DAD"/>
    <w:rsid w:val="006B2789"/>
    <w:rsid w:val="006B28C8"/>
    <w:rsid w:val="006B478C"/>
    <w:rsid w:val="006B4904"/>
    <w:rsid w:val="006B4948"/>
    <w:rsid w:val="006B529E"/>
    <w:rsid w:val="006B5813"/>
    <w:rsid w:val="006B7481"/>
    <w:rsid w:val="006B7816"/>
    <w:rsid w:val="006C01BD"/>
    <w:rsid w:val="006C0C06"/>
    <w:rsid w:val="006C0D3B"/>
    <w:rsid w:val="006C1741"/>
    <w:rsid w:val="006C305F"/>
    <w:rsid w:val="006C62A0"/>
    <w:rsid w:val="006C6478"/>
    <w:rsid w:val="006C6B53"/>
    <w:rsid w:val="006C72C2"/>
    <w:rsid w:val="006D0022"/>
    <w:rsid w:val="006D01CE"/>
    <w:rsid w:val="006D13A3"/>
    <w:rsid w:val="006D2468"/>
    <w:rsid w:val="006D246E"/>
    <w:rsid w:val="006D309D"/>
    <w:rsid w:val="006D338C"/>
    <w:rsid w:val="006D386B"/>
    <w:rsid w:val="006D40B0"/>
    <w:rsid w:val="006D482D"/>
    <w:rsid w:val="006D503F"/>
    <w:rsid w:val="006D5C1D"/>
    <w:rsid w:val="006D6542"/>
    <w:rsid w:val="006D6B18"/>
    <w:rsid w:val="006E19FD"/>
    <w:rsid w:val="006E2287"/>
    <w:rsid w:val="006E25B6"/>
    <w:rsid w:val="006E2CFB"/>
    <w:rsid w:val="006E3317"/>
    <w:rsid w:val="006E38BA"/>
    <w:rsid w:val="006E3F93"/>
    <w:rsid w:val="006E4954"/>
    <w:rsid w:val="006E4EC2"/>
    <w:rsid w:val="006E5CF4"/>
    <w:rsid w:val="006E692F"/>
    <w:rsid w:val="006E6A12"/>
    <w:rsid w:val="006E6C9B"/>
    <w:rsid w:val="006F0251"/>
    <w:rsid w:val="006F0DF8"/>
    <w:rsid w:val="006F26A2"/>
    <w:rsid w:val="006F3441"/>
    <w:rsid w:val="006F34DD"/>
    <w:rsid w:val="006F364F"/>
    <w:rsid w:val="006F3737"/>
    <w:rsid w:val="006F3973"/>
    <w:rsid w:val="006F47DC"/>
    <w:rsid w:val="006F4C94"/>
    <w:rsid w:val="006F4D92"/>
    <w:rsid w:val="006F60B9"/>
    <w:rsid w:val="007007ED"/>
    <w:rsid w:val="00700F40"/>
    <w:rsid w:val="00701606"/>
    <w:rsid w:val="0070169A"/>
    <w:rsid w:val="00701AC9"/>
    <w:rsid w:val="007026DE"/>
    <w:rsid w:val="00702806"/>
    <w:rsid w:val="007032C2"/>
    <w:rsid w:val="0070390C"/>
    <w:rsid w:val="00703949"/>
    <w:rsid w:val="00704080"/>
    <w:rsid w:val="00704844"/>
    <w:rsid w:val="00706E95"/>
    <w:rsid w:val="00707057"/>
    <w:rsid w:val="00710B30"/>
    <w:rsid w:val="00713A71"/>
    <w:rsid w:val="0071566D"/>
    <w:rsid w:val="00715940"/>
    <w:rsid w:val="00715E50"/>
    <w:rsid w:val="00716762"/>
    <w:rsid w:val="0071685A"/>
    <w:rsid w:val="00717120"/>
    <w:rsid w:val="007175B4"/>
    <w:rsid w:val="0072063D"/>
    <w:rsid w:val="00720D45"/>
    <w:rsid w:val="00721CDE"/>
    <w:rsid w:val="00721EE6"/>
    <w:rsid w:val="00722921"/>
    <w:rsid w:val="00722E2F"/>
    <w:rsid w:val="00723DE9"/>
    <w:rsid w:val="007252BC"/>
    <w:rsid w:val="00727415"/>
    <w:rsid w:val="007279D1"/>
    <w:rsid w:val="0073020C"/>
    <w:rsid w:val="00730D05"/>
    <w:rsid w:val="0073273A"/>
    <w:rsid w:val="00732941"/>
    <w:rsid w:val="00732E38"/>
    <w:rsid w:val="00733B10"/>
    <w:rsid w:val="00733B13"/>
    <w:rsid w:val="007348F1"/>
    <w:rsid w:val="00735888"/>
    <w:rsid w:val="00735E69"/>
    <w:rsid w:val="00736C53"/>
    <w:rsid w:val="00737F04"/>
    <w:rsid w:val="0074021B"/>
    <w:rsid w:val="00740436"/>
    <w:rsid w:val="00740574"/>
    <w:rsid w:val="00740C1F"/>
    <w:rsid w:val="007410B4"/>
    <w:rsid w:val="00742CF9"/>
    <w:rsid w:val="00742D5B"/>
    <w:rsid w:val="00744F8E"/>
    <w:rsid w:val="007456E7"/>
    <w:rsid w:val="007456FF"/>
    <w:rsid w:val="0074581D"/>
    <w:rsid w:val="007460BF"/>
    <w:rsid w:val="0074696A"/>
    <w:rsid w:val="00747012"/>
    <w:rsid w:val="00747B61"/>
    <w:rsid w:val="00747C58"/>
    <w:rsid w:val="00747F76"/>
    <w:rsid w:val="0075012E"/>
    <w:rsid w:val="00751694"/>
    <w:rsid w:val="00752395"/>
    <w:rsid w:val="00752F8B"/>
    <w:rsid w:val="007535CA"/>
    <w:rsid w:val="00753B71"/>
    <w:rsid w:val="00754674"/>
    <w:rsid w:val="007549FE"/>
    <w:rsid w:val="00754ABE"/>
    <w:rsid w:val="007555E9"/>
    <w:rsid w:val="00756788"/>
    <w:rsid w:val="00757984"/>
    <w:rsid w:val="00757FA5"/>
    <w:rsid w:val="00760F73"/>
    <w:rsid w:val="00763ED2"/>
    <w:rsid w:val="007641F5"/>
    <w:rsid w:val="00765433"/>
    <w:rsid w:val="0076572C"/>
    <w:rsid w:val="0076665C"/>
    <w:rsid w:val="00766661"/>
    <w:rsid w:val="00766BD9"/>
    <w:rsid w:val="0076717F"/>
    <w:rsid w:val="00767B35"/>
    <w:rsid w:val="00770D20"/>
    <w:rsid w:val="00771007"/>
    <w:rsid w:val="007710A4"/>
    <w:rsid w:val="0077278E"/>
    <w:rsid w:val="00772A06"/>
    <w:rsid w:val="00774EFD"/>
    <w:rsid w:val="00775124"/>
    <w:rsid w:val="00775C89"/>
    <w:rsid w:val="0077765D"/>
    <w:rsid w:val="00780622"/>
    <w:rsid w:val="00784CDF"/>
    <w:rsid w:val="00787EF5"/>
    <w:rsid w:val="00787FED"/>
    <w:rsid w:val="0079017D"/>
    <w:rsid w:val="00790E0B"/>
    <w:rsid w:val="0079179B"/>
    <w:rsid w:val="007918FE"/>
    <w:rsid w:val="0079254B"/>
    <w:rsid w:val="00793D72"/>
    <w:rsid w:val="00794841"/>
    <w:rsid w:val="00794925"/>
    <w:rsid w:val="0079550A"/>
    <w:rsid w:val="00796940"/>
    <w:rsid w:val="007971D1"/>
    <w:rsid w:val="007978A7"/>
    <w:rsid w:val="007A0336"/>
    <w:rsid w:val="007A1457"/>
    <w:rsid w:val="007A1A46"/>
    <w:rsid w:val="007A235A"/>
    <w:rsid w:val="007A2CB4"/>
    <w:rsid w:val="007A3645"/>
    <w:rsid w:val="007A4899"/>
    <w:rsid w:val="007A4F42"/>
    <w:rsid w:val="007A55F4"/>
    <w:rsid w:val="007A5C0F"/>
    <w:rsid w:val="007A6AFD"/>
    <w:rsid w:val="007A766F"/>
    <w:rsid w:val="007B0067"/>
    <w:rsid w:val="007B0887"/>
    <w:rsid w:val="007B3878"/>
    <w:rsid w:val="007B41D4"/>
    <w:rsid w:val="007B4AAB"/>
    <w:rsid w:val="007B59DB"/>
    <w:rsid w:val="007B7307"/>
    <w:rsid w:val="007B79DB"/>
    <w:rsid w:val="007B7FEA"/>
    <w:rsid w:val="007C18FC"/>
    <w:rsid w:val="007C428C"/>
    <w:rsid w:val="007C5063"/>
    <w:rsid w:val="007C52B5"/>
    <w:rsid w:val="007C6110"/>
    <w:rsid w:val="007C7659"/>
    <w:rsid w:val="007C7BFA"/>
    <w:rsid w:val="007D038D"/>
    <w:rsid w:val="007D0656"/>
    <w:rsid w:val="007D098E"/>
    <w:rsid w:val="007D0F1E"/>
    <w:rsid w:val="007D1331"/>
    <w:rsid w:val="007D18B3"/>
    <w:rsid w:val="007D1ACA"/>
    <w:rsid w:val="007D3592"/>
    <w:rsid w:val="007D379D"/>
    <w:rsid w:val="007D3B19"/>
    <w:rsid w:val="007D3DA9"/>
    <w:rsid w:val="007D5FD9"/>
    <w:rsid w:val="007D613E"/>
    <w:rsid w:val="007D7106"/>
    <w:rsid w:val="007D7242"/>
    <w:rsid w:val="007D7782"/>
    <w:rsid w:val="007E0057"/>
    <w:rsid w:val="007E05E7"/>
    <w:rsid w:val="007E08EA"/>
    <w:rsid w:val="007E1AC4"/>
    <w:rsid w:val="007E2F89"/>
    <w:rsid w:val="007E3E9D"/>
    <w:rsid w:val="007E4DBC"/>
    <w:rsid w:val="007E4E61"/>
    <w:rsid w:val="007E4F25"/>
    <w:rsid w:val="007E5824"/>
    <w:rsid w:val="007E6288"/>
    <w:rsid w:val="007E7407"/>
    <w:rsid w:val="007F0DA9"/>
    <w:rsid w:val="007F0F57"/>
    <w:rsid w:val="007F2296"/>
    <w:rsid w:val="007F254E"/>
    <w:rsid w:val="007F260A"/>
    <w:rsid w:val="007F2F75"/>
    <w:rsid w:val="007F3215"/>
    <w:rsid w:val="007F3D22"/>
    <w:rsid w:val="007F4933"/>
    <w:rsid w:val="007F51BB"/>
    <w:rsid w:val="007F54F9"/>
    <w:rsid w:val="007F5B67"/>
    <w:rsid w:val="007F5F54"/>
    <w:rsid w:val="007F5F57"/>
    <w:rsid w:val="007F60D9"/>
    <w:rsid w:val="00800E66"/>
    <w:rsid w:val="00800E88"/>
    <w:rsid w:val="008012C2"/>
    <w:rsid w:val="00802800"/>
    <w:rsid w:val="0080455C"/>
    <w:rsid w:val="0080546F"/>
    <w:rsid w:val="00805674"/>
    <w:rsid w:val="008056AD"/>
    <w:rsid w:val="00806C37"/>
    <w:rsid w:val="0080751D"/>
    <w:rsid w:val="00807BE7"/>
    <w:rsid w:val="00807C31"/>
    <w:rsid w:val="00810248"/>
    <w:rsid w:val="0081345C"/>
    <w:rsid w:val="00814E83"/>
    <w:rsid w:val="00814F20"/>
    <w:rsid w:val="0081508D"/>
    <w:rsid w:val="008175AF"/>
    <w:rsid w:val="00817A8B"/>
    <w:rsid w:val="00817B2C"/>
    <w:rsid w:val="00817FAF"/>
    <w:rsid w:val="008209A6"/>
    <w:rsid w:val="00823414"/>
    <w:rsid w:val="00824EFE"/>
    <w:rsid w:val="00826750"/>
    <w:rsid w:val="00826876"/>
    <w:rsid w:val="00826EAC"/>
    <w:rsid w:val="00827662"/>
    <w:rsid w:val="00827715"/>
    <w:rsid w:val="008308CE"/>
    <w:rsid w:val="00831FFD"/>
    <w:rsid w:val="00833CE8"/>
    <w:rsid w:val="008343CD"/>
    <w:rsid w:val="00834D4C"/>
    <w:rsid w:val="008350DC"/>
    <w:rsid w:val="008356D9"/>
    <w:rsid w:val="00835EFE"/>
    <w:rsid w:val="008414B5"/>
    <w:rsid w:val="008424CC"/>
    <w:rsid w:val="008425EA"/>
    <w:rsid w:val="0084278E"/>
    <w:rsid w:val="008427C7"/>
    <w:rsid w:val="00845C9C"/>
    <w:rsid w:val="008469E0"/>
    <w:rsid w:val="0084768C"/>
    <w:rsid w:val="0084789F"/>
    <w:rsid w:val="008503F5"/>
    <w:rsid w:val="00850B22"/>
    <w:rsid w:val="00851659"/>
    <w:rsid w:val="008516D7"/>
    <w:rsid w:val="00851B8A"/>
    <w:rsid w:val="00851F9B"/>
    <w:rsid w:val="00852921"/>
    <w:rsid w:val="0085368B"/>
    <w:rsid w:val="00855CA4"/>
    <w:rsid w:val="00856914"/>
    <w:rsid w:val="00856DAD"/>
    <w:rsid w:val="00861A13"/>
    <w:rsid w:val="0086297B"/>
    <w:rsid w:val="00862A70"/>
    <w:rsid w:val="008634C7"/>
    <w:rsid w:val="008645C1"/>
    <w:rsid w:val="00866634"/>
    <w:rsid w:val="0086688F"/>
    <w:rsid w:val="00866A64"/>
    <w:rsid w:val="00870B10"/>
    <w:rsid w:val="00870C06"/>
    <w:rsid w:val="00870C1B"/>
    <w:rsid w:val="00872923"/>
    <w:rsid w:val="00873D49"/>
    <w:rsid w:val="008749A3"/>
    <w:rsid w:val="00875450"/>
    <w:rsid w:val="008762C6"/>
    <w:rsid w:val="0087630C"/>
    <w:rsid w:val="00876F74"/>
    <w:rsid w:val="00880459"/>
    <w:rsid w:val="00882124"/>
    <w:rsid w:val="00882EBD"/>
    <w:rsid w:val="008840A8"/>
    <w:rsid w:val="00884378"/>
    <w:rsid w:val="00885CAF"/>
    <w:rsid w:val="008860E6"/>
    <w:rsid w:val="008862A0"/>
    <w:rsid w:val="0088681C"/>
    <w:rsid w:val="008876A9"/>
    <w:rsid w:val="00887B43"/>
    <w:rsid w:val="0089000B"/>
    <w:rsid w:val="00890152"/>
    <w:rsid w:val="008901A3"/>
    <w:rsid w:val="00891053"/>
    <w:rsid w:val="008910B1"/>
    <w:rsid w:val="00891733"/>
    <w:rsid w:val="00891BB2"/>
    <w:rsid w:val="00892D65"/>
    <w:rsid w:val="00894752"/>
    <w:rsid w:val="008961E7"/>
    <w:rsid w:val="008A2274"/>
    <w:rsid w:val="008A23B3"/>
    <w:rsid w:val="008A36F7"/>
    <w:rsid w:val="008A3802"/>
    <w:rsid w:val="008A5004"/>
    <w:rsid w:val="008A53C3"/>
    <w:rsid w:val="008A53FF"/>
    <w:rsid w:val="008A58BE"/>
    <w:rsid w:val="008A60E7"/>
    <w:rsid w:val="008A7388"/>
    <w:rsid w:val="008A7896"/>
    <w:rsid w:val="008A7B2A"/>
    <w:rsid w:val="008B1D5D"/>
    <w:rsid w:val="008B1E9D"/>
    <w:rsid w:val="008B4AD2"/>
    <w:rsid w:val="008B4EA5"/>
    <w:rsid w:val="008B5A0E"/>
    <w:rsid w:val="008B5E70"/>
    <w:rsid w:val="008B612C"/>
    <w:rsid w:val="008B6972"/>
    <w:rsid w:val="008B71F9"/>
    <w:rsid w:val="008B7360"/>
    <w:rsid w:val="008B7525"/>
    <w:rsid w:val="008C01BB"/>
    <w:rsid w:val="008C03C7"/>
    <w:rsid w:val="008C054F"/>
    <w:rsid w:val="008C0573"/>
    <w:rsid w:val="008C0B19"/>
    <w:rsid w:val="008C0DC2"/>
    <w:rsid w:val="008C1437"/>
    <w:rsid w:val="008C3719"/>
    <w:rsid w:val="008C39A4"/>
    <w:rsid w:val="008C5E4A"/>
    <w:rsid w:val="008C620D"/>
    <w:rsid w:val="008C67E2"/>
    <w:rsid w:val="008C6C21"/>
    <w:rsid w:val="008C7748"/>
    <w:rsid w:val="008C7AF9"/>
    <w:rsid w:val="008D0754"/>
    <w:rsid w:val="008D0BA8"/>
    <w:rsid w:val="008D0C47"/>
    <w:rsid w:val="008D0E07"/>
    <w:rsid w:val="008D1122"/>
    <w:rsid w:val="008D2477"/>
    <w:rsid w:val="008D3033"/>
    <w:rsid w:val="008D3575"/>
    <w:rsid w:val="008D3E01"/>
    <w:rsid w:val="008D4071"/>
    <w:rsid w:val="008D5274"/>
    <w:rsid w:val="008D5DB6"/>
    <w:rsid w:val="008D68E4"/>
    <w:rsid w:val="008E02AC"/>
    <w:rsid w:val="008E2A85"/>
    <w:rsid w:val="008E3127"/>
    <w:rsid w:val="008E5AAE"/>
    <w:rsid w:val="008E5E4F"/>
    <w:rsid w:val="008E605A"/>
    <w:rsid w:val="008E6E51"/>
    <w:rsid w:val="008E775C"/>
    <w:rsid w:val="008E795F"/>
    <w:rsid w:val="008F00A0"/>
    <w:rsid w:val="008F03FF"/>
    <w:rsid w:val="008F26E5"/>
    <w:rsid w:val="008F304F"/>
    <w:rsid w:val="008F3E67"/>
    <w:rsid w:val="008F45AA"/>
    <w:rsid w:val="008F4D3F"/>
    <w:rsid w:val="008F4EFA"/>
    <w:rsid w:val="008F5873"/>
    <w:rsid w:val="008F5B64"/>
    <w:rsid w:val="008F5CCF"/>
    <w:rsid w:val="008F6009"/>
    <w:rsid w:val="008F6508"/>
    <w:rsid w:val="008F69E1"/>
    <w:rsid w:val="00902A64"/>
    <w:rsid w:val="0090339D"/>
    <w:rsid w:val="0090564C"/>
    <w:rsid w:val="00906B3F"/>
    <w:rsid w:val="00907124"/>
    <w:rsid w:val="009073D7"/>
    <w:rsid w:val="00907E39"/>
    <w:rsid w:val="009105B8"/>
    <w:rsid w:val="00910DAD"/>
    <w:rsid w:val="00911013"/>
    <w:rsid w:val="009114CD"/>
    <w:rsid w:val="00911ADE"/>
    <w:rsid w:val="00911E38"/>
    <w:rsid w:val="00912132"/>
    <w:rsid w:val="00912A24"/>
    <w:rsid w:val="00912E61"/>
    <w:rsid w:val="00912EB1"/>
    <w:rsid w:val="0091520F"/>
    <w:rsid w:val="009153FF"/>
    <w:rsid w:val="00916576"/>
    <w:rsid w:val="009171B3"/>
    <w:rsid w:val="00917C76"/>
    <w:rsid w:val="00920F7E"/>
    <w:rsid w:val="009227A8"/>
    <w:rsid w:val="00922EBF"/>
    <w:rsid w:val="00922F02"/>
    <w:rsid w:val="00927FD4"/>
    <w:rsid w:val="00931145"/>
    <w:rsid w:val="00931434"/>
    <w:rsid w:val="009314D1"/>
    <w:rsid w:val="009319E9"/>
    <w:rsid w:val="00932C65"/>
    <w:rsid w:val="00932CAF"/>
    <w:rsid w:val="00933492"/>
    <w:rsid w:val="00933925"/>
    <w:rsid w:val="009350DA"/>
    <w:rsid w:val="0093571A"/>
    <w:rsid w:val="00936590"/>
    <w:rsid w:val="00937181"/>
    <w:rsid w:val="00940033"/>
    <w:rsid w:val="009416B0"/>
    <w:rsid w:val="00944B08"/>
    <w:rsid w:val="00944B82"/>
    <w:rsid w:val="009451B3"/>
    <w:rsid w:val="00945E62"/>
    <w:rsid w:val="00947B22"/>
    <w:rsid w:val="00947C43"/>
    <w:rsid w:val="00950E8E"/>
    <w:rsid w:val="00951703"/>
    <w:rsid w:val="00952236"/>
    <w:rsid w:val="00952B7D"/>
    <w:rsid w:val="009535E5"/>
    <w:rsid w:val="00953C8E"/>
    <w:rsid w:val="00954498"/>
    <w:rsid w:val="00954FC4"/>
    <w:rsid w:val="00955110"/>
    <w:rsid w:val="009559FD"/>
    <w:rsid w:val="00956272"/>
    <w:rsid w:val="00957035"/>
    <w:rsid w:val="0095730B"/>
    <w:rsid w:val="0096056A"/>
    <w:rsid w:val="0096089E"/>
    <w:rsid w:val="00960DE7"/>
    <w:rsid w:val="00961400"/>
    <w:rsid w:val="00961FB7"/>
    <w:rsid w:val="0096293F"/>
    <w:rsid w:val="0096343E"/>
    <w:rsid w:val="00963516"/>
    <w:rsid w:val="009649F0"/>
    <w:rsid w:val="00964CE8"/>
    <w:rsid w:val="00966148"/>
    <w:rsid w:val="00966D4A"/>
    <w:rsid w:val="00966FAE"/>
    <w:rsid w:val="0097047E"/>
    <w:rsid w:val="00970497"/>
    <w:rsid w:val="00970957"/>
    <w:rsid w:val="00970FB8"/>
    <w:rsid w:val="00971065"/>
    <w:rsid w:val="00971584"/>
    <w:rsid w:val="0097211B"/>
    <w:rsid w:val="00973E01"/>
    <w:rsid w:val="00974D2D"/>
    <w:rsid w:val="00974D6A"/>
    <w:rsid w:val="00975A83"/>
    <w:rsid w:val="009760A9"/>
    <w:rsid w:val="0097705E"/>
    <w:rsid w:val="00977CEA"/>
    <w:rsid w:val="0098046F"/>
    <w:rsid w:val="00980581"/>
    <w:rsid w:val="00980AE5"/>
    <w:rsid w:val="0098390D"/>
    <w:rsid w:val="0098498B"/>
    <w:rsid w:val="00985323"/>
    <w:rsid w:val="009858C3"/>
    <w:rsid w:val="00985AA3"/>
    <w:rsid w:val="00985EF8"/>
    <w:rsid w:val="009874EA"/>
    <w:rsid w:val="009905E7"/>
    <w:rsid w:val="009909D3"/>
    <w:rsid w:val="0099174E"/>
    <w:rsid w:val="00991AAC"/>
    <w:rsid w:val="00991D16"/>
    <w:rsid w:val="009923DA"/>
    <w:rsid w:val="00992750"/>
    <w:rsid w:val="00993584"/>
    <w:rsid w:val="009938C3"/>
    <w:rsid w:val="009939FD"/>
    <w:rsid w:val="00993A24"/>
    <w:rsid w:val="00995107"/>
    <w:rsid w:val="009953F4"/>
    <w:rsid w:val="00996212"/>
    <w:rsid w:val="00997B5B"/>
    <w:rsid w:val="00997D0C"/>
    <w:rsid w:val="009A3858"/>
    <w:rsid w:val="009A77CB"/>
    <w:rsid w:val="009A7B44"/>
    <w:rsid w:val="009A7EF2"/>
    <w:rsid w:val="009B085B"/>
    <w:rsid w:val="009B0902"/>
    <w:rsid w:val="009B09C5"/>
    <w:rsid w:val="009B18DE"/>
    <w:rsid w:val="009B1FB5"/>
    <w:rsid w:val="009B243A"/>
    <w:rsid w:val="009B2D01"/>
    <w:rsid w:val="009B32A4"/>
    <w:rsid w:val="009B3F89"/>
    <w:rsid w:val="009B445D"/>
    <w:rsid w:val="009B4A3B"/>
    <w:rsid w:val="009B5044"/>
    <w:rsid w:val="009B71B9"/>
    <w:rsid w:val="009B72BC"/>
    <w:rsid w:val="009B72DF"/>
    <w:rsid w:val="009C26DC"/>
    <w:rsid w:val="009C297C"/>
    <w:rsid w:val="009C2A7F"/>
    <w:rsid w:val="009C7276"/>
    <w:rsid w:val="009D012D"/>
    <w:rsid w:val="009D0AE9"/>
    <w:rsid w:val="009D18F9"/>
    <w:rsid w:val="009D18FB"/>
    <w:rsid w:val="009D1938"/>
    <w:rsid w:val="009D1EF4"/>
    <w:rsid w:val="009D379F"/>
    <w:rsid w:val="009D3BD6"/>
    <w:rsid w:val="009D5B35"/>
    <w:rsid w:val="009D6D17"/>
    <w:rsid w:val="009D722D"/>
    <w:rsid w:val="009E1474"/>
    <w:rsid w:val="009E1917"/>
    <w:rsid w:val="009E2668"/>
    <w:rsid w:val="009E2F07"/>
    <w:rsid w:val="009E3085"/>
    <w:rsid w:val="009E32D7"/>
    <w:rsid w:val="009E3C68"/>
    <w:rsid w:val="009E412D"/>
    <w:rsid w:val="009E48D7"/>
    <w:rsid w:val="009E4B9E"/>
    <w:rsid w:val="009E516E"/>
    <w:rsid w:val="009E52C1"/>
    <w:rsid w:val="009E558F"/>
    <w:rsid w:val="009E662A"/>
    <w:rsid w:val="009E6694"/>
    <w:rsid w:val="009F015B"/>
    <w:rsid w:val="009F2AF3"/>
    <w:rsid w:val="009F4D5D"/>
    <w:rsid w:val="009F71C2"/>
    <w:rsid w:val="009F774E"/>
    <w:rsid w:val="00A00177"/>
    <w:rsid w:val="00A00B73"/>
    <w:rsid w:val="00A013D8"/>
    <w:rsid w:val="00A019D4"/>
    <w:rsid w:val="00A01A4B"/>
    <w:rsid w:val="00A01BA1"/>
    <w:rsid w:val="00A03000"/>
    <w:rsid w:val="00A03465"/>
    <w:rsid w:val="00A036A7"/>
    <w:rsid w:val="00A0528F"/>
    <w:rsid w:val="00A052B3"/>
    <w:rsid w:val="00A06491"/>
    <w:rsid w:val="00A06782"/>
    <w:rsid w:val="00A104CD"/>
    <w:rsid w:val="00A10F3F"/>
    <w:rsid w:val="00A13870"/>
    <w:rsid w:val="00A1470A"/>
    <w:rsid w:val="00A14F06"/>
    <w:rsid w:val="00A14FE5"/>
    <w:rsid w:val="00A16A84"/>
    <w:rsid w:val="00A17BE4"/>
    <w:rsid w:val="00A20F3D"/>
    <w:rsid w:val="00A211A9"/>
    <w:rsid w:val="00A236C0"/>
    <w:rsid w:val="00A24FA8"/>
    <w:rsid w:val="00A30107"/>
    <w:rsid w:val="00A309CC"/>
    <w:rsid w:val="00A331E3"/>
    <w:rsid w:val="00A332E7"/>
    <w:rsid w:val="00A33755"/>
    <w:rsid w:val="00A33F0B"/>
    <w:rsid w:val="00A3415D"/>
    <w:rsid w:val="00A34D30"/>
    <w:rsid w:val="00A36E81"/>
    <w:rsid w:val="00A37850"/>
    <w:rsid w:val="00A37BE9"/>
    <w:rsid w:val="00A42AD9"/>
    <w:rsid w:val="00A43694"/>
    <w:rsid w:val="00A44458"/>
    <w:rsid w:val="00A445B8"/>
    <w:rsid w:val="00A447EE"/>
    <w:rsid w:val="00A45800"/>
    <w:rsid w:val="00A45AA7"/>
    <w:rsid w:val="00A4621E"/>
    <w:rsid w:val="00A46E5E"/>
    <w:rsid w:val="00A47527"/>
    <w:rsid w:val="00A506AB"/>
    <w:rsid w:val="00A50D7B"/>
    <w:rsid w:val="00A517C7"/>
    <w:rsid w:val="00A51B79"/>
    <w:rsid w:val="00A520B8"/>
    <w:rsid w:val="00A522C3"/>
    <w:rsid w:val="00A52F88"/>
    <w:rsid w:val="00A53AA1"/>
    <w:rsid w:val="00A544AB"/>
    <w:rsid w:val="00A563FA"/>
    <w:rsid w:val="00A571D0"/>
    <w:rsid w:val="00A5795B"/>
    <w:rsid w:val="00A57BCF"/>
    <w:rsid w:val="00A603D3"/>
    <w:rsid w:val="00A609CA"/>
    <w:rsid w:val="00A6190C"/>
    <w:rsid w:val="00A61F7C"/>
    <w:rsid w:val="00A62454"/>
    <w:rsid w:val="00A6353D"/>
    <w:rsid w:val="00A638C4"/>
    <w:rsid w:val="00A64E9C"/>
    <w:rsid w:val="00A660D1"/>
    <w:rsid w:val="00A66355"/>
    <w:rsid w:val="00A664C9"/>
    <w:rsid w:val="00A66971"/>
    <w:rsid w:val="00A7063E"/>
    <w:rsid w:val="00A71858"/>
    <w:rsid w:val="00A72F77"/>
    <w:rsid w:val="00A73BA2"/>
    <w:rsid w:val="00A7532E"/>
    <w:rsid w:val="00A76768"/>
    <w:rsid w:val="00A8188D"/>
    <w:rsid w:val="00A822F8"/>
    <w:rsid w:val="00A8269A"/>
    <w:rsid w:val="00A82E3F"/>
    <w:rsid w:val="00A82EEC"/>
    <w:rsid w:val="00A83366"/>
    <w:rsid w:val="00A8482B"/>
    <w:rsid w:val="00A84E6C"/>
    <w:rsid w:val="00A85C6E"/>
    <w:rsid w:val="00A860E1"/>
    <w:rsid w:val="00A86F67"/>
    <w:rsid w:val="00A918A3"/>
    <w:rsid w:val="00A92255"/>
    <w:rsid w:val="00A929A4"/>
    <w:rsid w:val="00A92B76"/>
    <w:rsid w:val="00A93604"/>
    <w:rsid w:val="00A97550"/>
    <w:rsid w:val="00AA0866"/>
    <w:rsid w:val="00AA1749"/>
    <w:rsid w:val="00AA1AB9"/>
    <w:rsid w:val="00AA2C32"/>
    <w:rsid w:val="00AA3B24"/>
    <w:rsid w:val="00AA4EF7"/>
    <w:rsid w:val="00AA4F0A"/>
    <w:rsid w:val="00AA5322"/>
    <w:rsid w:val="00AA66A7"/>
    <w:rsid w:val="00AB0440"/>
    <w:rsid w:val="00AB299C"/>
    <w:rsid w:val="00AB3775"/>
    <w:rsid w:val="00AB3AA0"/>
    <w:rsid w:val="00AB4451"/>
    <w:rsid w:val="00AB44D2"/>
    <w:rsid w:val="00AB4793"/>
    <w:rsid w:val="00AB4E6A"/>
    <w:rsid w:val="00AB53EF"/>
    <w:rsid w:val="00AB566C"/>
    <w:rsid w:val="00AB64C2"/>
    <w:rsid w:val="00AC0374"/>
    <w:rsid w:val="00AC04B4"/>
    <w:rsid w:val="00AC06F1"/>
    <w:rsid w:val="00AC0C9F"/>
    <w:rsid w:val="00AC119C"/>
    <w:rsid w:val="00AC167C"/>
    <w:rsid w:val="00AC1AFB"/>
    <w:rsid w:val="00AC1B68"/>
    <w:rsid w:val="00AC268F"/>
    <w:rsid w:val="00AC2726"/>
    <w:rsid w:val="00AC3337"/>
    <w:rsid w:val="00AC41A3"/>
    <w:rsid w:val="00AC5AF8"/>
    <w:rsid w:val="00AC6769"/>
    <w:rsid w:val="00AC6FF6"/>
    <w:rsid w:val="00AC77B6"/>
    <w:rsid w:val="00AD06CF"/>
    <w:rsid w:val="00AD0853"/>
    <w:rsid w:val="00AD0CEF"/>
    <w:rsid w:val="00AD0F07"/>
    <w:rsid w:val="00AD1105"/>
    <w:rsid w:val="00AD13FC"/>
    <w:rsid w:val="00AD1CC3"/>
    <w:rsid w:val="00AD20BF"/>
    <w:rsid w:val="00AD39BE"/>
    <w:rsid w:val="00AD5096"/>
    <w:rsid w:val="00AD51E7"/>
    <w:rsid w:val="00AD52FA"/>
    <w:rsid w:val="00AD5388"/>
    <w:rsid w:val="00AD5B97"/>
    <w:rsid w:val="00AD5E4B"/>
    <w:rsid w:val="00AD61A9"/>
    <w:rsid w:val="00AD692C"/>
    <w:rsid w:val="00AE028D"/>
    <w:rsid w:val="00AE1DE7"/>
    <w:rsid w:val="00AE2115"/>
    <w:rsid w:val="00AE266A"/>
    <w:rsid w:val="00AE51C2"/>
    <w:rsid w:val="00AE560A"/>
    <w:rsid w:val="00AE5F7B"/>
    <w:rsid w:val="00AE6FB7"/>
    <w:rsid w:val="00AF169C"/>
    <w:rsid w:val="00AF2667"/>
    <w:rsid w:val="00AF332C"/>
    <w:rsid w:val="00AF34DF"/>
    <w:rsid w:val="00AF3663"/>
    <w:rsid w:val="00AF49F8"/>
    <w:rsid w:val="00AF513B"/>
    <w:rsid w:val="00AF5220"/>
    <w:rsid w:val="00AF5CAC"/>
    <w:rsid w:val="00AF7925"/>
    <w:rsid w:val="00B007BC"/>
    <w:rsid w:val="00B019E8"/>
    <w:rsid w:val="00B02CD3"/>
    <w:rsid w:val="00B02DEE"/>
    <w:rsid w:val="00B02FE1"/>
    <w:rsid w:val="00B03652"/>
    <w:rsid w:val="00B03CE0"/>
    <w:rsid w:val="00B0459D"/>
    <w:rsid w:val="00B061D5"/>
    <w:rsid w:val="00B063FF"/>
    <w:rsid w:val="00B07025"/>
    <w:rsid w:val="00B07D55"/>
    <w:rsid w:val="00B1043B"/>
    <w:rsid w:val="00B109BE"/>
    <w:rsid w:val="00B11327"/>
    <w:rsid w:val="00B117DF"/>
    <w:rsid w:val="00B12600"/>
    <w:rsid w:val="00B1366D"/>
    <w:rsid w:val="00B14752"/>
    <w:rsid w:val="00B14F27"/>
    <w:rsid w:val="00B166E4"/>
    <w:rsid w:val="00B167FE"/>
    <w:rsid w:val="00B1694B"/>
    <w:rsid w:val="00B16B44"/>
    <w:rsid w:val="00B17339"/>
    <w:rsid w:val="00B177AF"/>
    <w:rsid w:val="00B2092F"/>
    <w:rsid w:val="00B20E85"/>
    <w:rsid w:val="00B21153"/>
    <w:rsid w:val="00B22F47"/>
    <w:rsid w:val="00B230D8"/>
    <w:rsid w:val="00B24DA2"/>
    <w:rsid w:val="00B25157"/>
    <w:rsid w:val="00B2543D"/>
    <w:rsid w:val="00B25CEA"/>
    <w:rsid w:val="00B26D67"/>
    <w:rsid w:val="00B3141D"/>
    <w:rsid w:val="00B31CB7"/>
    <w:rsid w:val="00B324DC"/>
    <w:rsid w:val="00B328B1"/>
    <w:rsid w:val="00B32BCD"/>
    <w:rsid w:val="00B32D42"/>
    <w:rsid w:val="00B34262"/>
    <w:rsid w:val="00B3616C"/>
    <w:rsid w:val="00B36AE0"/>
    <w:rsid w:val="00B36E8A"/>
    <w:rsid w:val="00B401F5"/>
    <w:rsid w:val="00B40423"/>
    <w:rsid w:val="00B41676"/>
    <w:rsid w:val="00B41E4C"/>
    <w:rsid w:val="00B41F1A"/>
    <w:rsid w:val="00B422DD"/>
    <w:rsid w:val="00B43284"/>
    <w:rsid w:val="00B436CA"/>
    <w:rsid w:val="00B465EA"/>
    <w:rsid w:val="00B46E27"/>
    <w:rsid w:val="00B47423"/>
    <w:rsid w:val="00B474EA"/>
    <w:rsid w:val="00B47604"/>
    <w:rsid w:val="00B47812"/>
    <w:rsid w:val="00B47DBA"/>
    <w:rsid w:val="00B500F6"/>
    <w:rsid w:val="00B503E7"/>
    <w:rsid w:val="00B50AEF"/>
    <w:rsid w:val="00B50E5F"/>
    <w:rsid w:val="00B513CE"/>
    <w:rsid w:val="00B513E4"/>
    <w:rsid w:val="00B51A68"/>
    <w:rsid w:val="00B51ECF"/>
    <w:rsid w:val="00B537F3"/>
    <w:rsid w:val="00B5397D"/>
    <w:rsid w:val="00B549A5"/>
    <w:rsid w:val="00B55E10"/>
    <w:rsid w:val="00B564D9"/>
    <w:rsid w:val="00B57109"/>
    <w:rsid w:val="00B573D4"/>
    <w:rsid w:val="00B60F49"/>
    <w:rsid w:val="00B61A60"/>
    <w:rsid w:val="00B61ED4"/>
    <w:rsid w:val="00B62EC1"/>
    <w:rsid w:val="00B63A05"/>
    <w:rsid w:val="00B64DD8"/>
    <w:rsid w:val="00B653E7"/>
    <w:rsid w:val="00B719DF"/>
    <w:rsid w:val="00B73FEC"/>
    <w:rsid w:val="00B748FE"/>
    <w:rsid w:val="00B74B21"/>
    <w:rsid w:val="00B75189"/>
    <w:rsid w:val="00B75EF5"/>
    <w:rsid w:val="00B77B7B"/>
    <w:rsid w:val="00B80486"/>
    <w:rsid w:val="00B81134"/>
    <w:rsid w:val="00B81B0C"/>
    <w:rsid w:val="00B8232A"/>
    <w:rsid w:val="00B8236E"/>
    <w:rsid w:val="00B82539"/>
    <w:rsid w:val="00B82B25"/>
    <w:rsid w:val="00B82FAA"/>
    <w:rsid w:val="00B834E7"/>
    <w:rsid w:val="00B83E6B"/>
    <w:rsid w:val="00B844CA"/>
    <w:rsid w:val="00B857C6"/>
    <w:rsid w:val="00B86012"/>
    <w:rsid w:val="00B90E1D"/>
    <w:rsid w:val="00B90F94"/>
    <w:rsid w:val="00B915CD"/>
    <w:rsid w:val="00B92A08"/>
    <w:rsid w:val="00B92EA4"/>
    <w:rsid w:val="00B933CC"/>
    <w:rsid w:val="00B94707"/>
    <w:rsid w:val="00B94FD5"/>
    <w:rsid w:val="00B95326"/>
    <w:rsid w:val="00B953B1"/>
    <w:rsid w:val="00B95737"/>
    <w:rsid w:val="00B95D4D"/>
    <w:rsid w:val="00B9644B"/>
    <w:rsid w:val="00B966BB"/>
    <w:rsid w:val="00BA0D2A"/>
    <w:rsid w:val="00BA0EBB"/>
    <w:rsid w:val="00BA1A42"/>
    <w:rsid w:val="00BA21BA"/>
    <w:rsid w:val="00BA409E"/>
    <w:rsid w:val="00BA4132"/>
    <w:rsid w:val="00BA5AF9"/>
    <w:rsid w:val="00BA5C52"/>
    <w:rsid w:val="00BB0624"/>
    <w:rsid w:val="00BB17E8"/>
    <w:rsid w:val="00BB1FE5"/>
    <w:rsid w:val="00BB4236"/>
    <w:rsid w:val="00BB485F"/>
    <w:rsid w:val="00BB5733"/>
    <w:rsid w:val="00BB611A"/>
    <w:rsid w:val="00BB63B5"/>
    <w:rsid w:val="00BB6701"/>
    <w:rsid w:val="00BB7CE6"/>
    <w:rsid w:val="00BC0A95"/>
    <w:rsid w:val="00BC155C"/>
    <w:rsid w:val="00BC1FED"/>
    <w:rsid w:val="00BC2691"/>
    <w:rsid w:val="00BC2E4F"/>
    <w:rsid w:val="00BC37CD"/>
    <w:rsid w:val="00BC38AA"/>
    <w:rsid w:val="00BC3916"/>
    <w:rsid w:val="00BC4989"/>
    <w:rsid w:val="00BC4A83"/>
    <w:rsid w:val="00BC5AF0"/>
    <w:rsid w:val="00BC64D0"/>
    <w:rsid w:val="00BC75BD"/>
    <w:rsid w:val="00BC7C31"/>
    <w:rsid w:val="00BD5010"/>
    <w:rsid w:val="00BD552B"/>
    <w:rsid w:val="00BD577D"/>
    <w:rsid w:val="00BD59C9"/>
    <w:rsid w:val="00BD6C98"/>
    <w:rsid w:val="00BD7A57"/>
    <w:rsid w:val="00BD7CE7"/>
    <w:rsid w:val="00BD7D9C"/>
    <w:rsid w:val="00BE028B"/>
    <w:rsid w:val="00BE079B"/>
    <w:rsid w:val="00BE1050"/>
    <w:rsid w:val="00BE20C0"/>
    <w:rsid w:val="00BE2E7C"/>
    <w:rsid w:val="00BE2EEA"/>
    <w:rsid w:val="00BE46AC"/>
    <w:rsid w:val="00BE47A5"/>
    <w:rsid w:val="00BE5C2B"/>
    <w:rsid w:val="00BE5DF8"/>
    <w:rsid w:val="00BE6740"/>
    <w:rsid w:val="00BE68E6"/>
    <w:rsid w:val="00BE7295"/>
    <w:rsid w:val="00BF1036"/>
    <w:rsid w:val="00BF1ECB"/>
    <w:rsid w:val="00BF3CBC"/>
    <w:rsid w:val="00BF476E"/>
    <w:rsid w:val="00BF47FD"/>
    <w:rsid w:val="00BF55F0"/>
    <w:rsid w:val="00BF6D04"/>
    <w:rsid w:val="00BF6DC9"/>
    <w:rsid w:val="00BF7300"/>
    <w:rsid w:val="00BF76A9"/>
    <w:rsid w:val="00BF7C12"/>
    <w:rsid w:val="00C002FB"/>
    <w:rsid w:val="00C0039F"/>
    <w:rsid w:val="00C00A44"/>
    <w:rsid w:val="00C00E8C"/>
    <w:rsid w:val="00C04CD2"/>
    <w:rsid w:val="00C0522A"/>
    <w:rsid w:val="00C078D2"/>
    <w:rsid w:val="00C1149C"/>
    <w:rsid w:val="00C12FCE"/>
    <w:rsid w:val="00C13A7B"/>
    <w:rsid w:val="00C13B0B"/>
    <w:rsid w:val="00C14754"/>
    <w:rsid w:val="00C14F11"/>
    <w:rsid w:val="00C151E3"/>
    <w:rsid w:val="00C15EB8"/>
    <w:rsid w:val="00C16308"/>
    <w:rsid w:val="00C17892"/>
    <w:rsid w:val="00C17ADA"/>
    <w:rsid w:val="00C208EA"/>
    <w:rsid w:val="00C20CB2"/>
    <w:rsid w:val="00C210AD"/>
    <w:rsid w:val="00C21EC3"/>
    <w:rsid w:val="00C2291C"/>
    <w:rsid w:val="00C2402E"/>
    <w:rsid w:val="00C24A08"/>
    <w:rsid w:val="00C2746F"/>
    <w:rsid w:val="00C312DD"/>
    <w:rsid w:val="00C319D9"/>
    <w:rsid w:val="00C31DEA"/>
    <w:rsid w:val="00C329A7"/>
    <w:rsid w:val="00C337C5"/>
    <w:rsid w:val="00C3597F"/>
    <w:rsid w:val="00C359AE"/>
    <w:rsid w:val="00C414FC"/>
    <w:rsid w:val="00C41F23"/>
    <w:rsid w:val="00C429BB"/>
    <w:rsid w:val="00C42D2B"/>
    <w:rsid w:val="00C43120"/>
    <w:rsid w:val="00C432B5"/>
    <w:rsid w:val="00C451F4"/>
    <w:rsid w:val="00C45303"/>
    <w:rsid w:val="00C455AA"/>
    <w:rsid w:val="00C461DB"/>
    <w:rsid w:val="00C46500"/>
    <w:rsid w:val="00C474AA"/>
    <w:rsid w:val="00C47B9A"/>
    <w:rsid w:val="00C501FC"/>
    <w:rsid w:val="00C51B31"/>
    <w:rsid w:val="00C51C08"/>
    <w:rsid w:val="00C53260"/>
    <w:rsid w:val="00C53626"/>
    <w:rsid w:val="00C54214"/>
    <w:rsid w:val="00C54406"/>
    <w:rsid w:val="00C55CAF"/>
    <w:rsid w:val="00C5642B"/>
    <w:rsid w:val="00C56451"/>
    <w:rsid w:val="00C56ECA"/>
    <w:rsid w:val="00C57413"/>
    <w:rsid w:val="00C57D4E"/>
    <w:rsid w:val="00C61BBD"/>
    <w:rsid w:val="00C6224B"/>
    <w:rsid w:val="00C625F1"/>
    <w:rsid w:val="00C62A33"/>
    <w:rsid w:val="00C62D07"/>
    <w:rsid w:val="00C641FA"/>
    <w:rsid w:val="00C64664"/>
    <w:rsid w:val="00C6537A"/>
    <w:rsid w:val="00C66648"/>
    <w:rsid w:val="00C66989"/>
    <w:rsid w:val="00C67A69"/>
    <w:rsid w:val="00C67A73"/>
    <w:rsid w:val="00C71039"/>
    <w:rsid w:val="00C71329"/>
    <w:rsid w:val="00C716D0"/>
    <w:rsid w:val="00C7172A"/>
    <w:rsid w:val="00C731A2"/>
    <w:rsid w:val="00C73773"/>
    <w:rsid w:val="00C73AE2"/>
    <w:rsid w:val="00C74957"/>
    <w:rsid w:val="00C74A46"/>
    <w:rsid w:val="00C756F5"/>
    <w:rsid w:val="00C75E3F"/>
    <w:rsid w:val="00C8030E"/>
    <w:rsid w:val="00C810EE"/>
    <w:rsid w:val="00C812BF"/>
    <w:rsid w:val="00C813CB"/>
    <w:rsid w:val="00C81A6A"/>
    <w:rsid w:val="00C81E79"/>
    <w:rsid w:val="00C81FF3"/>
    <w:rsid w:val="00C82213"/>
    <w:rsid w:val="00C8231C"/>
    <w:rsid w:val="00C82738"/>
    <w:rsid w:val="00C82EDE"/>
    <w:rsid w:val="00C86CA2"/>
    <w:rsid w:val="00C90C9B"/>
    <w:rsid w:val="00C90F15"/>
    <w:rsid w:val="00C91437"/>
    <w:rsid w:val="00C92C7A"/>
    <w:rsid w:val="00C92E8B"/>
    <w:rsid w:val="00C9401E"/>
    <w:rsid w:val="00C943C6"/>
    <w:rsid w:val="00C94E20"/>
    <w:rsid w:val="00C95940"/>
    <w:rsid w:val="00C95B60"/>
    <w:rsid w:val="00C966AC"/>
    <w:rsid w:val="00C97001"/>
    <w:rsid w:val="00C97AA6"/>
    <w:rsid w:val="00C97BCB"/>
    <w:rsid w:val="00CA01FF"/>
    <w:rsid w:val="00CA0E0D"/>
    <w:rsid w:val="00CA25F2"/>
    <w:rsid w:val="00CA26E3"/>
    <w:rsid w:val="00CA26FA"/>
    <w:rsid w:val="00CA4A5E"/>
    <w:rsid w:val="00CA53C9"/>
    <w:rsid w:val="00CA5CE2"/>
    <w:rsid w:val="00CA6732"/>
    <w:rsid w:val="00CA72DB"/>
    <w:rsid w:val="00CA796F"/>
    <w:rsid w:val="00CB09AD"/>
    <w:rsid w:val="00CB1076"/>
    <w:rsid w:val="00CB1770"/>
    <w:rsid w:val="00CB247A"/>
    <w:rsid w:val="00CB2B8B"/>
    <w:rsid w:val="00CB5E65"/>
    <w:rsid w:val="00CB5F7E"/>
    <w:rsid w:val="00CC0BE2"/>
    <w:rsid w:val="00CC107C"/>
    <w:rsid w:val="00CC15A3"/>
    <w:rsid w:val="00CC1B2A"/>
    <w:rsid w:val="00CC2E48"/>
    <w:rsid w:val="00CC398C"/>
    <w:rsid w:val="00CC3EE7"/>
    <w:rsid w:val="00CC6E52"/>
    <w:rsid w:val="00CD0CF0"/>
    <w:rsid w:val="00CD0DF0"/>
    <w:rsid w:val="00CD151D"/>
    <w:rsid w:val="00CD1BB6"/>
    <w:rsid w:val="00CD1E7A"/>
    <w:rsid w:val="00CD1FB6"/>
    <w:rsid w:val="00CD30AC"/>
    <w:rsid w:val="00CD3757"/>
    <w:rsid w:val="00CD4DAC"/>
    <w:rsid w:val="00CD520A"/>
    <w:rsid w:val="00CD5413"/>
    <w:rsid w:val="00CD6BD0"/>
    <w:rsid w:val="00CD7C20"/>
    <w:rsid w:val="00CE0D9A"/>
    <w:rsid w:val="00CE11C3"/>
    <w:rsid w:val="00CE5177"/>
    <w:rsid w:val="00CE51FC"/>
    <w:rsid w:val="00CE6AFC"/>
    <w:rsid w:val="00CF2DD9"/>
    <w:rsid w:val="00CF385C"/>
    <w:rsid w:val="00CF531F"/>
    <w:rsid w:val="00CF569C"/>
    <w:rsid w:val="00CF7C5C"/>
    <w:rsid w:val="00D011C3"/>
    <w:rsid w:val="00D01642"/>
    <w:rsid w:val="00D032B5"/>
    <w:rsid w:val="00D03C85"/>
    <w:rsid w:val="00D0408B"/>
    <w:rsid w:val="00D04CCF"/>
    <w:rsid w:val="00D05EA6"/>
    <w:rsid w:val="00D060C9"/>
    <w:rsid w:val="00D07AB9"/>
    <w:rsid w:val="00D106AE"/>
    <w:rsid w:val="00D115B5"/>
    <w:rsid w:val="00D126E2"/>
    <w:rsid w:val="00D12EB9"/>
    <w:rsid w:val="00D14660"/>
    <w:rsid w:val="00D14681"/>
    <w:rsid w:val="00D15E54"/>
    <w:rsid w:val="00D15F40"/>
    <w:rsid w:val="00D17834"/>
    <w:rsid w:val="00D17961"/>
    <w:rsid w:val="00D20270"/>
    <w:rsid w:val="00D20CCF"/>
    <w:rsid w:val="00D215DD"/>
    <w:rsid w:val="00D21DD8"/>
    <w:rsid w:val="00D22721"/>
    <w:rsid w:val="00D22CA5"/>
    <w:rsid w:val="00D233AB"/>
    <w:rsid w:val="00D23CEF"/>
    <w:rsid w:val="00D2407D"/>
    <w:rsid w:val="00D24605"/>
    <w:rsid w:val="00D24D88"/>
    <w:rsid w:val="00D2579F"/>
    <w:rsid w:val="00D26CCF"/>
    <w:rsid w:val="00D27239"/>
    <w:rsid w:val="00D273C3"/>
    <w:rsid w:val="00D27740"/>
    <w:rsid w:val="00D27E1D"/>
    <w:rsid w:val="00D31FBA"/>
    <w:rsid w:val="00D33F89"/>
    <w:rsid w:val="00D3494E"/>
    <w:rsid w:val="00D36EC2"/>
    <w:rsid w:val="00D37C74"/>
    <w:rsid w:val="00D37F8B"/>
    <w:rsid w:val="00D40389"/>
    <w:rsid w:val="00D41703"/>
    <w:rsid w:val="00D42F41"/>
    <w:rsid w:val="00D43DBF"/>
    <w:rsid w:val="00D44542"/>
    <w:rsid w:val="00D461CB"/>
    <w:rsid w:val="00D462ED"/>
    <w:rsid w:val="00D47304"/>
    <w:rsid w:val="00D477C6"/>
    <w:rsid w:val="00D4790F"/>
    <w:rsid w:val="00D47C5B"/>
    <w:rsid w:val="00D50B2B"/>
    <w:rsid w:val="00D51F1B"/>
    <w:rsid w:val="00D51FA7"/>
    <w:rsid w:val="00D52545"/>
    <w:rsid w:val="00D52FDA"/>
    <w:rsid w:val="00D54422"/>
    <w:rsid w:val="00D54A4D"/>
    <w:rsid w:val="00D54AA7"/>
    <w:rsid w:val="00D54C79"/>
    <w:rsid w:val="00D55467"/>
    <w:rsid w:val="00D55B47"/>
    <w:rsid w:val="00D5676E"/>
    <w:rsid w:val="00D571F5"/>
    <w:rsid w:val="00D60375"/>
    <w:rsid w:val="00D6043D"/>
    <w:rsid w:val="00D607A5"/>
    <w:rsid w:val="00D61B18"/>
    <w:rsid w:val="00D6207C"/>
    <w:rsid w:val="00D622A5"/>
    <w:rsid w:val="00D6363D"/>
    <w:rsid w:val="00D638BB"/>
    <w:rsid w:val="00D6418C"/>
    <w:rsid w:val="00D64538"/>
    <w:rsid w:val="00D64FA0"/>
    <w:rsid w:val="00D651FB"/>
    <w:rsid w:val="00D702D7"/>
    <w:rsid w:val="00D7289B"/>
    <w:rsid w:val="00D73B3B"/>
    <w:rsid w:val="00D76767"/>
    <w:rsid w:val="00D76C57"/>
    <w:rsid w:val="00D76DA0"/>
    <w:rsid w:val="00D8032F"/>
    <w:rsid w:val="00D80988"/>
    <w:rsid w:val="00D82F8A"/>
    <w:rsid w:val="00D831D0"/>
    <w:rsid w:val="00D837BB"/>
    <w:rsid w:val="00D83DCB"/>
    <w:rsid w:val="00D84173"/>
    <w:rsid w:val="00D87F06"/>
    <w:rsid w:val="00D91359"/>
    <w:rsid w:val="00D9188B"/>
    <w:rsid w:val="00D91AB8"/>
    <w:rsid w:val="00D9391D"/>
    <w:rsid w:val="00D93D62"/>
    <w:rsid w:val="00D93E60"/>
    <w:rsid w:val="00D93E78"/>
    <w:rsid w:val="00D93FD9"/>
    <w:rsid w:val="00D95737"/>
    <w:rsid w:val="00D95B7D"/>
    <w:rsid w:val="00D95EB7"/>
    <w:rsid w:val="00D968CF"/>
    <w:rsid w:val="00D96CC1"/>
    <w:rsid w:val="00DA1C81"/>
    <w:rsid w:val="00DA2AFC"/>
    <w:rsid w:val="00DA2CF7"/>
    <w:rsid w:val="00DA356F"/>
    <w:rsid w:val="00DA4887"/>
    <w:rsid w:val="00DA49D1"/>
    <w:rsid w:val="00DA6E22"/>
    <w:rsid w:val="00DA735A"/>
    <w:rsid w:val="00DA7FD9"/>
    <w:rsid w:val="00DB00A4"/>
    <w:rsid w:val="00DB2804"/>
    <w:rsid w:val="00DB37DC"/>
    <w:rsid w:val="00DB4FF7"/>
    <w:rsid w:val="00DB50D3"/>
    <w:rsid w:val="00DB52E8"/>
    <w:rsid w:val="00DB57B0"/>
    <w:rsid w:val="00DB5D77"/>
    <w:rsid w:val="00DB7A5A"/>
    <w:rsid w:val="00DB7B98"/>
    <w:rsid w:val="00DC0358"/>
    <w:rsid w:val="00DC07F5"/>
    <w:rsid w:val="00DC1337"/>
    <w:rsid w:val="00DC1363"/>
    <w:rsid w:val="00DC13D3"/>
    <w:rsid w:val="00DC2066"/>
    <w:rsid w:val="00DC3031"/>
    <w:rsid w:val="00DC3090"/>
    <w:rsid w:val="00DC3F47"/>
    <w:rsid w:val="00DC62A9"/>
    <w:rsid w:val="00DC6734"/>
    <w:rsid w:val="00DC6743"/>
    <w:rsid w:val="00DC7C06"/>
    <w:rsid w:val="00DD0953"/>
    <w:rsid w:val="00DD0F06"/>
    <w:rsid w:val="00DD3F52"/>
    <w:rsid w:val="00DD5C92"/>
    <w:rsid w:val="00DD6B30"/>
    <w:rsid w:val="00DD6EC6"/>
    <w:rsid w:val="00DD766B"/>
    <w:rsid w:val="00DD7D23"/>
    <w:rsid w:val="00DE0E73"/>
    <w:rsid w:val="00DE0EC0"/>
    <w:rsid w:val="00DE109E"/>
    <w:rsid w:val="00DE2303"/>
    <w:rsid w:val="00DE236F"/>
    <w:rsid w:val="00DE260A"/>
    <w:rsid w:val="00DE3608"/>
    <w:rsid w:val="00DE4815"/>
    <w:rsid w:val="00DE49DB"/>
    <w:rsid w:val="00DE5410"/>
    <w:rsid w:val="00DE6048"/>
    <w:rsid w:val="00DE6144"/>
    <w:rsid w:val="00DE6995"/>
    <w:rsid w:val="00DE7B59"/>
    <w:rsid w:val="00DE7F4D"/>
    <w:rsid w:val="00DF4C5F"/>
    <w:rsid w:val="00DF4D8A"/>
    <w:rsid w:val="00DF5B8A"/>
    <w:rsid w:val="00DF5C2B"/>
    <w:rsid w:val="00DF5D49"/>
    <w:rsid w:val="00DF619D"/>
    <w:rsid w:val="00DF660D"/>
    <w:rsid w:val="00DF6DB5"/>
    <w:rsid w:val="00DF7149"/>
    <w:rsid w:val="00DF72C1"/>
    <w:rsid w:val="00DF741C"/>
    <w:rsid w:val="00E01565"/>
    <w:rsid w:val="00E01629"/>
    <w:rsid w:val="00E01FFC"/>
    <w:rsid w:val="00E02183"/>
    <w:rsid w:val="00E02CCC"/>
    <w:rsid w:val="00E035B2"/>
    <w:rsid w:val="00E04482"/>
    <w:rsid w:val="00E0516F"/>
    <w:rsid w:val="00E05BC5"/>
    <w:rsid w:val="00E12D18"/>
    <w:rsid w:val="00E1414E"/>
    <w:rsid w:val="00E14846"/>
    <w:rsid w:val="00E15250"/>
    <w:rsid w:val="00E2049B"/>
    <w:rsid w:val="00E225F3"/>
    <w:rsid w:val="00E23368"/>
    <w:rsid w:val="00E2399C"/>
    <w:rsid w:val="00E24888"/>
    <w:rsid w:val="00E26CB1"/>
    <w:rsid w:val="00E26D16"/>
    <w:rsid w:val="00E31591"/>
    <w:rsid w:val="00E32BEE"/>
    <w:rsid w:val="00E32C8D"/>
    <w:rsid w:val="00E32CA2"/>
    <w:rsid w:val="00E33F6B"/>
    <w:rsid w:val="00E3411A"/>
    <w:rsid w:val="00E341C0"/>
    <w:rsid w:val="00E34244"/>
    <w:rsid w:val="00E3513D"/>
    <w:rsid w:val="00E356E9"/>
    <w:rsid w:val="00E35D89"/>
    <w:rsid w:val="00E3712D"/>
    <w:rsid w:val="00E371C9"/>
    <w:rsid w:val="00E375B3"/>
    <w:rsid w:val="00E37B90"/>
    <w:rsid w:val="00E37D21"/>
    <w:rsid w:val="00E40617"/>
    <w:rsid w:val="00E41145"/>
    <w:rsid w:val="00E41688"/>
    <w:rsid w:val="00E41732"/>
    <w:rsid w:val="00E41CD4"/>
    <w:rsid w:val="00E42374"/>
    <w:rsid w:val="00E425F4"/>
    <w:rsid w:val="00E45741"/>
    <w:rsid w:val="00E47FE8"/>
    <w:rsid w:val="00E50D9B"/>
    <w:rsid w:val="00E52110"/>
    <w:rsid w:val="00E5263C"/>
    <w:rsid w:val="00E535A4"/>
    <w:rsid w:val="00E5513D"/>
    <w:rsid w:val="00E56F3F"/>
    <w:rsid w:val="00E6090E"/>
    <w:rsid w:val="00E62939"/>
    <w:rsid w:val="00E62CD2"/>
    <w:rsid w:val="00E6300B"/>
    <w:rsid w:val="00E65F8E"/>
    <w:rsid w:val="00E664A0"/>
    <w:rsid w:val="00E674F6"/>
    <w:rsid w:val="00E67A74"/>
    <w:rsid w:val="00E718EA"/>
    <w:rsid w:val="00E72E7E"/>
    <w:rsid w:val="00E737ED"/>
    <w:rsid w:val="00E74890"/>
    <w:rsid w:val="00E74D20"/>
    <w:rsid w:val="00E7522E"/>
    <w:rsid w:val="00E75E4B"/>
    <w:rsid w:val="00E769D2"/>
    <w:rsid w:val="00E77321"/>
    <w:rsid w:val="00E804BD"/>
    <w:rsid w:val="00E80B59"/>
    <w:rsid w:val="00E80BD0"/>
    <w:rsid w:val="00E81115"/>
    <w:rsid w:val="00E818E5"/>
    <w:rsid w:val="00E81A68"/>
    <w:rsid w:val="00E830D1"/>
    <w:rsid w:val="00E85A34"/>
    <w:rsid w:val="00E85A79"/>
    <w:rsid w:val="00E86A6E"/>
    <w:rsid w:val="00E934D4"/>
    <w:rsid w:val="00E93F35"/>
    <w:rsid w:val="00E94AC1"/>
    <w:rsid w:val="00E954CD"/>
    <w:rsid w:val="00E95660"/>
    <w:rsid w:val="00E97257"/>
    <w:rsid w:val="00E97E57"/>
    <w:rsid w:val="00EA0705"/>
    <w:rsid w:val="00EA0A99"/>
    <w:rsid w:val="00EA0D25"/>
    <w:rsid w:val="00EA10A6"/>
    <w:rsid w:val="00EA1814"/>
    <w:rsid w:val="00EA22B2"/>
    <w:rsid w:val="00EA2917"/>
    <w:rsid w:val="00EA3F79"/>
    <w:rsid w:val="00EA5D32"/>
    <w:rsid w:val="00EA6C66"/>
    <w:rsid w:val="00EA6FF3"/>
    <w:rsid w:val="00EB15AE"/>
    <w:rsid w:val="00EB242D"/>
    <w:rsid w:val="00EB2BFF"/>
    <w:rsid w:val="00EB407D"/>
    <w:rsid w:val="00EB5737"/>
    <w:rsid w:val="00EB5DAE"/>
    <w:rsid w:val="00EB7068"/>
    <w:rsid w:val="00EB784B"/>
    <w:rsid w:val="00EC1042"/>
    <w:rsid w:val="00EC253C"/>
    <w:rsid w:val="00EC484D"/>
    <w:rsid w:val="00EC4A31"/>
    <w:rsid w:val="00EC5FFC"/>
    <w:rsid w:val="00EC6D00"/>
    <w:rsid w:val="00EC7B73"/>
    <w:rsid w:val="00ED02DE"/>
    <w:rsid w:val="00ED06F0"/>
    <w:rsid w:val="00ED0B88"/>
    <w:rsid w:val="00ED1212"/>
    <w:rsid w:val="00ED13FD"/>
    <w:rsid w:val="00ED2B2B"/>
    <w:rsid w:val="00ED3471"/>
    <w:rsid w:val="00ED3971"/>
    <w:rsid w:val="00ED399B"/>
    <w:rsid w:val="00ED3EAB"/>
    <w:rsid w:val="00ED3FA0"/>
    <w:rsid w:val="00ED51B6"/>
    <w:rsid w:val="00ED545E"/>
    <w:rsid w:val="00ED54DF"/>
    <w:rsid w:val="00ED76FF"/>
    <w:rsid w:val="00ED7993"/>
    <w:rsid w:val="00ED7D6E"/>
    <w:rsid w:val="00EE147D"/>
    <w:rsid w:val="00EE2B21"/>
    <w:rsid w:val="00EE2F53"/>
    <w:rsid w:val="00EE3C4C"/>
    <w:rsid w:val="00EE445D"/>
    <w:rsid w:val="00EE5A8C"/>
    <w:rsid w:val="00EE6FBE"/>
    <w:rsid w:val="00EE7E32"/>
    <w:rsid w:val="00EF1181"/>
    <w:rsid w:val="00EF27C4"/>
    <w:rsid w:val="00EF3B01"/>
    <w:rsid w:val="00EF4973"/>
    <w:rsid w:val="00EF4B98"/>
    <w:rsid w:val="00EF4FE3"/>
    <w:rsid w:val="00EF6343"/>
    <w:rsid w:val="00F02A57"/>
    <w:rsid w:val="00F04704"/>
    <w:rsid w:val="00F05573"/>
    <w:rsid w:val="00F05727"/>
    <w:rsid w:val="00F05E72"/>
    <w:rsid w:val="00F06718"/>
    <w:rsid w:val="00F07C42"/>
    <w:rsid w:val="00F07E9E"/>
    <w:rsid w:val="00F10001"/>
    <w:rsid w:val="00F102EF"/>
    <w:rsid w:val="00F10583"/>
    <w:rsid w:val="00F1107D"/>
    <w:rsid w:val="00F1123E"/>
    <w:rsid w:val="00F112A4"/>
    <w:rsid w:val="00F1175A"/>
    <w:rsid w:val="00F128B7"/>
    <w:rsid w:val="00F12C93"/>
    <w:rsid w:val="00F166E0"/>
    <w:rsid w:val="00F16935"/>
    <w:rsid w:val="00F17AF4"/>
    <w:rsid w:val="00F20497"/>
    <w:rsid w:val="00F20C88"/>
    <w:rsid w:val="00F21C73"/>
    <w:rsid w:val="00F21CF4"/>
    <w:rsid w:val="00F22C8C"/>
    <w:rsid w:val="00F22DEA"/>
    <w:rsid w:val="00F237F8"/>
    <w:rsid w:val="00F24428"/>
    <w:rsid w:val="00F2579F"/>
    <w:rsid w:val="00F2580C"/>
    <w:rsid w:val="00F25A14"/>
    <w:rsid w:val="00F26359"/>
    <w:rsid w:val="00F2786D"/>
    <w:rsid w:val="00F30137"/>
    <w:rsid w:val="00F31227"/>
    <w:rsid w:val="00F3178A"/>
    <w:rsid w:val="00F323B4"/>
    <w:rsid w:val="00F32556"/>
    <w:rsid w:val="00F3290E"/>
    <w:rsid w:val="00F33CCA"/>
    <w:rsid w:val="00F345FC"/>
    <w:rsid w:val="00F34D18"/>
    <w:rsid w:val="00F35D75"/>
    <w:rsid w:val="00F3676E"/>
    <w:rsid w:val="00F37FD7"/>
    <w:rsid w:val="00F401CB"/>
    <w:rsid w:val="00F4040B"/>
    <w:rsid w:val="00F40424"/>
    <w:rsid w:val="00F419E5"/>
    <w:rsid w:val="00F41FE9"/>
    <w:rsid w:val="00F42098"/>
    <w:rsid w:val="00F426C7"/>
    <w:rsid w:val="00F433C8"/>
    <w:rsid w:val="00F43847"/>
    <w:rsid w:val="00F43854"/>
    <w:rsid w:val="00F45235"/>
    <w:rsid w:val="00F45B17"/>
    <w:rsid w:val="00F45BAD"/>
    <w:rsid w:val="00F45EC5"/>
    <w:rsid w:val="00F501ED"/>
    <w:rsid w:val="00F5068E"/>
    <w:rsid w:val="00F5098D"/>
    <w:rsid w:val="00F50DD8"/>
    <w:rsid w:val="00F5116B"/>
    <w:rsid w:val="00F514F9"/>
    <w:rsid w:val="00F52C6B"/>
    <w:rsid w:val="00F53473"/>
    <w:rsid w:val="00F53498"/>
    <w:rsid w:val="00F5377A"/>
    <w:rsid w:val="00F5462A"/>
    <w:rsid w:val="00F552DD"/>
    <w:rsid w:val="00F554DA"/>
    <w:rsid w:val="00F557A8"/>
    <w:rsid w:val="00F56298"/>
    <w:rsid w:val="00F564F9"/>
    <w:rsid w:val="00F56FDC"/>
    <w:rsid w:val="00F5754C"/>
    <w:rsid w:val="00F57648"/>
    <w:rsid w:val="00F61D11"/>
    <w:rsid w:val="00F62F27"/>
    <w:rsid w:val="00F6472E"/>
    <w:rsid w:val="00F64C16"/>
    <w:rsid w:val="00F65587"/>
    <w:rsid w:val="00F66AE8"/>
    <w:rsid w:val="00F6720B"/>
    <w:rsid w:val="00F676E6"/>
    <w:rsid w:val="00F67E82"/>
    <w:rsid w:val="00F67FFA"/>
    <w:rsid w:val="00F700ED"/>
    <w:rsid w:val="00F70C2E"/>
    <w:rsid w:val="00F70CED"/>
    <w:rsid w:val="00F7199F"/>
    <w:rsid w:val="00F72C80"/>
    <w:rsid w:val="00F73AD1"/>
    <w:rsid w:val="00F740A4"/>
    <w:rsid w:val="00F75341"/>
    <w:rsid w:val="00F765C3"/>
    <w:rsid w:val="00F76D3E"/>
    <w:rsid w:val="00F8015C"/>
    <w:rsid w:val="00F8030B"/>
    <w:rsid w:val="00F81E3E"/>
    <w:rsid w:val="00F81F7C"/>
    <w:rsid w:val="00F8490F"/>
    <w:rsid w:val="00F84EBB"/>
    <w:rsid w:val="00F86A32"/>
    <w:rsid w:val="00F87CFB"/>
    <w:rsid w:val="00F87EF8"/>
    <w:rsid w:val="00F90495"/>
    <w:rsid w:val="00F906E9"/>
    <w:rsid w:val="00F90779"/>
    <w:rsid w:val="00F911EF"/>
    <w:rsid w:val="00F9198B"/>
    <w:rsid w:val="00F91EE4"/>
    <w:rsid w:val="00F92A66"/>
    <w:rsid w:val="00F931CB"/>
    <w:rsid w:val="00F93B47"/>
    <w:rsid w:val="00F93B86"/>
    <w:rsid w:val="00F9409E"/>
    <w:rsid w:val="00F948C2"/>
    <w:rsid w:val="00F96106"/>
    <w:rsid w:val="00F961B5"/>
    <w:rsid w:val="00F96E61"/>
    <w:rsid w:val="00F97DEA"/>
    <w:rsid w:val="00FA0102"/>
    <w:rsid w:val="00FA2459"/>
    <w:rsid w:val="00FA290A"/>
    <w:rsid w:val="00FA2C40"/>
    <w:rsid w:val="00FA2E10"/>
    <w:rsid w:val="00FA343D"/>
    <w:rsid w:val="00FA3A23"/>
    <w:rsid w:val="00FA4806"/>
    <w:rsid w:val="00FA64B8"/>
    <w:rsid w:val="00FA7115"/>
    <w:rsid w:val="00FA7D58"/>
    <w:rsid w:val="00FB0E81"/>
    <w:rsid w:val="00FB117F"/>
    <w:rsid w:val="00FB16C8"/>
    <w:rsid w:val="00FB206C"/>
    <w:rsid w:val="00FB225E"/>
    <w:rsid w:val="00FB26B6"/>
    <w:rsid w:val="00FB273D"/>
    <w:rsid w:val="00FB2A28"/>
    <w:rsid w:val="00FB3105"/>
    <w:rsid w:val="00FB39AF"/>
    <w:rsid w:val="00FB49BC"/>
    <w:rsid w:val="00FB4A98"/>
    <w:rsid w:val="00FB5FB9"/>
    <w:rsid w:val="00FC0F20"/>
    <w:rsid w:val="00FC156A"/>
    <w:rsid w:val="00FC205F"/>
    <w:rsid w:val="00FC34B4"/>
    <w:rsid w:val="00FC449E"/>
    <w:rsid w:val="00FC4A54"/>
    <w:rsid w:val="00FC500C"/>
    <w:rsid w:val="00FC7858"/>
    <w:rsid w:val="00FC7C55"/>
    <w:rsid w:val="00FD0B7C"/>
    <w:rsid w:val="00FD0E13"/>
    <w:rsid w:val="00FD1E2C"/>
    <w:rsid w:val="00FD3A8C"/>
    <w:rsid w:val="00FD3E1E"/>
    <w:rsid w:val="00FD3EF6"/>
    <w:rsid w:val="00FD428F"/>
    <w:rsid w:val="00FD61FD"/>
    <w:rsid w:val="00FD66CF"/>
    <w:rsid w:val="00FD690D"/>
    <w:rsid w:val="00FD6C33"/>
    <w:rsid w:val="00FD74F9"/>
    <w:rsid w:val="00FD75DE"/>
    <w:rsid w:val="00FE0286"/>
    <w:rsid w:val="00FE0761"/>
    <w:rsid w:val="00FE083B"/>
    <w:rsid w:val="00FE2702"/>
    <w:rsid w:val="00FE3257"/>
    <w:rsid w:val="00FE4245"/>
    <w:rsid w:val="00FE54AF"/>
    <w:rsid w:val="00FE5603"/>
    <w:rsid w:val="00FE5A16"/>
    <w:rsid w:val="00FE6315"/>
    <w:rsid w:val="00FE693D"/>
    <w:rsid w:val="00FE7997"/>
    <w:rsid w:val="00FF0881"/>
    <w:rsid w:val="00FF1AE9"/>
    <w:rsid w:val="00FF2F97"/>
    <w:rsid w:val="00FF3488"/>
    <w:rsid w:val="00FF3C06"/>
    <w:rsid w:val="00FF3F7C"/>
    <w:rsid w:val="00FF414D"/>
    <w:rsid w:val="00FF5381"/>
    <w:rsid w:val="00FF6929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36F151"/>
  <w15:chartTrackingRefBased/>
  <w15:docId w15:val="{22CD2FD1-944E-474C-AF6C-FB7C8F7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E94AC1"/>
    <w:pPr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gwek1">
    <w:name w:val="heading 1"/>
    <w:basedOn w:val="Normalny"/>
    <w:next w:val="Normalny"/>
    <w:qFormat/>
    <w:rsid w:val="001311DD"/>
    <w:pPr>
      <w:keepNext/>
      <w:keepLines/>
      <w:numPr>
        <w:numId w:val="51"/>
      </w:numPr>
      <w:suppressAutoHyphens/>
      <w:spacing w:before="120" w:after="120"/>
      <w:outlineLvl w:val="0"/>
    </w:pPr>
    <w:rPr>
      <w:b/>
      <w:i/>
      <w:caps/>
      <w:kern w:val="28"/>
      <w:sz w:val="28"/>
    </w:rPr>
  </w:style>
  <w:style w:type="paragraph" w:styleId="Nagwek2">
    <w:name w:val="heading 2"/>
    <w:basedOn w:val="Normalny"/>
    <w:next w:val="Normalny"/>
    <w:qFormat/>
    <w:rsid w:val="00482A61"/>
    <w:pPr>
      <w:keepNext/>
      <w:numPr>
        <w:ilvl w:val="1"/>
        <w:numId w:val="51"/>
      </w:numPr>
      <w:spacing w:before="240" w:after="12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E5824"/>
    <w:pPr>
      <w:keepNext/>
      <w:numPr>
        <w:ilvl w:val="2"/>
        <w:numId w:val="51"/>
      </w:numPr>
      <w:tabs>
        <w:tab w:val="left" w:pos="1134"/>
      </w:tabs>
      <w:spacing w:before="80" w:line="276" w:lineRule="auto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autoRedefine/>
    <w:qFormat/>
    <w:rsid w:val="00265010"/>
    <w:pPr>
      <w:keepNext/>
      <w:numPr>
        <w:ilvl w:val="3"/>
        <w:numId w:val="51"/>
      </w:numPr>
      <w:tabs>
        <w:tab w:val="left" w:pos="1418"/>
      </w:tabs>
      <w:overflowPunct/>
      <w:autoSpaceDE/>
      <w:autoSpaceDN/>
      <w:adjustRightInd/>
      <w:spacing w:before="80" w:line="276" w:lineRule="auto"/>
      <w:textAlignment w:val="auto"/>
      <w:outlineLvl w:val="3"/>
    </w:pPr>
    <w:rPr>
      <w:b/>
      <w:i/>
      <w:iCs/>
      <w:spacing w:val="12"/>
      <w:kern w:val="24"/>
    </w:rPr>
  </w:style>
  <w:style w:type="paragraph" w:styleId="Nagwek5">
    <w:name w:val="heading 5"/>
    <w:basedOn w:val="Normalny"/>
    <w:next w:val="Normalny"/>
    <w:qFormat/>
    <w:rsid w:val="00EA3F79"/>
    <w:pPr>
      <w:numPr>
        <w:ilvl w:val="4"/>
        <w:numId w:val="51"/>
      </w:num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</w:rPr>
  </w:style>
  <w:style w:type="paragraph" w:styleId="Nagwek6">
    <w:name w:val="heading 6"/>
    <w:basedOn w:val="Normalny"/>
    <w:next w:val="Normalny"/>
    <w:qFormat/>
    <w:rsid w:val="00EA3F79"/>
    <w:pPr>
      <w:numPr>
        <w:ilvl w:val="5"/>
        <w:numId w:val="51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</w:rPr>
  </w:style>
  <w:style w:type="paragraph" w:styleId="Nagwek7">
    <w:name w:val="heading 7"/>
    <w:basedOn w:val="Normalny"/>
    <w:next w:val="Normalny"/>
    <w:qFormat/>
    <w:rsid w:val="00EA3F79"/>
    <w:pPr>
      <w:numPr>
        <w:ilvl w:val="6"/>
        <w:numId w:val="51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rsid w:val="00EA3F79"/>
    <w:pPr>
      <w:numPr>
        <w:ilvl w:val="7"/>
        <w:numId w:val="51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rsid w:val="00EA3F79"/>
    <w:pPr>
      <w:numPr>
        <w:ilvl w:val="8"/>
        <w:numId w:val="5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rsid w:val="00EA3F7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EA3F79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EA3F79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EA3F79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EA3F79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EA3F79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EA3F79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EA3F79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EA3F79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EA3F79"/>
  </w:style>
  <w:style w:type="paragraph" w:customStyle="1" w:styleId="StylIwony">
    <w:name w:val="Styl Iwony"/>
    <w:basedOn w:val="Normalny"/>
    <w:rsid w:val="00EA3F79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EA3F79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EA3F7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EA3F79"/>
  </w:style>
  <w:style w:type="paragraph" w:customStyle="1" w:styleId="tekstost">
    <w:name w:val="tekst ost"/>
    <w:basedOn w:val="Normalny"/>
    <w:rsid w:val="00EA3F79"/>
  </w:style>
  <w:style w:type="character" w:styleId="Hipercze">
    <w:name w:val="Hyperlink"/>
    <w:uiPriority w:val="99"/>
    <w:rsid w:val="00EA3F79"/>
    <w:rPr>
      <w:color w:val="0000FF"/>
      <w:u w:val="single"/>
    </w:rPr>
  </w:style>
  <w:style w:type="paragraph" w:styleId="Listapunktowana">
    <w:name w:val="List Bullet"/>
    <w:basedOn w:val="Normalny"/>
    <w:rsid w:val="00EA3F79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rsid w:val="00EA3F7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rsid w:val="00EA3F79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A3F79"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rsid w:val="00EA3F79"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Indeks1">
    <w:name w:val="index 1"/>
    <w:basedOn w:val="Normalny"/>
    <w:next w:val="Normalny"/>
    <w:autoRedefine/>
    <w:semiHidden/>
    <w:rsid w:val="00EA3F79"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rsid w:val="00EA3F79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rsid w:val="00EA3F79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rsid w:val="00EA3F79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rsid w:val="00EA3F79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rsid w:val="00EA3F79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rsid w:val="00EA3F79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rsid w:val="00EA3F79"/>
    <w:pPr>
      <w:numPr>
        <w:numId w:val="7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EA3F79"/>
    <w:pPr>
      <w:numPr>
        <w:numId w:val="7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EA3F79"/>
    <w:pPr>
      <w:numPr>
        <w:numId w:val="7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EA3F79"/>
    <w:pPr>
      <w:numPr>
        <w:numId w:val="8"/>
      </w:numPr>
      <w:tabs>
        <w:tab w:val="clear" w:pos="1776"/>
        <w:tab w:val="num" w:pos="360"/>
      </w:tabs>
      <w:spacing w:after="0"/>
      <w:ind w:left="0" w:firstLine="0"/>
    </w:pPr>
  </w:style>
  <w:style w:type="paragraph" w:styleId="Tekstpodstawowy">
    <w:name w:val="Body Text"/>
    <w:basedOn w:val="Normalny"/>
    <w:rsid w:val="00EA3F79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rsid w:val="00EA3F79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rsid w:val="00EA3F79"/>
    <w:pPr>
      <w:numPr>
        <w:ilvl w:val="3"/>
        <w:numId w:val="7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EA3F79"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rsid w:val="00EA3F79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rsid w:val="00EA3F79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rsid w:val="00EA3F79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rsid w:val="00EA3F79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rsid w:val="00EA3F79"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sid w:val="00EA3F79"/>
    <w:rPr>
      <w:color w:val="800080"/>
      <w:u w:val="single"/>
    </w:rPr>
  </w:style>
  <w:style w:type="paragraph" w:styleId="HTML-wstpniesformatowany">
    <w:name w:val="HTML Preformatted"/>
    <w:basedOn w:val="Normalny"/>
    <w:rsid w:val="00EA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NormalnyWeb">
    <w:name w:val="Normal (Web)"/>
    <w:basedOn w:val="Normalny"/>
    <w:rsid w:val="00EA3F7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ekstdymka">
    <w:name w:val="Balloon Text"/>
    <w:basedOn w:val="Normalny"/>
    <w:semiHidden/>
    <w:rsid w:val="00EA3F7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C3597F"/>
    <w:pPr>
      <w:overflowPunct/>
      <w:autoSpaceDE/>
      <w:autoSpaceDN/>
      <w:adjustRightInd/>
      <w:jc w:val="center"/>
      <w:textAlignment w:val="auto"/>
    </w:pPr>
    <w:rPr>
      <w:i/>
      <w:szCs w:val="24"/>
    </w:rPr>
  </w:style>
  <w:style w:type="table" w:styleId="Tabela-Siatka">
    <w:name w:val="Table Grid"/>
    <w:basedOn w:val="Standardowy"/>
    <w:rsid w:val="00EA3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EA3F79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paragraph" w:customStyle="1" w:styleId="Default">
    <w:name w:val="Default"/>
    <w:rsid w:val="00EA3F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EA3F79"/>
    <w:pPr>
      <w:widowControl w:val="0"/>
      <w:autoSpaceDE w:val="0"/>
      <w:autoSpaceDN w:val="0"/>
      <w:adjustRightInd w:val="0"/>
      <w:spacing w:line="300" w:lineRule="auto"/>
      <w:ind w:left="640" w:firstLine="260"/>
    </w:pPr>
    <w:rPr>
      <w:rFonts w:ascii="Arial" w:hAnsi="Arial" w:cs="Arial"/>
      <w:i/>
      <w:iCs/>
      <w:sz w:val="22"/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65A1B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6D40B0"/>
    <w:rPr>
      <w:rFonts w:ascii="Century Gothic" w:hAnsi="Century Gothic"/>
      <w:sz w:val="24"/>
    </w:rPr>
  </w:style>
  <w:style w:type="character" w:customStyle="1" w:styleId="header1">
    <w:name w:val="header1"/>
    <w:rsid w:val="006D40B0"/>
    <w:rPr>
      <w:rFonts w:ascii="Times New Roman" w:hAnsi="Times New Roman"/>
      <w:b/>
      <w:sz w:val="36"/>
    </w:rPr>
  </w:style>
  <w:style w:type="character" w:customStyle="1" w:styleId="header2">
    <w:name w:val="header2"/>
    <w:rsid w:val="006D40B0"/>
    <w:rPr>
      <w:rFonts w:ascii="Times New Roman" w:hAnsi="Times New Roman"/>
      <w:b/>
      <w:sz w:val="36"/>
    </w:rPr>
  </w:style>
  <w:style w:type="character" w:customStyle="1" w:styleId="header3">
    <w:name w:val="header3"/>
    <w:rsid w:val="006D40B0"/>
    <w:rPr>
      <w:rFonts w:ascii="Times New Roman" w:hAnsi="Times New Roman"/>
      <w:b/>
      <w:sz w:val="36"/>
    </w:rPr>
  </w:style>
  <w:style w:type="paragraph" w:customStyle="1" w:styleId="WSliteratura">
    <w:name w:val="WS_literatura"/>
    <w:basedOn w:val="Normalny"/>
    <w:rsid w:val="00955110"/>
    <w:pPr>
      <w:keepLines/>
      <w:suppressAutoHyphens/>
      <w:overflowPunct/>
      <w:autoSpaceDE/>
      <w:autoSpaceDN/>
      <w:adjustRightInd/>
      <w:spacing w:after="60"/>
      <w:ind w:left="567" w:hanging="567"/>
      <w:textAlignment w:val="auto"/>
    </w:pPr>
    <w:rPr>
      <w:sz w:val="24"/>
      <w:lang w:eastAsia="ar-SA"/>
    </w:rPr>
  </w:style>
  <w:style w:type="paragraph" w:styleId="Lista">
    <w:name w:val="List"/>
    <w:basedOn w:val="Normalny"/>
    <w:rsid w:val="00D622A5"/>
    <w:pPr>
      <w:ind w:left="283" w:hanging="283"/>
      <w:contextualSpacing/>
    </w:pPr>
  </w:style>
  <w:style w:type="character" w:customStyle="1" w:styleId="TekstkomentarzaZnak">
    <w:name w:val="Tekst komentarza Znak"/>
    <w:link w:val="Tekstkomentarza"/>
    <w:uiPriority w:val="99"/>
    <w:rsid w:val="002B64AB"/>
    <w:rPr>
      <w:spacing w:val="12"/>
      <w:kern w:val="24"/>
    </w:rPr>
  </w:style>
  <w:style w:type="character" w:customStyle="1" w:styleId="ZnakZnak5">
    <w:name w:val="Znak Znak5"/>
    <w:rsid w:val="0021753B"/>
    <w:rPr>
      <w:sz w:val="24"/>
      <w:szCs w:val="24"/>
      <w:lang w:val="pl-PL" w:eastAsia="pl-PL" w:bidi="ar-SA"/>
    </w:rPr>
  </w:style>
  <w:style w:type="paragraph" w:customStyle="1" w:styleId="celp">
    <w:name w:val="cel_p"/>
    <w:basedOn w:val="Normalny"/>
    <w:rsid w:val="00FD66CF"/>
    <w:pPr>
      <w:overflowPunct/>
      <w:autoSpaceDE/>
      <w:autoSpaceDN/>
      <w:adjustRightInd/>
      <w:spacing w:after="14"/>
      <w:ind w:left="14" w:right="14"/>
      <w:textAlignment w:val="top"/>
    </w:pPr>
    <w:rPr>
      <w:sz w:val="24"/>
      <w:szCs w:val="24"/>
    </w:rPr>
  </w:style>
  <w:style w:type="character" w:customStyle="1" w:styleId="h11">
    <w:name w:val="h11"/>
    <w:rsid w:val="00FD66CF"/>
    <w:rPr>
      <w:rFonts w:ascii="Verdana" w:hAnsi="Verdana" w:hint="default"/>
      <w:b/>
      <w:bCs/>
      <w:i w:val="0"/>
      <w:iCs w:val="0"/>
      <w:sz w:val="20"/>
      <w:szCs w:val="20"/>
    </w:rPr>
  </w:style>
  <w:style w:type="paragraph" w:customStyle="1" w:styleId="StylC">
    <w:name w:val="StylC"/>
    <w:basedOn w:val="Akapitzlist"/>
    <w:rsid w:val="007B41D4"/>
    <w:pPr>
      <w:numPr>
        <w:numId w:val="9"/>
      </w:numPr>
      <w:autoSpaceDE w:val="0"/>
      <w:autoSpaceDN w:val="0"/>
      <w:adjustRightInd w:val="0"/>
      <w:spacing w:after="0" w:line="240" w:lineRule="auto"/>
      <w:jc w:val="both"/>
      <w:outlineLvl w:val="2"/>
    </w:pPr>
    <w:rPr>
      <w:rFonts w:ascii="Verdana" w:eastAsia="TTE1CA22E0t00" w:hAnsi="Verdana" w:cs="TTE1CA22E0t00"/>
      <w:b/>
      <w:sz w:val="18"/>
      <w:szCs w:val="18"/>
    </w:rPr>
  </w:style>
  <w:style w:type="paragraph" w:customStyle="1" w:styleId="StyD">
    <w:name w:val="StyD"/>
    <w:basedOn w:val="Normalny"/>
    <w:rsid w:val="007B41D4"/>
    <w:pPr>
      <w:numPr>
        <w:ilvl w:val="1"/>
        <w:numId w:val="9"/>
      </w:numPr>
      <w:overflowPunct/>
      <w:contextualSpacing/>
      <w:textAlignment w:val="auto"/>
    </w:pPr>
    <w:rPr>
      <w:rFonts w:ascii="Verdana" w:eastAsia="TTE1CA2360t00" w:hAnsi="Verdana" w:cs="TTE1CA2360t00"/>
      <w:b/>
      <w:sz w:val="18"/>
      <w:szCs w:val="18"/>
      <w:lang w:eastAsia="en-US"/>
    </w:rPr>
  </w:style>
  <w:style w:type="paragraph" w:customStyle="1" w:styleId="Tabela-tre">
    <w:name w:val="Tabela - treść"/>
    <w:basedOn w:val="Zwykytekst"/>
    <w:autoRedefine/>
    <w:qFormat/>
    <w:rsid w:val="007B41D4"/>
    <w:pPr>
      <w:overflowPunct/>
      <w:autoSpaceDE/>
      <w:autoSpaceDN/>
      <w:adjustRightInd/>
      <w:spacing w:before="10" w:after="10"/>
      <w:jc w:val="center"/>
      <w:textAlignment w:val="auto"/>
    </w:pPr>
    <w:rPr>
      <w:rFonts w:ascii="Arial" w:hAnsi="Arial" w:cs="Arial"/>
      <w:szCs w:val="28"/>
    </w:rPr>
  </w:style>
  <w:style w:type="paragraph" w:customStyle="1" w:styleId="PodpisTabeli">
    <w:name w:val="Podpis Tabeli"/>
    <w:basedOn w:val="Legenda"/>
    <w:next w:val="Normalny"/>
    <w:link w:val="TytuTabeliZnak"/>
    <w:autoRedefine/>
    <w:qFormat/>
    <w:rsid w:val="00CB2B8B"/>
    <w:pPr>
      <w:spacing w:before="120" w:after="60"/>
    </w:pPr>
    <w:rPr>
      <w:rFonts w:ascii="Verdana" w:hAnsi="Verdana"/>
      <w:bCs/>
      <w:i w:val="0"/>
      <w:sz w:val="18"/>
      <w:szCs w:val="18"/>
    </w:rPr>
  </w:style>
  <w:style w:type="character" w:customStyle="1" w:styleId="TytuTabeliZnak">
    <w:name w:val="Tytuł Tabeli Znak"/>
    <w:link w:val="PodpisTabeli"/>
    <w:rsid w:val="00CB2B8B"/>
    <w:rPr>
      <w:rFonts w:ascii="Verdana" w:hAnsi="Verdana"/>
      <w:bCs/>
      <w:i/>
      <w:sz w:val="18"/>
      <w:szCs w:val="18"/>
    </w:rPr>
  </w:style>
  <w:style w:type="paragraph" w:customStyle="1" w:styleId="Tabela-nagwek">
    <w:name w:val="Tabela - nagłówek"/>
    <w:basedOn w:val="Tabela-tre"/>
    <w:rsid w:val="007B41D4"/>
    <w:rPr>
      <w:rFonts w:ascii="Calibri" w:hAnsi="Calibri"/>
      <w:b/>
      <w:bCs/>
    </w:rPr>
  </w:style>
  <w:style w:type="paragraph" w:customStyle="1" w:styleId="StylTabela-treDolewej1">
    <w:name w:val="Styl Tabela - treść + Do lewej1"/>
    <w:basedOn w:val="Tabela-tre"/>
    <w:rsid w:val="007B41D4"/>
    <w:pPr>
      <w:jc w:val="left"/>
    </w:pPr>
    <w:rPr>
      <w:rFonts w:cs="Times New Roman"/>
      <w:szCs w:val="20"/>
    </w:rPr>
  </w:style>
  <w:style w:type="paragraph" w:styleId="Zwykytekst">
    <w:name w:val="Plain Text"/>
    <w:basedOn w:val="Normalny"/>
    <w:link w:val="ZwykytekstZnak"/>
    <w:rsid w:val="007B41D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7B41D4"/>
    <w:rPr>
      <w:rFonts w:ascii="Courier New" w:hAnsi="Courier New" w:cs="Courier New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41C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B02CD3"/>
  </w:style>
  <w:style w:type="character" w:styleId="Odwoanieprzypisudolnego">
    <w:name w:val="footnote reference"/>
    <w:unhideWhenUsed/>
    <w:rsid w:val="00B02CD3"/>
    <w:rPr>
      <w:vertAlign w:val="superscript"/>
    </w:rPr>
  </w:style>
  <w:style w:type="table" w:styleId="Zwykatabela3">
    <w:name w:val="Plain Table 3"/>
    <w:basedOn w:val="Standardowy"/>
    <w:uiPriority w:val="43"/>
    <w:rsid w:val="00B02CD3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9E558F"/>
  </w:style>
  <w:style w:type="paragraph" w:styleId="Nagwekspisutreci">
    <w:name w:val="TOC Heading"/>
    <w:basedOn w:val="Nagwek1"/>
    <w:next w:val="Normalny"/>
    <w:uiPriority w:val="39"/>
    <w:unhideWhenUsed/>
    <w:qFormat/>
    <w:rsid w:val="004E2144"/>
    <w:pPr>
      <w:suppressAutoHyphens w:val="0"/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</w:rPr>
  </w:style>
  <w:style w:type="paragraph" w:customStyle="1" w:styleId="Standardowytekst1">
    <w:name w:val="Standardowy.tekst1"/>
    <w:rsid w:val="00FD0B7C"/>
    <w:pPr>
      <w:jc w:val="both"/>
    </w:pPr>
  </w:style>
  <w:style w:type="character" w:styleId="Odwoanieprzypisukocowego">
    <w:name w:val="endnote reference"/>
    <w:rsid w:val="00C812BF"/>
    <w:rPr>
      <w:vertAlign w:val="superscript"/>
    </w:rPr>
  </w:style>
  <w:style w:type="paragraph" w:styleId="Lista2">
    <w:name w:val="List 2"/>
    <w:basedOn w:val="Normalny"/>
    <w:rsid w:val="008C0573"/>
    <w:pPr>
      <w:ind w:left="566" w:hanging="283"/>
      <w:contextualSpacing/>
    </w:pPr>
  </w:style>
  <w:style w:type="character" w:customStyle="1" w:styleId="StopkaZnak">
    <w:name w:val="Stopka Znak"/>
    <w:link w:val="Stopka"/>
    <w:uiPriority w:val="99"/>
    <w:rsid w:val="00A6190C"/>
  </w:style>
  <w:style w:type="character" w:customStyle="1" w:styleId="fontstyle01">
    <w:name w:val="fontstyle01"/>
    <w:rsid w:val="00B62EC1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BC0A95"/>
    <w:rPr>
      <w:color w:val="605E5C"/>
      <w:shd w:val="clear" w:color="auto" w:fill="E1DFDD"/>
    </w:rPr>
  </w:style>
  <w:style w:type="paragraph" w:customStyle="1" w:styleId="Styl1">
    <w:name w:val="Styl1"/>
    <w:basedOn w:val="Nagwek3"/>
    <w:rsid w:val="007E5824"/>
    <w:pPr>
      <w:numPr>
        <w:numId w:val="5"/>
      </w:numPr>
      <w:ind w:left="1225" w:hanging="1225"/>
    </w:pPr>
  </w:style>
  <w:style w:type="character" w:customStyle="1" w:styleId="Nagwek4Znak">
    <w:name w:val="Nagłówek 4 Znak"/>
    <w:link w:val="Nagwek4"/>
    <w:rsid w:val="00C00A44"/>
    <w:rPr>
      <w:b/>
      <w:i/>
      <w:iCs/>
      <w:spacing w:val="12"/>
      <w:kern w:val="2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2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204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360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7952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1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14196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9908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58000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6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3803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914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350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59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9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67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6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03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70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596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9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63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906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404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02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11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62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2033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5920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6535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0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24457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421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18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592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919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727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745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053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75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4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74245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9380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43645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3653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3052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49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308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8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7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60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8741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16529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665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36864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0321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7333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68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72597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236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9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0987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064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21223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8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012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2420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087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2136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4914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319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geoserwis.gdo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oportal.pgi.gov.pl/portal/page/portal/SOPO/Wyszukaj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F7404-196B-41DA-8901-D65FF146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14512</Words>
  <Characters>87073</Characters>
  <Application>Microsoft Office Word</Application>
  <DocSecurity>0</DocSecurity>
  <Lines>725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101383</CharactersWithSpaces>
  <SharedDoc>false</SharedDoc>
  <HLinks>
    <vt:vector size="264" baseType="variant">
      <vt:variant>
        <vt:i4>7012386</vt:i4>
      </vt:variant>
      <vt:variant>
        <vt:i4>273</vt:i4>
      </vt:variant>
      <vt:variant>
        <vt:i4>0</vt:i4>
      </vt:variant>
      <vt:variant>
        <vt:i4>5</vt:i4>
      </vt:variant>
      <vt:variant>
        <vt:lpwstr>https://geoserwis.gdos.gov.pl/</vt:lpwstr>
      </vt:variant>
      <vt:variant>
        <vt:lpwstr/>
      </vt:variant>
      <vt:variant>
        <vt:i4>7995518</vt:i4>
      </vt:variant>
      <vt:variant>
        <vt:i4>270</vt:i4>
      </vt:variant>
      <vt:variant>
        <vt:i4>0</vt:i4>
      </vt:variant>
      <vt:variant>
        <vt:i4>5</vt:i4>
      </vt:variant>
      <vt:variant>
        <vt:lpwstr>https://geoportal.pgi.gov.pl/portal/page/portal/SOPO/Wyszukaj3</vt:lpwstr>
      </vt:variant>
      <vt:variant>
        <vt:lpwstr/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_Toc166442910</vt:lpwstr>
      </vt:variant>
      <vt:variant>
        <vt:i4>1507386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_Toc166442909</vt:lpwstr>
      </vt:variant>
      <vt:variant>
        <vt:i4>1507386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_Toc166442908</vt:lpwstr>
      </vt:variant>
      <vt:variant>
        <vt:i4>1507386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_Toc166442907</vt:lpwstr>
      </vt:variant>
      <vt:variant>
        <vt:i4>1507386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_Toc166442906</vt:lpwstr>
      </vt:variant>
      <vt:variant>
        <vt:i4>1507386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_Toc166442905</vt:lpwstr>
      </vt:variant>
      <vt:variant>
        <vt:i4>1507386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_Toc166442904</vt:lpwstr>
      </vt:variant>
      <vt:variant>
        <vt:i4>1507386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_Toc166442903</vt:lpwstr>
      </vt:variant>
      <vt:variant>
        <vt:i4>1507386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_Toc166442902</vt:lpwstr>
      </vt:variant>
      <vt:variant>
        <vt:i4>1507386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_Toc166442901</vt:lpwstr>
      </vt:variant>
      <vt:variant>
        <vt:i4>1507386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_Toc166442900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_Toc166442899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_Toc166442898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_Toc166442897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_Toc166442896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_Toc166442895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_Toc166442894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_Toc166442893</vt:lpwstr>
      </vt:variant>
      <vt:variant>
        <vt:i4>1966139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_Toc166442892</vt:lpwstr>
      </vt:variant>
      <vt:variant>
        <vt:i4>1966139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_Toc166442891</vt:lpwstr>
      </vt:variant>
      <vt:variant>
        <vt:i4>1966139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_Toc166442890</vt:lpwstr>
      </vt:variant>
      <vt:variant>
        <vt:i4>2031675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_Toc166442889</vt:lpwstr>
      </vt:variant>
      <vt:variant>
        <vt:i4>2031675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_Toc166442888</vt:lpwstr>
      </vt:variant>
      <vt:variant>
        <vt:i4>2031675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_Toc166442887</vt:lpwstr>
      </vt:variant>
      <vt:variant>
        <vt:i4>2031675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_Toc166442886</vt:lpwstr>
      </vt:variant>
      <vt:variant>
        <vt:i4>2031675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_Toc166442885</vt:lpwstr>
      </vt:variant>
      <vt:variant>
        <vt:i4>2031675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_Toc166442884</vt:lpwstr>
      </vt:variant>
      <vt:variant>
        <vt:i4>2031675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_Toc166442883</vt:lpwstr>
      </vt:variant>
      <vt:variant>
        <vt:i4>2031675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_Toc166442882</vt:lpwstr>
      </vt:variant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_Toc166442881</vt:lpwstr>
      </vt:variant>
      <vt:variant>
        <vt:i4>2031675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_Toc166442880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_Toc166442879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_Toc166442878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_Toc166442877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_Toc166442876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_Toc166442875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_Toc166442874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_Toc166442873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_Toc166442872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_Toc166442871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_Toc166442870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_Toc166442869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ZDW, Specyfikacja</dc:title>
  <dc:subject/>
  <dc:creator>Akupiec</dc:creator>
  <cp:keywords/>
  <cp:lastModifiedBy>WojciechAndrzejewski</cp:lastModifiedBy>
  <cp:revision>3</cp:revision>
  <cp:lastPrinted>2019-06-05T09:06:00Z</cp:lastPrinted>
  <dcterms:created xsi:type="dcterms:W3CDTF">2025-02-27T18:03:00Z</dcterms:created>
  <dcterms:modified xsi:type="dcterms:W3CDTF">2025-02-27T18:04:00Z</dcterms:modified>
</cp:coreProperties>
</file>